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2185" w14:textId="77777777" w:rsidR="007874A6" w:rsidRPr="00745779" w:rsidRDefault="00F80326">
      <w:pPr>
        <w:pStyle w:val="Title"/>
        <w:spacing w:line="259" w:lineRule="auto"/>
        <w:rPr>
          <w:rFonts w:ascii="Times New Roman" w:hAnsi="Times New Roman" w:cs="Times New Roman"/>
        </w:rPr>
      </w:pPr>
      <w:r w:rsidRPr="00745779">
        <w:rPr>
          <w:rFonts w:ascii="Times New Roman" w:hAnsi="Times New Roman" w:cs="Times New Roman"/>
        </w:rPr>
        <w:t>Project</w:t>
      </w:r>
      <w:r w:rsidRPr="00745779">
        <w:rPr>
          <w:rFonts w:ascii="Times New Roman" w:hAnsi="Times New Roman" w:cs="Times New Roman"/>
          <w:spacing w:val="-14"/>
        </w:rPr>
        <w:t xml:space="preserve"> </w:t>
      </w:r>
      <w:r w:rsidRPr="00745779">
        <w:rPr>
          <w:rFonts w:ascii="Times New Roman" w:hAnsi="Times New Roman" w:cs="Times New Roman"/>
        </w:rPr>
        <w:t>Development</w:t>
      </w:r>
      <w:r w:rsidRPr="00745779">
        <w:rPr>
          <w:rFonts w:ascii="Times New Roman" w:hAnsi="Times New Roman" w:cs="Times New Roman"/>
          <w:spacing w:val="-14"/>
        </w:rPr>
        <w:t xml:space="preserve"> </w:t>
      </w:r>
      <w:r w:rsidRPr="00745779">
        <w:rPr>
          <w:rFonts w:ascii="Times New Roman" w:hAnsi="Times New Roman" w:cs="Times New Roman"/>
        </w:rPr>
        <w:t>Phase Model Performance Test</w:t>
      </w:r>
    </w:p>
    <w:p w14:paraId="7092A2D6" w14:textId="77777777" w:rsidR="007874A6" w:rsidRPr="00745779" w:rsidRDefault="007874A6">
      <w:pPr>
        <w:pStyle w:val="BodyText"/>
        <w:spacing w:before="39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874A6" w:rsidRPr="00745779" w14:paraId="2C82D884" w14:textId="77777777">
        <w:trPr>
          <w:trHeight w:val="260"/>
        </w:trPr>
        <w:tc>
          <w:tcPr>
            <w:tcW w:w="4500" w:type="dxa"/>
          </w:tcPr>
          <w:p w14:paraId="447DDC6F" w14:textId="77777777" w:rsidR="007874A6" w:rsidRPr="00745779" w:rsidRDefault="00F80326">
            <w:pPr>
              <w:pStyle w:val="TableParagraph"/>
              <w:spacing w:line="239" w:lineRule="exact"/>
              <w:ind w:left="94"/>
              <w:rPr>
                <w:rFonts w:ascii="Times New Roman" w:hAnsi="Times New Roman" w:cs="Times New Roman"/>
              </w:rPr>
            </w:pPr>
            <w:r w:rsidRPr="00745779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20" w:type="dxa"/>
          </w:tcPr>
          <w:p w14:paraId="2B7E6F5C" w14:textId="5FCA4F3F" w:rsidR="007874A6" w:rsidRPr="00745779" w:rsidRDefault="00EC5468">
            <w:pPr>
              <w:pStyle w:val="TableParagraph"/>
              <w:spacing w:line="239" w:lineRule="exact"/>
              <w:ind w:left="109"/>
              <w:rPr>
                <w:rFonts w:ascii="Times New Roman" w:hAnsi="Times New Roman" w:cs="Times New Roman"/>
              </w:rPr>
            </w:pPr>
            <w:r w:rsidRPr="00745779">
              <w:rPr>
                <w:rFonts w:ascii="Times New Roman" w:hAnsi="Times New Roman" w:cs="Times New Roman"/>
              </w:rPr>
              <w:t>1</w:t>
            </w:r>
            <w:r w:rsidR="00745779">
              <w:rPr>
                <w:rFonts w:ascii="Times New Roman" w:hAnsi="Times New Roman" w:cs="Times New Roman"/>
              </w:rPr>
              <w:t xml:space="preserve">7 </w:t>
            </w:r>
            <w:r w:rsidR="00745779" w:rsidRPr="00745779">
              <w:rPr>
                <w:rFonts w:ascii="Times New Roman" w:hAnsi="Times New Roman" w:cs="Times New Roman"/>
              </w:rPr>
              <w:t>February</w:t>
            </w:r>
            <w:r w:rsidRPr="0074577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745779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7874A6" w:rsidRPr="00745779" w14:paraId="0501026A" w14:textId="77777777">
        <w:trPr>
          <w:trHeight w:val="260"/>
        </w:trPr>
        <w:tc>
          <w:tcPr>
            <w:tcW w:w="4500" w:type="dxa"/>
          </w:tcPr>
          <w:p w14:paraId="32B90D5B" w14:textId="77777777" w:rsidR="007874A6" w:rsidRPr="00745779" w:rsidRDefault="00F80326">
            <w:pPr>
              <w:pStyle w:val="TableParagraph"/>
              <w:spacing w:before="4" w:line="235" w:lineRule="exact"/>
              <w:ind w:left="94"/>
              <w:rPr>
                <w:rFonts w:ascii="Times New Roman" w:hAnsi="Times New Roman" w:cs="Times New Roman"/>
              </w:rPr>
            </w:pPr>
            <w:r w:rsidRPr="00745779">
              <w:rPr>
                <w:rFonts w:ascii="Times New Roman" w:hAnsi="Times New Roman" w:cs="Times New Roman"/>
                <w:spacing w:val="-4"/>
              </w:rPr>
              <w:t>Team</w:t>
            </w:r>
            <w:r w:rsidRPr="0074577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745779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20" w:type="dxa"/>
          </w:tcPr>
          <w:p w14:paraId="004227E4" w14:textId="0ECA9320" w:rsidR="007874A6" w:rsidRPr="00745779" w:rsidRDefault="006616BA">
            <w:pPr>
              <w:pStyle w:val="TableParagraph"/>
              <w:spacing w:before="4" w:line="235" w:lineRule="exact"/>
              <w:ind w:left="109"/>
              <w:rPr>
                <w:rFonts w:ascii="Times New Roman" w:hAnsi="Times New Roman" w:cs="Times New Roman"/>
              </w:rPr>
            </w:pPr>
            <w:r w:rsidRPr="006616BA">
              <w:rPr>
                <w:rFonts w:ascii="Times New Roman" w:hAnsi="Times New Roman" w:cs="Times New Roman"/>
              </w:rPr>
              <w:t>LTVIP2026TMIDS85401</w:t>
            </w:r>
          </w:p>
        </w:tc>
      </w:tr>
      <w:tr w:rsidR="007874A6" w:rsidRPr="00745779" w14:paraId="7FFFECA0" w14:textId="77777777">
        <w:trPr>
          <w:trHeight w:val="640"/>
        </w:trPr>
        <w:tc>
          <w:tcPr>
            <w:tcW w:w="4500" w:type="dxa"/>
          </w:tcPr>
          <w:p w14:paraId="12C652E9" w14:textId="77777777" w:rsidR="007874A6" w:rsidRPr="00745779" w:rsidRDefault="00F80326">
            <w:pPr>
              <w:pStyle w:val="TableParagraph"/>
              <w:spacing w:before="8"/>
              <w:ind w:left="94"/>
              <w:rPr>
                <w:rFonts w:ascii="Times New Roman" w:hAnsi="Times New Roman" w:cs="Times New Roman"/>
              </w:rPr>
            </w:pPr>
            <w:r w:rsidRPr="00745779">
              <w:rPr>
                <w:rFonts w:ascii="Times New Roman" w:hAnsi="Times New Roman" w:cs="Times New Roman"/>
              </w:rPr>
              <w:t>Project</w:t>
            </w:r>
            <w:r w:rsidRPr="0074577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745779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20" w:type="dxa"/>
          </w:tcPr>
          <w:p w14:paraId="647BE4A8" w14:textId="0F449A9B" w:rsidR="007874A6" w:rsidRPr="00745779" w:rsidRDefault="006616BA">
            <w:pPr>
              <w:pStyle w:val="TableParagraph"/>
              <w:spacing w:before="54"/>
              <w:ind w:left="109"/>
              <w:rPr>
                <w:rFonts w:ascii="Times New Roman" w:hAnsi="Times New Roman" w:cs="Times New Roman"/>
              </w:rPr>
            </w:pPr>
            <w:r w:rsidRPr="006616BA">
              <w:rPr>
                <w:rFonts w:ascii="Times New Roman" w:hAnsi="Times New Roman" w:cs="Times New Roman"/>
                <w:lang w:val="en-IN"/>
              </w:rPr>
              <w:t>Strategic Product Placement Analysis</w:t>
            </w:r>
          </w:p>
        </w:tc>
      </w:tr>
      <w:tr w:rsidR="007874A6" w:rsidRPr="00745779" w14:paraId="20A0D9E2" w14:textId="77777777">
        <w:trPr>
          <w:trHeight w:val="259"/>
        </w:trPr>
        <w:tc>
          <w:tcPr>
            <w:tcW w:w="4500" w:type="dxa"/>
          </w:tcPr>
          <w:p w14:paraId="1825B009" w14:textId="77777777" w:rsidR="007874A6" w:rsidRPr="00745779" w:rsidRDefault="00F80326">
            <w:pPr>
              <w:pStyle w:val="TableParagraph"/>
              <w:spacing w:before="8" w:line="232" w:lineRule="exact"/>
              <w:ind w:left="94"/>
              <w:rPr>
                <w:rFonts w:ascii="Times New Roman" w:hAnsi="Times New Roman" w:cs="Times New Roman"/>
              </w:rPr>
            </w:pPr>
            <w:r w:rsidRPr="00745779">
              <w:rPr>
                <w:rFonts w:ascii="Times New Roman" w:hAnsi="Times New Roman" w:cs="Times New Roman"/>
              </w:rPr>
              <w:t>Maximum</w:t>
            </w:r>
            <w:r w:rsidRPr="00745779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745779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20" w:type="dxa"/>
          </w:tcPr>
          <w:p w14:paraId="78DF111F" w14:textId="7EAAF697" w:rsidR="007874A6" w:rsidRPr="00745779" w:rsidRDefault="00EC5468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  <w:r w:rsidRPr="00745779">
              <w:rPr>
                <w:rFonts w:ascii="Times New Roman" w:hAnsi="Times New Roman" w:cs="Times New Roman"/>
                <w:sz w:val="18"/>
              </w:rPr>
              <w:t xml:space="preserve">    </w:t>
            </w:r>
            <w:r w:rsidR="00745779" w:rsidRPr="00745779">
              <w:rPr>
                <w:rFonts w:ascii="Times New Roman" w:hAnsi="Times New Roman" w:cs="Times New Roman"/>
                <w:szCs w:val="28"/>
              </w:rPr>
              <w:t>5 marks</w:t>
            </w:r>
          </w:p>
        </w:tc>
      </w:tr>
    </w:tbl>
    <w:p w14:paraId="55D3843F" w14:textId="77777777" w:rsidR="007874A6" w:rsidRPr="00745779" w:rsidRDefault="007874A6">
      <w:pPr>
        <w:pStyle w:val="BodyText"/>
        <w:spacing w:before="193"/>
        <w:rPr>
          <w:rFonts w:ascii="Times New Roman" w:hAnsi="Times New Roman" w:cs="Times New Roman"/>
          <w:b/>
        </w:rPr>
      </w:pPr>
    </w:p>
    <w:p w14:paraId="2E855A3A" w14:textId="77777777" w:rsidR="007874A6" w:rsidRPr="00745779" w:rsidRDefault="00F80326">
      <w:pPr>
        <w:ind w:left="360"/>
        <w:rPr>
          <w:rFonts w:ascii="Times New Roman" w:hAnsi="Times New Roman" w:cs="Times New Roman"/>
          <w:b/>
        </w:rPr>
      </w:pPr>
      <w:r w:rsidRPr="00745779">
        <w:rPr>
          <w:rFonts w:ascii="Times New Roman" w:hAnsi="Times New Roman" w:cs="Times New Roman"/>
          <w:b/>
        </w:rPr>
        <w:t>Model</w:t>
      </w:r>
      <w:r w:rsidRPr="00745779">
        <w:rPr>
          <w:rFonts w:ascii="Times New Roman" w:hAnsi="Times New Roman" w:cs="Times New Roman"/>
          <w:b/>
          <w:spacing w:val="-11"/>
        </w:rPr>
        <w:t xml:space="preserve"> </w:t>
      </w:r>
      <w:r w:rsidRPr="00745779">
        <w:rPr>
          <w:rFonts w:ascii="Times New Roman" w:hAnsi="Times New Roman" w:cs="Times New Roman"/>
          <w:b/>
        </w:rPr>
        <w:t>Performance</w:t>
      </w:r>
      <w:r w:rsidRPr="00745779">
        <w:rPr>
          <w:rFonts w:ascii="Times New Roman" w:hAnsi="Times New Roman" w:cs="Times New Roman"/>
          <w:b/>
          <w:spacing w:val="-11"/>
        </w:rPr>
        <w:t xml:space="preserve"> </w:t>
      </w:r>
      <w:r w:rsidRPr="00745779">
        <w:rPr>
          <w:rFonts w:ascii="Times New Roman" w:hAnsi="Times New Roman" w:cs="Times New Roman"/>
          <w:b/>
          <w:spacing w:val="-2"/>
        </w:rPr>
        <w:t>Testing:</w:t>
      </w:r>
    </w:p>
    <w:p w14:paraId="4CE327C7" w14:textId="77777777" w:rsidR="007874A6" w:rsidRPr="00745779" w:rsidRDefault="00F80326">
      <w:pPr>
        <w:pStyle w:val="BodyText"/>
        <w:spacing w:before="182"/>
        <w:ind w:left="360"/>
        <w:rPr>
          <w:rFonts w:ascii="Times New Roman" w:hAnsi="Times New Roman" w:cs="Times New Roman"/>
        </w:rPr>
      </w:pPr>
      <w:r w:rsidRPr="00745779">
        <w:rPr>
          <w:rFonts w:ascii="Times New Roman" w:hAnsi="Times New Roman" w:cs="Times New Roman"/>
        </w:rPr>
        <w:t>Project</w:t>
      </w:r>
      <w:r w:rsidRPr="00745779">
        <w:rPr>
          <w:rFonts w:ascii="Times New Roman" w:hAnsi="Times New Roman" w:cs="Times New Roman"/>
          <w:spacing w:val="-11"/>
        </w:rPr>
        <w:t xml:space="preserve"> </w:t>
      </w:r>
      <w:r w:rsidRPr="00745779">
        <w:rPr>
          <w:rFonts w:ascii="Times New Roman" w:hAnsi="Times New Roman" w:cs="Times New Roman"/>
        </w:rPr>
        <w:t>team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shall</w:t>
      </w:r>
      <w:r w:rsidRPr="00745779">
        <w:rPr>
          <w:rFonts w:ascii="Times New Roman" w:hAnsi="Times New Roman" w:cs="Times New Roman"/>
          <w:spacing w:val="-9"/>
        </w:rPr>
        <w:t xml:space="preserve"> </w:t>
      </w:r>
      <w:r w:rsidRPr="00745779">
        <w:rPr>
          <w:rFonts w:ascii="Times New Roman" w:hAnsi="Times New Roman" w:cs="Times New Roman"/>
        </w:rPr>
        <w:t>fill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the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following</w:t>
      </w:r>
      <w:r w:rsidRPr="00745779">
        <w:rPr>
          <w:rFonts w:ascii="Times New Roman" w:hAnsi="Times New Roman" w:cs="Times New Roman"/>
          <w:spacing w:val="-9"/>
        </w:rPr>
        <w:t xml:space="preserve"> </w:t>
      </w:r>
      <w:r w:rsidRPr="00745779">
        <w:rPr>
          <w:rFonts w:ascii="Times New Roman" w:hAnsi="Times New Roman" w:cs="Times New Roman"/>
        </w:rPr>
        <w:t>information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in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model</w:t>
      </w:r>
      <w:r w:rsidRPr="00745779">
        <w:rPr>
          <w:rFonts w:ascii="Times New Roman" w:hAnsi="Times New Roman" w:cs="Times New Roman"/>
          <w:spacing w:val="-9"/>
        </w:rPr>
        <w:t xml:space="preserve"> </w:t>
      </w:r>
      <w:r w:rsidRPr="00745779">
        <w:rPr>
          <w:rFonts w:ascii="Times New Roman" w:hAnsi="Times New Roman" w:cs="Times New Roman"/>
        </w:rPr>
        <w:t>performance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</w:rPr>
        <w:t>testing</w:t>
      </w:r>
      <w:r w:rsidRPr="00745779">
        <w:rPr>
          <w:rFonts w:ascii="Times New Roman" w:hAnsi="Times New Roman" w:cs="Times New Roman"/>
          <w:spacing w:val="-8"/>
        </w:rPr>
        <w:t xml:space="preserve"> </w:t>
      </w:r>
      <w:r w:rsidRPr="00745779">
        <w:rPr>
          <w:rFonts w:ascii="Times New Roman" w:hAnsi="Times New Roman" w:cs="Times New Roman"/>
          <w:spacing w:val="-2"/>
        </w:rPr>
        <w:t>template.</w:t>
      </w:r>
    </w:p>
    <w:p w14:paraId="4179ECC9" w14:textId="77777777" w:rsidR="007874A6" w:rsidRPr="00745779" w:rsidRDefault="007874A6">
      <w:pPr>
        <w:pStyle w:val="BodyText"/>
        <w:rPr>
          <w:rFonts w:ascii="Times New Roman" w:hAnsi="Times New Roman" w:cs="Times New Roman"/>
          <w:sz w:val="1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778"/>
        <w:gridCol w:w="7420"/>
      </w:tblGrid>
      <w:tr w:rsidR="006616BA" w:rsidRPr="005868B0" w14:paraId="7EE441D2" w14:textId="77777777" w:rsidTr="00445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95D7D" w14:textId="77777777" w:rsidR="006616BA" w:rsidRPr="005868B0" w:rsidRDefault="006616BA" w:rsidP="0044585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5868B0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148151" w14:textId="77777777" w:rsidR="006616BA" w:rsidRPr="005868B0" w:rsidRDefault="006616BA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6B1D279" w14:textId="77777777" w:rsidR="006616BA" w:rsidRPr="005868B0" w:rsidRDefault="006616BA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Screenshot / Values</w:t>
            </w:r>
          </w:p>
        </w:tc>
      </w:tr>
      <w:tr w:rsidR="006616BA" w:rsidRPr="005868B0" w14:paraId="5F403194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1BA3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3709EB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F843DB6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Rendered from cleaned retail sales and product placement CSV datasets containing store-wise, region-wise, and placement-zone-wise transaction data. Dataset includes monthly, quarterly, and yearly sales records (1000+ transaction entries across multiple stores, categories, and placement zones).</w:t>
            </w:r>
          </w:p>
        </w:tc>
      </w:tr>
      <w:tr w:rsidR="006616BA" w:rsidRPr="005868B0" w14:paraId="3E43F697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D907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4A859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045B5120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Handled missing/null sales values and removed duplicate transaction records. Standardized product categories, store names, placement zones (eye-level, end-cap, checkout, aisle). Created derived fields such as Year, Quarter, Seasonal Category, Placement Contribution %, and Profit Margin.</w:t>
            </w:r>
          </w:p>
        </w:tc>
      </w:tr>
      <w:tr w:rsidR="006616BA" w:rsidRPr="005868B0" w14:paraId="69FC4D95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E103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6007FB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Utilization of Filters</w:t>
            </w:r>
          </w:p>
        </w:tc>
        <w:tc>
          <w:tcPr>
            <w:tcW w:w="0" w:type="auto"/>
            <w:vAlign w:val="center"/>
            <w:hideMark/>
          </w:tcPr>
          <w:p w14:paraId="3D1F047F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Tableau filters applied for Store, Region, Product Category, Placement Zone, Year, Quarter, and Month. Interactive filtering enables dynamic analysis with response time under 3–5 seconds under normal data volume.</w:t>
            </w:r>
          </w:p>
        </w:tc>
      </w:tr>
      <w:tr w:rsidR="006616BA" w:rsidRPr="005868B0" w14:paraId="73CFDC78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37FB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254C69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Calculated Fields Used</w:t>
            </w:r>
          </w:p>
        </w:tc>
        <w:tc>
          <w:tcPr>
            <w:tcW w:w="0" w:type="auto"/>
            <w:vAlign w:val="center"/>
            <w:hideMark/>
          </w:tcPr>
          <w:p w14:paraId="318483B0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Year-over-Year (YoY) Sales Growth</w:t>
            </w:r>
          </w:p>
          <w:p w14:paraId="3A74B891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Placement Contribution Percentage </w:t>
            </w:r>
          </w:p>
          <w:p w14:paraId="6EA11E1A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Profit Margin Calculation </w:t>
            </w:r>
          </w:p>
          <w:p w14:paraId="21B16AB7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Monthly &amp; Quarterly Sales Aggregation</w:t>
            </w:r>
          </w:p>
          <w:p w14:paraId="75068D7D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Store-wise Revenue Comparison</w:t>
            </w:r>
          </w:p>
          <w:p w14:paraId="1618634E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Top &amp; Bottom Performing Placement Zones </w:t>
            </w:r>
          </w:p>
          <w:p w14:paraId="2EF122C6" w14:textId="176EF0CB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KPI Metrics (Total Sales, Total Profit, Highest Performing Zone, Category Share %)</w:t>
            </w:r>
          </w:p>
        </w:tc>
      </w:tr>
      <w:tr w:rsidR="006616BA" w:rsidRPr="005868B0" w14:paraId="5C1A1113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DFEF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07C83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4BA5B053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Multiple visualizations designed to present strategic product placement insights, including: </w:t>
            </w:r>
          </w:p>
          <w:p w14:paraId="3E0E6220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Placement Zone Performance Bar Chart</w:t>
            </w:r>
          </w:p>
          <w:p w14:paraId="02E73E36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Store-wise Sales Comparison </w:t>
            </w:r>
          </w:p>
          <w:p w14:paraId="493E4118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Monthly Trend Line Chart </w:t>
            </w:r>
          </w:p>
          <w:p w14:paraId="55DA8A28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Category Contribution Chart </w:t>
            </w:r>
          </w:p>
          <w:p w14:paraId="76953C7D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Top &amp; Bottom Performing Products </w:t>
            </w:r>
          </w:p>
          <w:p w14:paraId="3419CF7F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Year Comparison (YoY Sales Analysis) </w:t>
            </w:r>
          </w:p>
          <w:p w14:paraId="1A557945" w14:textId="563E6E49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Placement Heat Map</w:t>
            </w:r>
          </w:p>
        </w:tc>
      </w:tr>
      <w:tr w:rsidR="006616BA" w:rsidRPr="005868B0" w14:paraId="15469866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EAE7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F99A6E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Story Design</w:t>
            </w:r>
          </w:p>
        </w:tc>
        <w:tc>
          <w:tcPr>
            <w:tcW w:w="0" w:type="auto"/>
            <w:vAlign w:val="center"/>
            <w:hideMark/>
          </w:tcPr>
          <w:p w14:paraId="15440F06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One Tableau Story created with sequential story points highlighting:</w:t>
            </w:r>
          </w:p>
          <w:p w14:paraId="1A294E59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Retail Sales Overview </w:t>
            </w:r>
          </w:p>
          <w:p w14:paraId="0CD0104E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• Placement Zone Effectiveness Analysis </w:t>
            </w:r>
          </w:p>
          <w:p w14:paraId="2D2001A6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Store &amp; Regional Performance Comparison</w:t>
            </w:r>
          </w:p>
          <w:p w14:paraId="5E5502B7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Seasonal Sales Trends </w:t>
            </w:r>
          </w:p>
          <w:p w14:paraId="19A620D7" w14:textId="3FEC1100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• Strategic Recommendations for Layout Optimization</w:t>
            </w:r>
          </w:p>
        </w:tc>
      </w:tr>
      <w:tr w:rsidR="006616BA" w:rsidRPr="005868B0" w14:paraId="03A51272" w14:textId="77777777" w:rsidTr="00445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2EAF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78E12A" w14:textId="77777777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  <w:b/>
                <w:bCs/>
              </w:rPr>
              <w:t>Publishing and Web Integration</w:t>
            </w:r>
          </w:p>
        </w:tc>
        <w:tc>
          <w:tcPr>
            <w:tcW w:w="0" w:type="auto"/>
            <w:vAlign w:val="center"/>
            <w:hideMark/>
          </w:tcPr>
          <w:p w14:paraId="48EBE6B2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>Dashboard and story published to Tableau Public / Tableau Server and embedded into a web interface using Tableau embed code.</w:t>
            </w:r>
          </w:p>
          <w:p w14:paraId="5B56DFAC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Hosted on web platform (HTML, CSS, JavaScript)</w:t>
            </w:r>
          </w:p>
          <w:p w14:paraId="6E85BB26" w14:textId="77777777" w:rsidR="006616BA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t xml:space="preserve"> • Interactive filters functional online </w:t>
            </w:r>
          </w:p>
          <w:p w14:paraId="1962F030" w14:textId="2ECFA1FA" w:rsidR="006616BA" w:rsidRPr="005868B0" w:rsidRDefault="006616BA" w:rsidP="0044585F">
            <w:pPr>
              <w:rPr>
                <w:rFonts w:ascii="Times New Roman" w:hAnsi="Times New Roman" w:cs="Times New Roman"/>
              </w:rPr>
            </w:pPr>
            <w:r w:rsidRPr="005868B0">
              <w:rPr>
                <w:rFonts w:ascii="Times New Roman" w:hAnsi="Times New Roman" w:cs="Times New Roman"/>
              </w:rPr>
              <w:lastRenderedPageBreak/>
              <w:t>• Responsive layout for laptop/projector presentation • Shareable public link for stakeholder access • Real-time dashboard interaction via browser</w:t>
            </w:r>
          </w:p>
        </w:tc>
      </w:tr>
    </w:tbl>
    <w:p w14:paraId="65510703" w14:textId="77777777" w:rsidR="00F80326" w:rsidRPr="00745779" w:rsidRDefault="00F80326">
      <w:pPr>
        <w:rPr>
          <w:rFonts w:ascii="Times New Roman" w:hAnsi="Times New Roman" w:cs="Times New Roman"/>
        </w:rPr>
      </w:pPr>
    </w:p>
    <w:sectPr w:rsidR="00F80326" w:rsidRPr="00745779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DD"/>
    <w:multiLevelType w:val="hybridMultilevel"/>
    <w:tmpl w:val="002A900C"/>
    <w:lvl w:ilvl="0" w:tplc="88FA75FC">
      <w:numFmt w:val="bullet"/>
      <w:lvlText w:val="-"/>
      <w:lvlJc w:val="left"/>
      <w:pPr>
        <w:ind w:left="212" w:hanging="11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CC6948">
      <w:numFmt w:val="bullet"/>
      <w:lvlText w:val="•"/>
      <w:lvlJc w:val="left"/>
      <w:pPr>
        <w:ind w:left="754" w:hanging="117"/>
      </w:pPr>
      <w:rPr>
        <w:rFonts w:hint="default"/>
        <w:lang w:val="en-US" w:eastAsia="en-US" w:bidi="ar-SA"/>
      </w:rPr>
    </w:lvl>
    <w:lvl w:ilvl="2" w:tplc="777AFE7A">
      <w:numFmt w:val="bullet"/>
      <w:lvlText w:val="•"/>
      <w:lvlJc w:val="left"/>
      <w:pPr>
        <w:ind w:left="1288" w:hanging="117"/>
      </w:pPr>
      <w:rPr>
        <w:rFonts w:hint="default"/>
        <w:lang w:val="en-US" w:eastAsia="en-US" w:bidi="ar-SA"/>
      </w:rPr>
    </w:lvl>
    <w:lvl w:ilvl="3" w:tplc="4F40B388">
      <w:numFmt w:val="bullet"/>
      <w:lvlText w:val="•"/>
      <w:lvlJc w:val="left"/>
      <w:pPr>
        <w:ind w:left="1822" w:hanging="117"/>
      </w:pPr>
      <w:rPr>
        <w:rFonts w:hint="default"/>
        <w:lang w:val="en-US" w:eastAsia="en-US" w:bidi="ar-SA"/>
      </w:rPr>
    </w:lvl>
    <w:lvl w:ilvl="4" w:tplc="09E4B56A">
      <w:numFmt w:val="bullet"/>
      <w:lvlText w:val="•"/>
      <w:lvlJc w:val="left"/>
      <w:pPr>
        <w:ind w:left="2356" w:hanging="117"/>
      </w:pPr>
      <w:rPr>
        <w:rFonts w:hint="default"/>
        <w:lang w:val="en-US" w:eastAsia="en-US" w:bidi="ar-SA"/>
      </w:rPr>
    </w:lvl>
    <w:lvl w:ilvl="5" w:tplc="2CC27046">
      <w:numFmt w:val="bullet"/>
      <w:lvlText w:val="•"/>
      <w:lvlJc w:val="left"/>
      <w:pPr>
        <w:ind w:left="2890" w:hanging="117"/>
      </w:pPr>
      <w:rPr>
        <w:rFonts w:hint="default"/>
        <w:lang w:val="en-US" w:eastAsia="en-US" w:bidi="ar-SA"/>
      </w:rPr>
    </w:lvl>
    <w:lvl w:ilvl="6" w:tplc="C2666B38">
      <w:numFmt w:val="bullet"/>
      <w:lvlText w:val="•"/>
      <w:lvlJc w:val="left"/>
      <w:pPr>
        <w:ind w:left="3424" w:hanging="117"/>
      </w:pPr>
      <w:rPr>
        <w:rFonts w:hint="default"/>
        <w:lang w:val="en-US" w:eastAsia="en-US" w:bidi="ar-SA"/>
      </w:rPr>
    </w:lvl>
    <w:lvl w:ilvl="7" w:tplc="E5AA725E">
      <w:numFmt w:val="bullet"/>
      <w:lvlText w:val="•"/>
      <w:lvlJc w:val="left"/>
      <w:pPr>
        <w:ind w:left="3958" w:hanging="117"/>
      </w:pPr>
      <w:rPr>
        <w:rFonts w:hint="default"/>
        <w:lang w:val="en-US" w:eastAsia="en-US" w:bidi="ar-SA"/>
      </w:rPr>
    </w:lvl>
    <w:lvl w:ilvl="8" w:tplc="EE0CFA80">
      <w:numFmt w:val="bullet"/>
      <w:lvlText w:val="•"/>
      <w:lvlJc w:val="left"/>
      <w:pPr>
        <w:ind w:left="4492" w:hanging="117"/>
      </w:pPr>
      <w:rPr>
        <w:rFonts w:hint="default"/>
        <w:lang w:val="en-US" w:eastAsia="en-US" w:bidi="ar-SA"/>
      </w:rPr>
    </w:lvl>
  </w:abstractNum>
  <w:num w:numId="1" w16cid:durableId="15867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A6"/>
    <w:rsid w:val="00207445"/>
    <w:rsid w:val="00340518"/>
    <w:rsid w:val="004F7E5D"/>
    <w:rsid w:val="006616BA"/>
    <w:rsid w:val="00745779"/>
    <w:rsid w:val="007874A6"/>
    <w:rsid w:val="007C4710"/>
    <w:rsid w:val="00831BBB"/>
    <w:rsid w:val="008D3F92"/>
    <w:rsid w:val="00BF5FA1"/>
    <w:rsid w:val="00C24786"/>
    <w:rsid w:val="00EC5468"/>
    <w:rsid w:val="00F80326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12E"/>
  <w15:docId w15:val="{08FBDE6E-4998-4472-B74C-3B081141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24"/>
      <w:ind w:left="3371" w:right="300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Test.docx</vt:lpstr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Test.docx</dc:title>
  <dc:creator>Shavan kumar</dc:creator>
  <cp:lastModifiedBy>Pc Adithya</cp:lastModifiedBy>
  <cp:revision>4</cp:revision>
  <dcterms:created xsi:type="dcterms:W3CDTF">2026-02-17T13:13:00Z</dcterms:created>
  <dcterms:modified xsi:type="dcterms:W3CDTF">2026-02-22T11:18:00Z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