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CB" w:rsidRPr="00A67ECB" w:rsidRDefault="00A67ECB" w:rsidP="00A67ECB">
      <w:pPr>
        <w:pStyle w:val="ListParagraph"/>
        <w:numPr>
          <w:ilvl w:val="0"/>
          <w:numId w:val="4"/>
        </w:numPr>
        <w:rPr>
          <w:rFonts w:ascii="Segoe UI Symbol" w:hAnsi="Segoe UI Symbol"/>
          <w:b/>
          <w:color w:val="FF0000"/>
          <w:sz w:val="28"/>
          <w:szCs w:val="24"/>
        </w:rPr>
      </w:pPr>
      <w:r w:rsidRPr="00A67ECB">
        <w:rPr>
          <w:rFonts w:ascii="Segoe UI Symbol" w:hAnsi="Segoe UI Symbol"/>
          <w:b/>
          <w:color w:val="FF0000"/>
          <w:sz w:val="28"/>
          <w:szCs w:val="24"/>
        </w:rPr>
        <w:t>Model-Driven Engineering (MDE)</w:t>
      </w: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</w:rPr>
      </w:pP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 xml:space="preserve">Model-Driven Engineering (MDE) is a software development methodology that emphasizes the use of models as the primary </w:t>
      </w:r>
      <w:proofErr w:type="spellStart"/>
      <w:r w:rsidRPr="00A67ECB">
        <w:rPr>
          <w:rFonts w:ascii="Segoe UI Symbol" w:hAnsi="Segoe UI Symbol"/>
          <w:sz w:val="24"/>
          <w:szCs w:val="24"/>
        </w:rPr>
        <w:t>artifacts</w:t>
      </w:r>
      <w:proofErr w:type="spellEnd"/>
      <w:r w:rsidRPr="00A67ECB">
        <w:rPr>
          <w:rFonts w:ascii="Segoe UI Symbol" w:hAnsi="Segoe UI Symbol"/>
          <w:sz w:val="24"/>
          <w:szCs w:val="24"/>
        </w:rPr>
        <w:t xml:space="preserve"> throughout the development lifecycle. Instead of focusing directly on code, MDE leverages abstract models to represent system requirements, design, and </w:t>
      </w:r>
      <w:proofErr w:type="spellStart"/>
      <w:r w:rsidRPr="00A67ECB">
        <w:rPr>
          <w:rFonts w:ascii="Segoe UI Symbol" w:hAnsi="Segoe UI Symbol"/>
          <w:sz w:val="24"/>
          <w:szCs w:val="24"/>
        </w:rPr>
        <w:t>behavior</w:t>
      </w:r>
      <w:proofErr w:type="spellEnd"/>
      <w:r w:rsidRPr="00A67ECB">
        <w:rPr>
          <w:rFonts w:ascii="Segoe UI Symbol" w:hAnsi="Segoe UI Symbol"/>
          <w:sz w:val="24"/>
          <w:szCs w:val="24"/>
        </w:rPr>
        <w:t>, enabling developers to automate the generation of code, documentation, and other deliverables.</w:t>
      </w: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</w:rPr>
      </w:pP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  <w:u w:val="single"/>
        </w:rPr>
      </w:pPr>
      <w:r w:rsidRPr="00A67ECB">
        <w:rPr>
          <w:rFonts w:ascii="Segoe UI Symbol" w:hAnsi="Segoe UI Symbol"/>
          <w:sz w:val="24"/>
          <w:szCs w:val="24"/>
          <w:u w:val="single"/>
        </w:rPr>
        <w:t>Key Concepts of MDE:</w:t>
      </w:r>
    </w:p>
    <w:p w:rsidR="00A67ECB" w:rsidRPr="00A67ECB" w:rsidRDefault="00A67ECB" w:rsidP="00A67ECB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a. Models</w:t>
      </w:r>
    </w:p>
    <w:p w:rsidR="00A67ECB" w:rsidRPr="00A67ECB" w:rsidRDefault="00A67ECB" w:rsidP="00A67ECB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A model is an abstraction that represents a system, describing its structure, </w:t>
      </w:r>
      <w:proofErr w:type="spellStart"/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>behavior</w:t>
      </w:r>
      <w:proofErr w:type="spellEnd"/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>, or other properties at different levels of abstraction. Models can be graphical (e.g., UML diagrams) or textual (e.g., domain-specific languages).</w:t>
      </w:r>
    </w:p>
    <w:p w:rsidR="00A67ECB" w:rsidRPr="00A67ECB" w:rsidRDefault="00A67ECB" w:rsidP="00A67ECB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b. Meta-Models</w:t>
      </w:r>
    </w:p>
    <w:p w:rsidR="00A67ECB" w:rsidRPr="00A67ECB" w:rsidRDefault="00A67ECB" w:rsidP="00A67ECB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A meta-model defines the rules, constraints, and structure of a model. It specifies the elements, relationships, and semantics that models must adhere to. Examples include UML </w:t>
      </w:r>
      <w:proofErr w:type="spellStart"/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>metamodels</w:t>
      </w:r>
      <w:proofErr w:type="spellEnd"/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and the Meta-Object Facility (MOF).</w:t>
      </w:r>
    </w:p>
    <w:p w:rsidR="00A67ECB" w:rsidRPr="00A67ECB" w:rsidRDefault="00A67ECB" w:rsidP="00A67ECB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c. Model Transformations</w:t>
      </w:r>
    </w:p>
    <w:p w:rsidR="00A67ECB" w:rsidRPr="00A67ECB" w:rsidRDefault="00A67ECB" w:rsidP="00A67ECB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>Model transformations convert models from one form to another (e.g., from high-level architecture models to source code). This can be achieved using transformation languages such as:</w:t>
      </w:r>
    </w:p>
    <w:p w:rsidR="00A67ECB" w:rsidRPr="00A67ECB" w:rsidRDefault="00A67ECB" w:rsidP="00A67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ATL (Atlas Transformation Language)</w:t>
      </w:r>
    </w:p>
    <w:p w:rsidR="00A67ECB" w:rsidRPr="00A67ECB" w:rsidRDefault="00A67ECB" w:rsidP="00A67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QVT (Query/View/Transformation)</w:t>
      </w:r>
    </w:p>
    <w:p w:rsidR="00A67ECB" w:rsidRPr="00A67ECB" w:rsidRDefault="00A67ECB" w:rsidP="00A67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ETL (Epsilon Transformation Language)</w:t>
      </w:r>
    </w:p>
    <w:p w:rsidR="00A67ECB" w:rsidRPr="00A67ECB" w:rsidRDefault="00A67ECB" w:rsidP="00A67ECB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d. Model-Driven Architecture (MDA)</w:t>
      </w:r>
    </w:p>
    <w:p w:rsidR="00A67ECB" w:rsidRPr="00A67ECB" w:rsidRDefault="00A67ECB" w:rsidP="00A67ECB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>MDA, proposed by the Object Management Group (OMG), is a widely adopted approach in MDE. It separates system functionality from implementation by defining different abstraction levels:</w:t>
      </w:r>
    </w:p>
    <w:p w:rsidR="00A67ECB" w:rsidRPr="00A67ECB" w:rsidRDefault="00A67ECB" w:rsidP="00A67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Computational Independent Model (CIM)</w:t>
      </w: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– High-level business view</w:t>
      </w:r>
    </w:p>
    <w:p w:rsidR="00A67ECB" w:rsidRPr="00A67ECB" w:rsidRDefault="00A67ECB" w:rsidP="00A67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Platform Independent Model (PIM)</w:t>
      </w: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– Abstract system design</w:t>
      </w:r>
    </w:p>
    <w:p w:rsidR="00A67ECB" w:rsidRPr="00A67ECB" w:rsidRDefault="00A67ECB" w:rsidP="00A67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lastRenderedPageBreak/>
        <w:t>Platform Specific Model (PSM)</w:t>
      </w: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– Model tailored to a specific platform</w:t>
      </w:r>
    </w:p>
    <w:p w:rsidR="00A67ECB" w:rsidRPr="00A67ECB" w:rsidRDefault="00A67ECB" w:rsidP="00A67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Code Generation</w:t>
      </w: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– Automatic or semi-automatic code generation from PSM</w:t>
      </w:r>
    </w:p>
    <w:p w:rsidR="00A67ECB" w:rsidRPr="00A67ECB" w:rsidRDefault="00A67ECB" w:rsidP="00A67ECB">
      <w:pPr>
        <w:spacing w:before="100" w:beforeAutospacing="1" w:after="100" w:afterAutospacing="1" w:line="240" w:lineRule="auto"/>
        <w:outlineLvl w:val="4"/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e. Domain-Specific </w:t>
      </w:r>
      <w:proofErr w:type="spellStart"/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A67ECB">
        <w:rPr>
          <w:rFonts w:ascii="Segoe UI Symbol" w:eastAsia="Times New Roman" w:hAnsi="Segoe UI Symbol" w:cs="Times New Roman"/>
          <w:b/>
          <w:bCs/>
          <w:sz w:val="24"/>
          <w:szCs w:val="24"/>
          <w:lang w:eastAsia="en-IN"/>
        </w:rPr>
        <w:t xml:space="preserve"> (DSM)</w:t>
      </w:r>
    </w:p>
    <w:p w:rsidR="00A67ECB" w:rsidRPr="00A67ECB" w:rsidRDefault="00A67ECB" w:rsidP="00A67ECB">
      <w:pPr>
        <w:spacing w:before="100" w:beforeAutospacing="1" w:after="100" w:afterAutospacing="1" w:line="240" w:lineRule="auto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Instead of using generic </w:t>
      </w:r>
      <w:proofErr w:type="spellStart"/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>modeling</w:t>
      </w:r>
      <w:proofErr w:type="spellEnd"/>
      <w:r w:rsidRPr="00A67ECB">
        <w:rPr>
          <w:rFonts w:ascii="Segoe UI Symbol" w:eastAsia="Times New Roman" w:hAnsi="Segoe UI Symbol" w:cs="Times New Roman"/>
          <w:sz w:val="24"/>
          <w:szCs w:val="24"/>
          <w:lang w:eastAsia="en-IN"/>
        </w:rPr>
        <w:t xml:space="preserve"> languages (e.g., UML), DSM uses domain-specific languages (DSLs) tailored to a particular domain (e.g., MATLAB Simulink for control systems, BPMN for business processes).</w:t>
      </w: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</w:rPr>
      </w:pP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</w:rPr>
      </w:pP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Benefits of MDE:</w:t>
      </w:r>
    </w:p>
    <w:p w:rsidR="00A67ECB" w:rsidRPr="00A67ECB" w:rsidRDefault="00A67ECB" w:rsidP="00A67ECB">
      <w:pPr>
        <w:pStyle w:val="ListParagraph"/>
        <w:numPr>
          <w:ilvl w:val="0"/>
          <w:numId w:val="2"/>
        </w:num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Improved Productivity: Automation of repetitive tasks accelerates development.</w:t>
      </w:r>
    </w:p>
    <w:p w:rsidR="00A67ECB" w:rsidRPr="00A67ECB" w:rsidRDefault="00A67ECB" w:rsidP="00A67ECB">
      <w:pPr>
        <w:pStyle w:val="ListParagraph"/>
        <w:numPr>
          <w:ilvl w:val="0"/>
          <w:numId w:val="2"/>
        </w:num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Enhanced Quality: Models provide a clear and consistent representation of the system, reducing errors.</w:t>
      </w:r>
    </w:p>
    <w:p w:rsidR="00A67ECB" w:rsidRPr="00A67ECB" w:rsidRDefault="00A67ECB" w:rsidP="00A67ECB">
      <w:pPr>
        <w:pStyle w:val="ListParagraph"/>
        <w:numPr>
          <w:ilvl w:val="0"/>
          <w:numId w:val="2"/>
        </w:num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Better Communication: Visual models facilitate collaboration between stakeholders.</w:t>
      </w:r>
    </w:p>
    <w:p w:rsidR="00A67ECB" w:rsidRPr="00A67ECB" w:rsidRDefault="00A67ECB" w:rsidP="00A67ECB">
      <w:pPr>
        <w:pStyle w:val="ListParagraph"/>
        <w:numPr>
          <w:ilvl w:val="0"/>
          <w:numId w:val="2"/>
        </w:num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Adaptability: Changes can be made at the model level and automatically propagated to the code.</w:t>
      </w: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</w:rPr>
      </w:pPr>
    </w:p>
    <w:p w:rsidR="00A67ECB" w:rsidRPr="00A67ECB" w:rsidRDefault="00A67ECB" w:rsidP="00A67ECB">
      <w:p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Applications of MDE:</w:t>
      </w:r>
    </w:p>
    <w:p w:rsidR="00A67ECB" w:rsidRPr="00A67ECB" w:rsidRDefault="00A67ECB" w:rsidP="00A67ECB">
      <w:pPr>
        <w:pStyle w:val="ListParagraph"/>
        <w:numPr>
          <w:ilvl w:val="0"/>
          <w:numId w:val="3"/>
        </w:num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Software Development: Generating code from models in domains like web applications, embedded systems, and enterprise software.</w:t>
      </w:r>
    </w:p>
    <w:p w:rsidR="00A67ECB" w:rsidRPr="00A67ECB" w:rsidRDefault="00A67ECB" w:rsidP="00A67ECB">
      <w:pPr>
        <w:pStyle w:val="ListParagraph"/>
        <w:numPr>
          <w:ilvl w:val="0"/>
          <w:numId w:val="3"/>
        </w:num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System Design: Creating architectural models for complex systems.</w:t>
      </w:r>
    </w:p>
    <w:p w:rsidR="00A67ECB" w:rsidRPr="00A67ECB" w:rsidRDefault="00A67ECB" w:rsidP="00A67ECB">
      <w:pPr>
        <w:pStyle w:val="ListParagraph"/>
        <w:numPr>
          <w:ilvl w:val="0"/>
          <w:numId w:val="3"/>
        </w:numPr>
        <w:rPr>
          <w:rFonts w:ascii="Segoe UI Symbol" w:hAnsi="Segoe UI Symbol"/>
          <w:sz w:val="24"/>
          <w:szCs w:val="24"/>
        </w:rPr>
      </w:pPr>
      <w:r w:rsidRPr="00A67ECB">
        <w:rPr>
          <w:rFonts w:ascii="Segoe UI Symbol" w:hAnsi="Segoe UI Symbol"/>
          <w:sz w:val="24"/>
          <w:szCs w:val="24"/>
        </w:rPr>
        <w:t>Domain-Specific Solutions: Tailoring models to specific industries, such as healthcare, automotive, or finance.</w:t>
      </w:r>
    </w:p>
    <w:p w:rsidR="000C5DF2" w:rsidRPr="00A67ECB" w:rsidRDefault="000C5DF2" w:rsidP="00A67ECB">
      <w:pPr>
        <w:rPr>
          <w:rFonts w:ascii="Segoe UI Symbol" w:hAnsi="Segoe UI Symbol"/>
          <w:sz w:val="24"/>
          <w:szCs w:val="24"/>
        </w:rPr>
      </w:pPr>
      <w:bookmarkStart w:id="0" w:name="_GoBack"/>
      <w:bookmarkEnd w:id="0"/>
    </w:p>
    <w:sectPr w:rsidR="000C5DF2" w:rsidRPr="00A6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1768"/>
    <w:multiLevelType w:val="multilevel"/>
    <w:tmpl w:val="5B2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71A64"/>
    <w:multiLevelType w:val="hybridMultilevel"/>
    <w:tmpl w:val="2EB64842"/>
    <w:lvl w:ilvl="0" w:tplc="8112FE46">
      <w:numFmt w:val="bullet"/>
      <w:lvlText w:val=""/>
      <w:lvlJc w:val="left"/>
      <w:pPr>
        <w:ind w:left="795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5B12AE3"/>
    <w:multiLevelType w:val="hybridMultilevel"/>
    <w:tmpl w:val="FF62EA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6397A"/>
    <w:multiLevelType w:val="hybridMultilevel"/>
    <w:tmpl w:val="60447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D0567"/>
    <w:multiLevelType w:val="multilevel"/>
    <w:tmpl w:val="DBB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9E06C2"/>
    <w:multiLevelType w:val="hybridMultilevel"/>
    <w:tmpl w:val="DD06AC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CB"/>
    <w:rsid w:val="000C5DF2"/>
    <w:rsid w:val="00A6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67E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67E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67E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67E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A67EC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67E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2025-03-06T18:32:00Z</dcterms:created>
  <dcterms:modified xsi:type="dcterms:W3CDTF">2025-03-06T18:44:00Z</dcterms:modified>
</cp:coreProperties>
</file>