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color w:val="1F3864"/>
          <w:sz w:val="26"/>
          <w:szCs w:val="26"/>
        </w:rPr>
        <w:t xml:space="preserve">Project Design Phase</w:t>
      </w:r>
    </w:p>
    <w:p>
      <w:pPr>
        <w:spacing w:after="220"/>
        <w:jc w:val="center"/>
      </w:pPr>
      <w:r>
        <w:rPr>
          <w:b/>
          <w:bCs/>
          <w:color w:val="1F3864"/>
          <w:sz w:val="26"/>
          <w:szCs w:val="26"/>
        </w:rPr>
        <w:t xml:space="preserve">Solution Architecture</w:t>
      </w:r>
    </w:p>
    <w:tbl>
      <w:tblPr>
        <w:tblW w:type="dxa" w:w="10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7440"/>
      </w:tblGrid>
      <w:tr>
        <w:tc>
          <w:tcPr>
            <w:tcW w:type="dxa" w:w="2800"/>
            <w:shd w:fill="DDEBF7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Date</w:t>
            </w:r>
          </w:p>
        </w:tc>
        <w:tc>
          <w:tcPr>
            <w:tcW w:type="dxa" w:w="744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04 July 2026</w:t>
            </w:r>
          </w:p>
        </w:tc>
      </w:tr>
      <w:tr>
        <w:tc>
          <w:tcPr>
            <w:tcW w:type="dxa" w:w="2800"/>
            <w:shd w:fill="DDEBF7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Team ID</w:t>
            </w:r>
          </w:p>
        </w:tc>
        <w:tc>
          <w:tcPr>
            <w:tcW w:type="dxa" w:w="744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800"/>
            <w:shd w:fill="DDEBF7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Project Name</w:t>
            </w:r>
          </w:p>
        </w:tc>
        <w:tc>
          <w:tcPr>
            <w:tcW w:type="dxa" w:w="744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Credit Card Approval Prediction</w:t>
            </w:r>
          </w:p>
        </w:tc>
      </w:tr>
      <w:tr>
        <w:tc>
          <w:tcPr>
            <w:tcW w:type="dxa" w:w="2800"/>
            <w:shd w:fill="DDEBF7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Maximum Marks</w:t>
            </w:r>
          </w:p>
        </w:tc>
        <w:tc>
          <w:tcPr>
            <w:tcW w:type="dxa" w:w="744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4 Marks</w:t>
            </w:r>
          </w:p>
        </w:tc>
      </w:tr>
    </w:tbl>
    <w:p>
      <w:pPr>
        <w:spacing w:after="100" w:before="220"/>
      </w:pPr>
      <w:r>
        <w:rPr>
          <w:b/>
          <w:bCs/>
          <w:sz w:val="21"/>
          <w:szCs w:val="21"/>
        </w:rPr>
        <w:t xml:space="preserve">Solution Architecture:</w:t>
      </w:r>
    </w:p>
    <w:p>
      <w:pPr>
        <w:spacing w:after="140"/>
      </w:pPr>
      <w:r>
        <w:rPr>
          <w:sz w:val="21"/>
          <w:szCs w:val="21"/>
        </w:rPr>
        <w:t xml:space="preserve">Solution architecture is a complex process — with many sub-processes — that bridges the gap between business problems and technology solutions. Its goals are to: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Find the best tech solution to solve existing business problems.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Describe the structure, characteristics, behavior, and other aspects of the software to project stakeholders.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Define features, development phases, and solution requirements.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Provide specifications according to which the solution is defined, managed, and delivered.</w:t>
      </w:r>
    </w:p>
    <w:p>
      <w:pPr>
        <w:spacing w:after="100" w:before="220"/>
      </w:pPr>
      <w:r>
        <w:rPr>
          <w:b/>
          <w:bCs/>
          <w:sz w:val="21"/>
          <w:szCs w:val="21"/>
        </w:rPr>
        <w:t xml:space="preserve">Reference Example:</w:t>
      </w:r>
    </w:p>
    <w:p>
      <w:pPr>
        <w:spacing w:after="140"/>
      </w:pPr>
      <w:r>
        <w:rPr>
          <w:i/>
          <w:iCs/>
          <w:color w:val="666666"/>
          <w:sz w:val="21"/>
          <w:szCs w:val="21"/>
        </w:rPr>
        <w:t xml:space="preserve">The original template illustrates a voice patient diary application built on AWS (Amazon Connect, Lex, Lambda, DynamoDB). See the reference below for that example diagram.</w:t>
      </w:r>
    </w:p>
    <w:p>
      <w:pPr>
        <w:spacing w:after="200"/>
      </w:pPr>
      <w:r>
        <w:rPr>
          <w:b/>
          <w:bCs/>
          <w:sz w:val="20"/>
          <w:szCs w:val="20"/>
        </w:rPr>
        <w:t xml:space="preserve">Reference: </w:t>
      </w:r>
      <w:hyperlink w:history="1" r:id="rIdgrbvoccrv6uuexjh1zluy">
        <w:r>
          <w:rPr>
            <w:rStyle w:val="Hyperlink"/>
            <w:sz w:val="20"/>
            <w:szCs w:val="20"/>
          </w:rPr>
          <w:t xml:space="preserve">https://aws.amazon.com/blogs/industries/voice-applications-in-clinical-research-powered-by-ai-on-aws-part-1-architecture-and-design-considerations/</w:t>
        </w:r>
      </w:hyperlink>
    </w:p>
    <w:p>
      <w:pPr>
        <w:spacing w:after="140" w:before="220"/>
      </w:pPr>
      <w:r>
        <w:rPr>
          <w:b/>
          <w:bCs/>
          <w:sz w:val="21"/>
          <w:szCs w:val="21"/>
        </w:rPr>
        <w:t xml:space="preserve">Credit Card Approval Prediction — Solution Architecture Diagram:</w:t>
      </w:r>
    </w:p>
    <w:tbl>
      <w:tblPr>
        <w:tblW w:type="dxa" w:w="10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50"/>
        <w:gridCol w:w="380"/>
        <w:gridCol w:w="1650"/>
        <w:gridCol w:w="380"/>
        <w:gridCol w:w="1650"/>
        <w:gridCol w:w="380"/>
        <w:gridCol w:w="1650"/>
        <w:gridCol w:w="380"/>
        <w:gridCol w:w="1650"/>
      </w:tblGrid>
      <w:tr>
        <w:tc>
          <w:tcPr>
            <w:tcW w:type="dxa" w:w="165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FFF2CC" w:val="clear"/>
            <w:tcMar>
              <w:top w:type="dxa" w:w="100"/>
              <w:left w:type="dxa" w:w="90"/>
              <w:bottom w:type="dxa" w:w="10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3864"/>
                <w:sz w:val="15"/>
                <w:szCs w:val="15"/>
              </w:rPr>
              <w:t xml:space="preserve">Applicant /
Analyst / Customer</w:t>
            </w:r>
          </w:p>
        </w:tc>
        <w:tc>
          <w:tcPr>
            <w:tcW w:type="dxa" w:w="380"/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→</w:t>
            </w:r>
          </w:p>
        </w:tc>
        <w:tc>
          <w:tcPr>
            <w:tcW w:type="dxa" w:w="165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DDEBF7" w:val="clear"/>
            <w:tcMar>
              <w:top w:type="dxa" w:w="100"/>
              <w:left w:type="dxa" w:w="90"/>
              <w:bottom w:type="dxa" w:w="10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3864"/>
                <w:sz w:val="15"/>
                <w:szCs w:val="15"/>
              </w:rPr>
              <w:t xml:space="preserve">Web / Mobile UI
(Flask, HTML/CSS/JS)</w:t>
            </w:r>
          </w:p>
        </w:tc>
        <w:tc>
          <w:tcPr>
            <w:tcW w:type="dxa" w:w="380"/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→</w:t>
            </w:r>
          </w:p>
        </w:tc>
        <w:tc>
          <w:tcPr>
            <w:tcW w:type="dxa" w:w="165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E2EFDA" w:val="clear"/>
            <w:tcMar>
              <w:top w:type="dxa" w:w="100"/>
              <w:left w:type="dxa" w:w="90"/>
              <w:bottom w:type="dxa" w:w="10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3864"/>
                <w:sz w:val="15"/>
                <w:szCs w:val="15"/>
              </w:rPr>
              <w:t xml:space="preserve">API Layer
(Flask REST endpoints)</w:t>
            </w:r>
          </w:p>
        </w:tc>
        <w:tc>
          <w:tcPr>
            <w:tcW w:type="dxa" w:w="380"/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→</w:t>
            </w:r>
          </w:p>
        </w:tc>
        <w:tc>
          <w:tcPr>
            <w:tcW w:type="dxa" w:w="165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FCE4EC" w:val="clear"/>
            <w:tcMar>
              <w:top w:type="dxa" w:w="100"/>
              <w:left w:type="dxa" w:w="90"/>
              <w:bottom w:type="dxa" w:w="10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3864"/>
                <w:sz w:val="15"/>
                <w:szCs w:val="15"/>
              </w:rPr>
              <w:t xml:space="preserve">Preprocessing
(pandas, scikit-learn)</w:t>
            </w:r>
          </w:p>
        </w:tc>
        <w:tc>
          <w:tcPr>
            <w:tcW w:type="dxa" w:w="380"/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→</w:t>
            </w:r>
          </w:p>
        </w:tc>
        <w:tc>
          <w:tcPr>
            <w:tcW w:type="dxa" w:w="165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E4DFEC" w:val="clear"/>
            <w:tcMar>
              <w:top w:type="dxa" w:w="100"/>
              <w:left w:type="dxa" w:w="90"/>
              <w:bottom w:type="dxa" w:w="10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3864"/>
                <w:sz w:val="15"/>
                <w:szCs w:val="15"/>
              </w:rPr>
              <w:t xml:space="preserve">ML Model
(LR / RF / XGBoost / DT)</w:t>
            </w:r>
          </w:p>
        </w:tc>
      </w:tr>
      <w:tr>
        <w:tc>
          <w:tcPr>
            <w:tcW w:type="dxa" w:w="4060"/>
            <w:gridSpan w:val="4"/>
            <w:tcBorders>
              <w:top w:val="none"/>
              <w:left w:val="none"/>
              <w:bottom w:val="none"/>
              <w:right w:val="none"/>
            </w:tcBorders>
          </w:tcPr>
          <w:p/>
        </w:tc>
        <w:tc>
          <w:tcPr>
            <w:tcW w:type="dxa" w:w="380"/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↓</w:t>
            </w:r>
          </w:p>
        </w:tc>
        <w:tc>
          <w:tcPr>
            <w:tcW w:type="dxa" w:w="165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F2F2F2" w:val="clear"/>
            <w:tcMar>
              <w:top w:type="dxa" w:w="100"/>
              <w:left w:type="dxa" w:w="90"/>
              <w:bottom w:type="dxa" w:w="10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3864"/>
                <w:sz w:val="15"/>
                <w:szCs w:val="15"/>
              </w:rPr>
              <w:t xml:space="preserve">Applicant Database
(MySQL / SQLite)</w:t>
            </w:r>
          </w:p>
        </w:tc>
        <w:tc>
          <w:tcPr>
            <w:tcW w:type="dxa" w:w="380"/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→</w:t>
            </w:r>
          </w:p>
        </w:tc>
        <w:tc>
          <w:tcPr>
            <w:tcW w:type="dxa" w:w="165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FBE5D6" w:val="clear"/>
            <w:tcMar>
              <w:top w:type="dxa" w:w="100"/>
              <w:left w:type="dxa" w:w="90"/>
              <w:bottom w:type="dxa" w:w="10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3864"/>
                <w:sz w:val="15"/>
                <w:szCs w:val="15"/>
              </w:rPr>
              <w:t xml:space="preserve">Compliance Dashboard
&amp; Audit Logs</w:t>
            </w:r>
          </w:p>
        </w:tc>
        <w:tc>
          <w:tcPr>
            <w:tcW w:type="dxa" w:w="380"/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→</w:t>
            </w:r>
          </w:p>
        </w:tc>
        <w:tc>
          <w:tcPr>
            <w:tcW w:type="dxa" w:w="165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FFF2CC" w:val="clear"/>
            <w:tcMar>
              <w:top w:type="dxa" w:w="100"/>
              <w:left w:type="dxa" w:w="90"/>
              <w:bottom w:type="dxa" w:w="10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3864"/>
                <w:sz w:val="15"/>
                <w:szCs w:val="15"/>
              </w:rPr>
              <w:t xml:space="preserve">IBM Watson
Machine Learning (Cloud)</w:t>
            </w:r>
          </w:p>
        </w:tc>
      </w:tr>
      <w:tr>
        <w:tc>
          <w:tcPr>
            <w:tcW w:type="dxa" w:w="6090"/>
            <w:gridSpan w:val="6"/>
            <w:tcBorders>
              <w:top w:val="none"/>
              <w:left w:val="none"/>
              <w:bottom w:val="none"/>
              <w:right w:val="none"/>
            </w:tcBorders>
          </w:tcPr>
          <w:p/>
        </w:tc>
        <w:tc>
          <w:tcPr>
            <w:tcW w:type="dxa" w:w="380"/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↓</w:t>
            </w:r>
          </w:p>
        </w:tc>
        <w:tc>
          <w:tcPr>
            <w:tcW w:type="dxa" w:w="368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F2F2F2" w:val="clear"/>
            <w:tcMar>
              <w:top w:type="dxa" w:w="100"/>
              <w:left w:type="dxa" w:w="90"/>
              <w:bottom w:type="dxa" w:w="10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3864"/>
                <w:sz w:val="15"/>
                <w:szCs w:val="15"/>
              </w:rPr>
              <w:t xml:space="preserve">Prediction Result → Notifications (email, in-app)</w:t>
            </w:r>
          </w:p>
        </w:tc>
      </w:tr>
    </w:tbl>
    <w:p>
      <w:pPr>
        <w:spacing w:before="140"/>
      </w:pPr>
      <w:r>
        <w:rPr>
          <w:i/>
          <w:iCs/>
          <w:sz w:val="19"/>
          <w:szCs w:val="19"/>
        </w:rPr>
        <w:t xml:space="preserve">Figure 1: Architecture and data flow of the Credit Card Approval Prediction application</w:t>
      </w:r>
    </w:p>
    <w:sectPr>
      <w:pgSz w:w="12240" w:h="15840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grbvoccrv6uuexjh1zluy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2026-07-03T03:50:35.870Z</dcterms:created>
  <dcterms:modified xsi:type="dcterms:W3CDTF">2026-07-03T03:50:35.870Z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