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26"/>
          <w:szCs w:val="26"/>
        </w:rPr>
        <w:t xml:space="preserve">Project Design Phase-II</w:t>
      </w:r>
    </w:p>
    <w:p>
      <w:pPr>
        <w:spacing w:after="220"/>
        <w:jc w:val="center"/>
      </w:pPr>
      <w:r>
        <w:rPr>
          <w:b/>
          <w:bCs/>
          <w:color w:val="1F3864"/>
          <w:sz w:val="26"/>
          <w:szCs w:val="26"/>
        </w:rPr>
        <w:t xml:space="preserve">Technology Stack (Architecture &amp; Stack)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640"/>
      </w:tblGrid>
      <w:tr>
        <w:tc>
          <w:tcPr>
            <w:tcW w:type="dxa" w:w="2800"/>
            <w:shd w:fill="DDEB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76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02 July 2026</w:t>
            </w:r>
          </w:p>
        </w:tc>
      </w:tr>
      <w:tr>
        <w:tc>
          <w:tcPr>
            <w:tcW w:type="dxa" w:w="2800"/>
            <w:shd w:fill="DDEB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Team ID</w:t>
            </w:r>
          </w:p>
        </w:tc>
        <w:tc>
          <w:tcPr>
            <w:tcW w:type="dxa" w:w="76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shd w:fill="DDEB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76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Credit Card Approval Prediction</w:t>
            </w:r>
          </w:p>
        </w:tc>
      </w:tr>
      <w:tr>
        <w:tc>
          <w:tcPr>
            <w:tcW w:type="dxa" w:w="2800"/>
            <w:shd w:fill="DDEB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Maximum Marks</w:t>
            </w:r>
          </w:p>
        </w:tc>
        <w:tc>
          <w:tcPr>
            <w:tcW w:type="dxa" w:w="764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4 Marks</w:t>
            </w:r>
          </w:p>
        </w:tc>
      </w:tr>
    </w:tbl>
    <w:p>
      <w:pPr>
        <w:spacing w:after="100" w:before="220"/>
      </w:pPr>
      <w:r>
        <w:rPr>
          <w:b/>
          <w:bCs/>
          <w:sz w:val="21"/>
          <w:szCs w:val="21"/>
        </w:rPr>
        <w:t xml:space="preserve">Technical Architecture:</w:t>
      </w:r>
    </w:p>
    <w:p>
      <w:pPr>
        <w:spacing w:after="120"/>
      </w:pPr>
      <w:r>
        <w:rPr>
          <w:sz w:val="20"/>
          <w:szCs w:val="20"/>
        </w:rPr>
        <w:t xml:space="preserve">The Deliverable shall include the architectural diagram as below and the information as per Table-1 &amp; Table-2.</w:t>
      </w:r>
    </w:p>
    <w:p>
      <w:pPr>
        <w:spacing w:after="60"/>
      </w:pPr>
      <w:r>
        <w:rPr>
          <w:b/>
          <w:bCs/>
          <w:sz w:val="20"/>
          <w:szCs w:val="20"/>
        </w:rPr>
        <w:t xml:space="preserve">Reference example: Order processing during pandemics for offline mode</w:t>
      </w:r>
    </w:p>
    <w:p>
      <w:pPr>
        <w:spacing w:after="200"/>
      </w:pPr>
      <w:r>
        <w:rPr>
          <w:b/>
          <w:bCs/>
          <w:sz w:val="20"/>
          <w:szCs w:val="20"/>
        </w:rPr>
        <w:t xml:space="preserve">Reference: </w:t>
      </w:r>
      <w:hyperlink w:history="1" r:id="rIduxpvtwelqeydigqsdmzka">
        <w:r>
          <w:rPr>
            <w:rStyle w:val="Hyperlink"/>
            <w:sz w:val="20"/>
            <w:szCs w:val="20"/>
          </w:rPr>
          <w:t xml:space="preserve">https://developer.ibm.com/patterns/ai-powered-backend-system-for-order-processing-during-pandemics/</w:t>
        </w:r>
      </w:hyperlink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Guidelines: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 xml:space="preserve">Include all the processes (as an application logic / technology block)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 xml:space="preserve">Provide infrastructural demarcation (Local / Cloud)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 xml:space="preserve">Indicate external interfaces (third-party APIs etc.)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 xml:space="preserve">Indicate data storage components / services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19"/>
                <w:szCs w:val="19"/>
              </w:rPr>
              <w:t xml:space="preserve">Indicate interface to machine learning models (if applicable)</w:t>
            </w:r>
          </w:p>
        </w:tc>
      </w:tr>
    </w:tbl>
    <w:p>
      <w:pPr>
        <w:pBdr>
          <w:bottom w:val="single" w:color="1F3864" w:sz="6"/>
        </w:pBdr>
        <w:spacing w:after="140" w:before="300"/>
      </w:pPr>
      <w:r>
        <w:rPr>
          <w:b/>
          <w:bCs/>
          <w:color w:val="1F3864"/>
          <w:sz w:val="27"/>
          <w:szCs w:val="27"/>
        </w:rPr>
        <w:t xml:space="preserve">Credit Card Approval Prediction — Architecture  (draft)</w:t>
      </w:r>
    </w:p>
    <w:p>
      <w:pPr>
        <w:spacing w:after="120"/>
      </w:pPr>
      <w:r>
        <w:rPr>
          <w:i/>
          <w:iCs/>
          <w:color w:val="808080"/>
          <w:sz w:val="20"/>
          <w:szCs w:val="20"/>
        </w:rPr>
        <w:t xml:space="preserve">The flow below reflects the stack established in earlier project documents. Please review and adjust component/technology choices where marked “draft”.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"/>
        <w:gridCol w:w="2400"/>
        <w:gridCol w:w="380"/>
        <w:gridCol w:w="2400"/>
        <w:gridCol w:w="380"/>
        <w:gridCol w:w="2400"/>
        <w:gridCol w:w="380"/>
        <w:gridCol w:w="2400"/>
      </w:tblGrid>
      <w:tr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2CC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USER
(Analyst / Customer)</w:t>
            </w:r>
          </w:p>
        </w:tc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→</w:t>
            </w:r>
          </w:p>
        </w:tc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DDEBF7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WEB UI
(Flask + HTML/CSS/JS)</w:t>
            </w:r>
          </w:p>
        </w:tc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→</w:t>
            </w:r>
          </w:p>
        </w:tc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2EFDA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PREPROCESSING
(pandas, scikit-learn)</w:t>
            </w:r>
          </w:p>
        </w:tc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→</w:t>
            </w:r>
          </w:p>
        </w:tc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CE4EC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ML MODEL
(LR / RF / XGBoost / DT)</w:t>
            </w:r>
          </w:p>
        </w:tc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→</w:t>
            </w:r>
          </w:p>
        </w:tc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4DFEC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PREDICTION
RESULT</w:t>
            </w:r>
          </w:p>
        </w:tc>
      </w:tr>
      <w:tr>
        <w:tc>
          <w:tcPr>
            <w:gridSpan w:val="5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38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→</w:t>
            </w:r>
          </w:p>
        </w:tc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BE5D6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17"/>
                <w:szCs w:val="17"/>
              </w:rPr>
              <w:t xml:space="preserve">IBM WATSON ML
(Cloud Deployment)</w:t>
            </w:r>
          </w:p>
        </w:tc>
        <w:tc>
          <w:tcPr>
            <w:gridSpan w:val="2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p>
      <w:pPr>
        <w:spacing w:after="100" w:before="260"/>
      </w:pPr>
      <w:r>
        <w:rPr>
          <w:b/>
          <w:bCs/>
          <w:sz w:val="21"/>
          <w:szCs w:val="21"/>
        </w:rPr>
        <w:t xml:space="preserve">Table-1: Components &amp; Technologies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4800"/>
        <w:gridCol w:w="234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S.No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8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4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1.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User Interface</w:t>
            </w:r>
          </w:p>
        </w:tc>
        <w:tc>
          <w:tcPr>
            <w:tcW w:type="dxa" w:w="48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Applicant / analyst enters details and views approval or rejection result</w:t>
            </w:r>
          </w:p>
        </w:tc>
        <w:tc>
          <w:tcPr>
            <w:tcW w:type="dxa" w:w="234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HTML, CSS, JavaScript, Flask (Jinja2 templates)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2.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Application Logic-1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Data preprocessing &amp; feature engineering (encoding, scaling, debt-to-income ratio)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Python — pandas, scikit-learn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3.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Application Logic-2</w:t>
            </w:r>
          </w:p>
        </w:tc>
        <w:tc>
          <w:tcPr>
            <w:tcW w:type="dxa" w:w="48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Credit approval / rejection prediction logic</w:t>
            </w:r>
          </w:p>
        </w:tc>
        <w:tc>
          <w:tcPr>
            <w:tcW w:type="dxa" w:w="234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Python — scikit-learn, XGBoost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4.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Application Logic-3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Model training, comparison &amp; selection pipeline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Python — scikit-learn (cross-validation, GridSearchCV)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5.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Database</w:t>
            </w:r>
          </w:p>
        </w:tc>
        <w:tc>
          <w:tcPr>
            <w:tcW w:type="dxa" w:w="48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Stores applicant records and prediction history</w:t>
            </w:r>
          </w:p>
        </w:tc>
        <w:tc>
          <w:tcPr>
            <w:tcW w:type="dxa" w:w="234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MySQL / SQLite (draft — confirm)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6.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Cloud Database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Model registry and prediction logs on cloud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IBM Db2 on Cloud / IBM Cloudant (draft)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7.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File Storage</w:t>
            </w:r>
          </w:p>
        </w:tc>
        <w:tc>
          <w:tcPr>
            <w:tcW w:type="dxa" w:w="48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Stores trained model artifacts (.pkl files)</w:t>
            </w:r>
          </w:p>
        </w:tc>
        <w:tc>
          <w:tcPr>
            <w:tcW w:type="dxa" w:w="234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IBM Cloud Object Storage / Local Filesystem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8.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External API-1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Credit bureau / applicant data lookup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Third-party credit bureau API (placeholder — confirm)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9.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External API-2</w:t>
            </w:r>
          </w:p>
        </w:tc>
        <w:tc>
          <w:tcPr>
            <w:tcW w:type="dxa" w:w="48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Identity / KYC verification (if applicable)</w:t>
            </w:r>
          </w:p>
        </w:tc>
        <w:tc>
          <w:tcPr>
            <w:tcW w:type="dxa" w:w="234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KYC / identity verification API (placeholder)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10.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Machine Learning Model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Classifies applicants as approved or rejected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Logistic Regression, Decision Tree, Random Forest, XGBoost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11.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Infrastructure (Server / Cloud)</w:t>
            </w:r>
          </w:p>
        </w:tc>
        <w:tc>
          <w:tcPr>
            <w:tcW w:type="dxa" w:w="48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Hosts and serves the trained model for real-time predictions</w:t>
            </w:r>
          </w:p>
        </w:tc>
        <w:tc>
          <w:tcPr>
            <w:tcW w:type="dxa" w:w="234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Flask (local) + IBM Watson Machine Learning (cloud)</w:t>
            </w:r>
          </w:p>
        </w:tc>
      </w:tr>
    </w:tbl>
    <w:p>
      <w:pPr>
        <w:spacing w:after="100" w:before="260"/>
      </w:pPr>
      <w:r>
        <w:rPr>
          <w:b/>
          <w:bCs/>
          <w:sz w:val="21"/>
          <w:szCs w:val="21"/>
        </w:rPr>
        <w:t xml:space="preserve">Table-2: Application Characteristics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4800"/>
        <w:gridCol w:w="234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S.No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Characteristics</w:t>
            </w:r>
          </w:p>
        </w:tc>
        <w:tc>
          <w:tcPr>
            <w:tcW w:type="dxa" w:w="480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40"/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1.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Open-Source Frameworks</w:t>
            </w:r>
          </w:p>
        </w:tc>
        <w:tc>
          <w:tcPr>
            <w:tcW w:type="dxa" w:w="48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Frameworks used to build and train the solution</w:t>
            </w:r>
          </w:p>
        </w:tc>
        <w:tc>
          <w:tcPr>
            <w:tcW w:type="dxa" w:w="234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scikit-learn, XGBoost, Flask, pandas, NumPy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2.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Security Implementations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Access control and data-protection measures (draft — confirm with team)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HTTPS, input validation, IBM Cloud IAM controls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3.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Scalable Architecture</w:t>
            </w:r>
          </w:p>
        </w:tc>
        <w:tc>
          <w:tcPr>
            <w:tcW w:type="dxa" w:w="48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How the design supports growth in load</w:t>
            </w:r>
          </w:p>
        </w:tc>
        <w:tc>
          <w:tcPr>
            <w:tcW w:type="dxa" w:w="234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Stateless Flask API tier + IBM Watson ML managed scaling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4.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Availability</w:t>
            </w:r>
          </w:p>
        </w:tc>
        <w:tc>
          <w:tcPr>
            <w:tcW w:type="dxa" w:w="48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How uptime is maintained</w:t>
            </w:r>
          </w:p>
        </w:tc>
        <w:tc>
          <w:tcPr>
            <w:tcW w:type="dxa" w:w="234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IBM Cloud managed hosting (add load balancer if traffic grows)</w:t>
            </w:r>
          </w:p>
        </w:tc>
      </w:tr>
      <w:tr>
        <w:tc>
          <w:tcPr>
            <w:tcW w:type="dxa" w:w="7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5.</w:t>
            </w:r>
          </w:p>
        </w:tc>
        <w:tc>
          <w:tcPr>
            <w:tcW w:type="dxa" w:w="26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Performance</w:t>
            </w:r>
          </w:p>
        </w:tc>
        <w:tc>
          <w:tcPr>
            <w:tcW w:type="dxa" w:w="480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Design considerations for response time</w:t>
            </w:r>
          </w:p>
        </w:tc>
        <w:tc>
          <w:tcPr>
            <w:tcW w:type="dxa" w:w="2340"/>
            <w:shd w:fill="F7F7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Cached preprocessing, lightweight model inference (target &lt; 1s response)</w:t>
            </w:r>
          </w:p>
        </w:tc>
      </w:tr>
    </w:tbl>
    <w:p>
      <w:pPr>
        <w:spacing w:after="100" w:before="260"/>
      </w:pPr>
      <w:r>
        <w:rPr>
          <w:b/>
          <w:bCs/>
          <w:sz w:val="21"/>
          <w:szCs w:val="21"/>
        </w:rPr>
        <w:t xml:space="preserve">References:</w:t>
      </w:r>
    </w:p>
    <w:p>
      <w:pPr>
        <w:spacing w:after="60"/>
      </w:pPr>
      <w:hyperlink w:history="1" r:id="rId27ivgruhrcrblxszmeycf">
        <w:r>
          <w:rPr>
            <w:rStyle w:val="Hyperlink"/>
            <w:sz w:val="19"/>
            <w:szCs w:val="19"/>
          </w:rPr>
          <w:t xml:space="preserve">https://c4model.com/</w:t>
        </w:r>
      </w:hyperlink>
    </w:p>
    <w:p>
      <w:pPr>
        <w:spacing w:after="60"/>
      </w:pPr>
      <w:hyperlink w:history="1" r:id="rId6wgpoblwkjvqkehp6reqb">
        <w:r>
          <w:rPr>
            <w:rStyle w:val="Hyperlink"/>
            <w:sz w:val="19"/>
            <w:szCs w:val="19"/>
          </w:rPr>
          <w:t xml:space="preserve">https://developer.ibm.com/patterns/online-order-processing-system-during-pandemic/</w:t>
        </w:r>
      </w:hyperlink>
    </w:p>
    <w:p>
      <w:pPr>
        <w:spacing w:after="60"/>
      </w:pPr>
      <w:hyperlink w:history="1" r:id="rIdb67ko5psczjltb3xjp126">
        <w:r>
          <w:rPr>
            <w:rStyle w:val="Hyperlink"/>
            <w:sz w:val="19"/>
            <w:szCs w:val="19"/>
          </w:rPr>
          <w:t xml:space="preserve">https://www.ibm.com/cloud/architecture</w:t>
        </w:r>
      </w:hyperlink>
    </w:p>
    <w:p>
      <w:pPr>
        <w:spacing w:after="60"/>
      </w:pPr>
      <w:hyperlink w:history="1" r:id="rIdwb9ql5sj6o3eijxzojinm">
        <w:r>
          <w:rPr>
            <w:rStyle w:val="Hyperlink"/>
            <w:sz w:val="19"/>
            <w:szCs w:val="19"/>
          </w:rPr>
          <w:t xml:space="preserve">https://aws.amazon.com/architecture</w:t>
        </w:r>
      </w:hyperlink>
    </w:p>
    <w:p>
      <w:pPr>
        <w:spacing w:after="60"/>
      </w:pPr>
      <w:hyperlink w:history="1" r:id="rIdwkq1r_fqpb_sez8aj_ddt">
        <w:r>
          <w:rPr>
            <w:rStyle w:val="Hyperlink"/>
            <w:sz w:val="19"/>
            <w:szCs w:val="19"/>
          </w:rPr>
          <w:t xml:space="preserve">https://medium.com/the-internal-startup/how-to-draw-useful-technical-architecture-diagrams-2d20c9fda90d</w:t>
        </w:r>
      </w:hyperlink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xpvtwelqeydigqsdmzka" Type="http://schemas.openxmlformats.org/officeDocument/2006/relationships/hyperlink" Target="https://developer.ibm.com/patterns/ai-powered-backend-system-for-order-processing-during-pandemics/" TargetMode="External"/><Relationship Id="rId27ivgruhrcrblxszmeycf" Type="http://schemas.openxmlformats.org/officeDocument/2006/relationships/hyperlink" Target="https://c4model.com/" TargetMode="External"/><Relationship Id="rId6wgpoblwkjvqkehp6reqb" Type="http://schemas.openxmlformats.org/officeDocument/2006/relationships/hyperlink" Target="https://developer.ibm.com/patterns/online-order-processing-system-during-pandemic/" TargetMode="External"/><Relationship Id="rIdb67ko5psczjltb3xjp126" Type="http://schemas.openxmlformats.org/officeDocument/2006/relationships/hyperlink" Target="https://www.ibm.com/cloud/architecture" TargetMode="External"/><Relationship Id="rIdwb9ql5sj6o3eijxzojinm" Type="http://schemas.openxmlformats.org/officeDocument/2006/relationships/hyperlink" Target="https://aws.amazon.com/architecture" TargetMode="External"/><Relationship Id="rIdwkq1r_fqpb_sez8aj_ddt" Type="http://schemas.openxmlformats.org/officeDocument/2006/relationships/hyperlink" Target="https://medium.com/the-internal-startup/how-to-draw-useful-technical-architecture-diagrams-2d20c9fda90d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2026-07-02T05:44:48.452Z</dcterms:created>
  <dcterms:modified xsi:type="dcterms:W3CDTF">2026-07-02T05:44:48.472Z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