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Project Design Phase</w:t>
        <w:br/>
      </w:r>
      <w:r>
        <w:rPr>
          <w:b/>
          <w:sz w:val="26"/>
        </w:rPr>
        <w:t>Proposed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22 October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040"/>
          </w:tcPr>
          <w:p>
            <w:r>
              <w:t>SWTID-2026-6409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40"/>
          </w:tcPr>
          <w:p>
            <w:r>
              <w:t>ServiceNow Script-Controlled ACL – Restrict Record Access Based on Field Value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040"/>
          </w:tcPr>
          <w:p>
            <w:r>
              <w:t>4 Marks</w:t>
            </w:r>
          </w:p>
        </w:tc>
      </w:tr>
    </w:tbl>
    <w:p>
      <w:r>
        <w:t>Team Leader: Durgesh N | Team Members: Rakesh Kumar N, Rajarithick P</w:t>
      </w:r>
    </w:p>
    <w:p>
      <w:pPr>
        <w:pStyle w:val="Heading2"/>
      </w:pPr>
      <w:r>
        <w:t>Proposed Solution</w:t>
      </w:r>
    </w:p>
    <w:p>
      <w:r>
        <w:t>Configure ServiceNow Access Control Lists on the custom table u_institution_details.</w:t>
      </w:r>
    </w:p>
    <w:p>
      <w:pPr>
        <w:pStyle w:val="Heading2"/>
      </w:pPr>
      <w:r>
        <w:t>Key Components</w:t>
      </w:r>
    </w:p>
    <w:p>
      <w:pPr>
        <w:pStyle w:val="ListBullet"/>
      </w:pPr>
      <w:r>
        <w:t>Custom table with student/institution fields.</w:t>
      </w:r>
    </w:p>
    <w:p>
      <w:pPr>
        <w:pStyle w:val="ListBullet"/>
      </w:pPr>
      <w:r>
        <w:t>Roles bb1, bb2, bb3, and bb4.</w:t>
      </w:r>
    </w:p>
    <w:p>
      <w:pPr>
        <w:pStyle w:val="ListBullet"/>
      </w:pPr>
      <w:r>
        <w:t>Read ACL script observed in the instance checks admin and bb1.</w:t>
      </w:r>
    </w:p>
    <w:p>
      <w:pPr>
        <w:pStyle w:val="ListBullet"/>
      </w:pPr>
      <w:r>
        <w:t>Read design includes a separate Branch = EEE condition according to the project guide.</w:t>
      </w:r>
    </w:p>
    <w:p>
      <w:pPr>
        <w:pStyle w:val="ListBullet"/>
      </w:pPr>
      <w:r>
        <w:t>Create, Write, and Delete are intended to require bb2, bb3, and bb4 respectively.</w:t>
      </w:r>
    </w:p>
    <w:p>
      <w:pPr>
        <w:pStyle w:val="Heading2"/>
      </w:pPr>
      <w:r>
        <w:t>Expected Workflow</w:t>
      </w:r>
    </w:p>
    <w:p>
      <w:r>
        <w:t>User signs in → requests an operation → ServiceNow evaluates applicable ACLs → operation is allowed or denied according to the effective rules.</w:t>
      </w:r>
    </w:p>
    <w:p>
      <w:pPr>
        <w:pStyle w:val="Heading2"/>
      </w:pPr>
      <w:r>
        <w:t>Current Status</w:t>
      </w:r>
    </w:p>
    <w:p>
      <w:r>
        <w:t>Configuration records are visible in the supplied screenshots. Functional tests remain pending.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