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a5276"/>
          <w:sz w:val="32"/>
          <w:szCs w:val="32"/>
          <w:rtl w:val="0"/>
        </w:rPr>
        <w:t xml:space="preserve">Task 2: Hands-On Data Lab Implementation — Comprehensive Analytics &amp; Engineering Report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rtl w:val="0"/>
        </w:rPr>
        <w:t xml:space="preserve">Author: </w:t>
      </w:r>
      <w:r w:rsidDel="00000000" w:rsidR="00000000" w:rsidRPr="00000000">
        <w:rPr>
          <w:rtl w:val="0"/>
        </w:rPr>
        <w:t xml:space="preserve">Durgesh Maurya | </w:t>
      </w:r>
      <w:r w:rsidDel="00000000" w:rsidR="00000000" w:rsidRPr="00000000">
        <w:rPr>
          <w:b w:val="1"/>
          <w:bCs w:val="1"/>
          <w:rtl w:val="0"/>
        </w:rPr>
        <w:t xml:space="preserve">Track: </w:t>
      </w:r>
      <w:r w:rsidDel="00000000" w:rsidR="00000000" w:rsidRPr="00000000">
        <w:rPr>
          <w:rtl w:val="0"/>
        </w:rPr>
        <w:t xml:space="preserve">Machine Learning Engineer Internship (8-Week Program) | </w:t>
      </w:r>
      <w:r w:rsidDel="00000000" w:rsidR="00000000" w:rsidRPr="00000000">
        <w:rPr>
          <w:b w:val="1"/>
          <w:bCs w:val="1"/>
          <w:rtl w:val="0"/>
        </w:rPr>
        <w:t xml:space="preserve">Organization: </w:t>
      </w:r>
      <w:r w:rsidDel="00000000" w:rsidR="00000000" w:rsidRPr="00000000">
        <w:rPr>
          <w:rtl w:val="0"/>
        </w:rPr>
        <w:t xml:space="preserve">YuvaIntern</w:t>
      </w:r>
    </w:p>
    <w:p w:rsidR="00000000" w:rsidDel="00000000" w:rsidP="00000000" w:rsidRDefault="00000000" w:rsidRPr="00000000" w14:paraId="00000003">
      <w:pPr>
        <w:spacing w:after="80" w:before="280" w:lineRule="auto"/>
        <w:rPr/>
      </w:pPr>
      <w:r w:rsidDel="00000000" w:rsidR="00000000" w:rsidRPr="00000000">
        <w:rPr>
          <w:rFonts w:ascii="Arial" w:cs="Arial" w:eastAsia="Arial" w:hAnsi="Arial"/>
          <w:b w:val="1"/>
          <w:bCs w:val="1"/>
          <w:color w:val="154360"/>
          <w:sz w:val="26"/>
          <w:szCs w:val="26"/>
          <w:rtl w:val="0"/>
        </w:rPr>
        <w:t xml:space="preserve">1. Project Overview &amp; Lab Objectives</w:t>
      </w:r>
      <w:r w:rsidDel="00000000" w:rsidR="00000000" w:rsidRPr="00000000">
        <w:rPr>
          <w:rtl w:val="0"/>
        </w:rPr>
      </w:r>
    </w:p>
    <w:p w:rsidR="00000000" w:rsidDel="00000000" w:rsidP="00000000" w:rsidRDefault="00000000" w:rsidRPr="00000000" w14:paraId="00000004">
      <w:pPr>
        <w:spacing w:after="80" w:before="40" w:line="276" w:lineRule="auto"/>
        <w:rPr/>
      </w:pPr>
      <w:r w:rsidDel="00000000" w:rsidR="00000000" w:rsidRPr="00000000">
        <w:rPr>
          <w:rFonts w:ascii="Calibri" w:cs="Calibri" w:eastAsia="Calibri" w:hAnsi="Calibri"/>
          <w:sz w:val="20"/>
          <w:szCs w:val="20"/>
          <w:rtl w:val="0"/>
        </w:rPr>
        <w:t xml:space="preserve">This report presents the in-depth execution of Task 2: Hands-On Data Lab Implementation. Following specific evaluation feedback to deliver deeper empirical rigor and comprehensive methodological depth, this lab models the complete data manipulation, visualization, and exploratory analysis pipeline using the standard real-world Titanic Passenger dataset (891 rows, 15 variables).</w:t>
      </w:r>
      <w:r w:rsidDel="00000000" w:rsidR="00000000" w:rsidRPr="00000000">
        <w:rPr>
          <w:rtl w:val="0"/>
        </w:rPr>
      </w:r>
    </w:p>
    <w:p w:rsidR="00000000" w:rsidDel="00000000" w:rsidP="00000000" w:rsidRDefault="00000000" w:rsidRPr="00000000" w14:paraId="00000005">
      <w:pPr>
        <w:spacing w:after="80" w:before="40" w:line="276" w:lineRule="auto"/>
        <w:rPr/>
      </w:pPr>
      <w:r w:rsidDel="00000000" w:rsidR="00000000" w:rsidRPr="00000000">
        <w:rPr>
          <w:rFonts w:ascii="Calibri" w:cs="Calibri" w:eastAsia="Calibri" w:hAnsi="Calibri"/>
          <w:sz w:val="20"/>
          <w:szCs w:val="20"/>
          <w:rtl w:val="0"/>
        </w:rPr>
        <w:t xml:space="preserve">The key objectives achieved in this practical engineering lab include:</w:t>
      </w:r>
      <w:r w:rsidDel="00000000" w:rsidR="00000000" w:rsidRPr="00000000">
        <w:rPr>
          <w:rtl w:val="0"/>
        </w:rPr>
      </w:r>
    </w:p>
    <w:p w:rsidR="00000000" w:rsidDel="00000000" w:rsidP="00000000" w:rsidRDefault="00000000" w:rsidRPr="00000000" w14:paraId="00000006">
      <w:pPr>
        <w:spacing w:after="80" w:before="40" w:line="276" w:lineRule="auto"/>
        <w:rPr/>
      </w:pPr>
      <w:r w:rsidDel="00000000" w:rsidR="00000000" w:rsidRPr="00000000">
        <w:rPr>
          <w:rFonts w:ascii="Calibri" w:cs="Calibri" w:eastAsia="Calibri" w:hAnsi="Calibri"/>
          <w:sz w:val="20"/>
          <w:szCs w:val="20"/>
          <w:rtl w:val="0"/>
        </w:rPr>
        <w:t xml:space="preserve">• Constructing a dedicated, isolated Python environment with custom Jupyter kernel bindings.</w:t>
      </w:r>
      <w:r w:rsidDel="00000000" w:rsidR="00000000" w:rsidRPr="00000000">
        <w:rPr>
          <w:rtl w:val="0"/>
        </w:rPr>
      </w:r>
    </w:p>
    <w:p w:rsidR="00000000" w:rsidDel="00000000" w:rsidP="00000000" w:rsidRDefault="00000000" w:rsidRPr="00000000" w14:paraId="00000007">
      <w:pPr>
        <w:spacing w:after="80" w:before="40" w:line="276" w:lineRule="auto"/>
        <w:rPr/>
      </w:pPr>
      <w:r w:rsidDel="00000000" w:rsidR="00000000" w:rsidRPr="00000000">
        <w:rPr>
          <w:rFonts w:ascii="Calibri" w:cs="Calibri" w:eastAsia="Calibri" w:hAnsi="Calibri"/>
          <w:sz w:val="20"/>
          <w:szCs w:val="20"/>
          <w:rtl w:val="0"/>
        </w:rPr>
        <w:t xml:space="preserve">• Performing systematic diagnostic audits for missing data and implementing subgroup-conditioned median imputations to avoid statistical bias.</w:t>
      </w:r>
      <w:r w:rsidDel="00000000" w:rsidR="00000000" w:rsidRPr="00000000">
        <w:rPr>
          <w:rtl w:val="0"/>
        </w:rPr>
      </w:r>
    </w:p>
    <w:p w:rsidR="00000000" w:rsidDel="00000000" w:rsidP="00000000" w:rsidRDefault="00000000" w:rsidRPr="00000000" w14:paraId="00000008">
      <w:pPr>
        <w:spacing w:after="80" w:before="40" w:line="276" w:lineRule="auto"/>
        <w:rPr/>
      </w:pPr>
      <w:r w:rsidDel="00000000" w:rsidR="00000000" w:rsidRPr="00000000">
        <w:rPr>
          <w:rFonts w:ascii="Calibri" w:cs="Calibri" w:eastAsia="Calibri" w:hAnsi="Calibri"/>
          <w:sz w:val="20"/>
          <w:szCs w:val="20"/>
          <w:rtl w:val="0"/>
        </w:rPr>
        <w:t xml:space="preserve">• Generating univariate, bivariate, and multivariate visualizations exported at 300 DPI publication standards.</w:t>
      </w:r>
      <w:r w:rsidDel="00000000" w:rsidR="00000000" w:rsidRPr="00000000">
        <w:rPr>
          <w:rtl w:val="0"/>
        </w:rPr>
      </w:r>
    </w:p>
    <w:p w:rsidR="00000000" w:rsidDel="00000000" w:rsidP="00000000" w:rsidRDefault="00000000" w:rsidRPr="00000000" w14:paraId="00000009">
      <w:pPr>
        <w:spacing w:after="80" w:before="40" w:line="276" w:lineRule="auto"/>
        <w:rPr/>
      </w:pPr>
      <w:r w:rsidDel="00000000" w:rsidR="00000000" w:rsidRPr="00000000">
        <w:rPr>
          <w:rFonts w:ascii="Calibri" w:cs="Calibri" w:eastAsia="Calibri" w:hAnsi="Calibri"/>
          <w:sz w:val="20"/>
          <w:szCs w:val="20"/>
          <w:rtl w:val="0"/>
        </w:rPr>
        <w:t xml:space="preserve">• Conducting inferential hypothesis validation via Chi-Square tests and Welch's independent two-sample t-tests to mathematically confirm survival drivers.</w:t>
      </w:r>
      <w:r w:rsidDel="00000000" w:rsidR="00000000" w:rsidRPr="00000000">
        <w:rPr>
          <w:rtl w:val="0"/>
        </w:rPr>
      </w:r>
    </w:p>
    <w:p w:rsidR="00000000" w:rsidDel="00000000" w:rsidP="00000000" w:rsidRDefault="00000000" w:rsidRPr="00000000" w14:paraId="0000000A">
      <w:pPr>
        <w:spacing w:after="80" w:before="280" w:lineRule="auto"/>
        <w:rPr/>
      </w:pPr>
      <w:r w:rsidDel="00000000" w:rsidR="00000000" w:rsidRPr="00000000">
        <w:rPr>
          <w:rFonts w:ascii="Arial" w:cs="Arial" w:eastAsia="Arial" w:hAnsi="Arial"/>
          <w:b w:val="1"/>
          <w:bCs w:val="1"/>
          <w:color w:val="154360"/>
          <w:sz w:val="26"/>
          <w:szCs w:val="26"/>
          <w:rtl w:val="0"/>
        </w:rPr>
        <w:t xml:space="preserve">2. Workspace &amp; Environment Architecture</w:t>
      </w:r>
      <w:r w:rsidDel="00000000" w:rsidR="00000000" w:rsidRPr="00000000">
        <w:rPr>
          <w:rtl w:val="0"/>
        </w:rPr>
      </w:r>
    </w:p>
    <w:p w:rsidR="00000000" w:rsidDel="00000000" w:rsidP="00000000" w:rsidRDefault="00000000" w:rsidRPr="00000000" w14:paraId="0000000B">
      <w:pPr>
        <w:spacing w:after="80" w:before="40" w:line="276" w:lineRule="auto"/>
        <w:rPr/>
      </w:pPr>
      <w:r w:rsidDel="00000000" w:rsidR="00000000" w:rsidRPr="00000000">
        <w:rPr>
          <w:rFonts w:ascii="Calibri" w:cs="Calibri" w:eastAsia="Calibri" w:hAnsi="Calibri"/>
          <w:sz w:val="20"/>
          <w:szCs w:val="20"/>
          <w:rtl w:val="0"/>
        </w:rPr>
        <w:t xml:space="preserve">The project is housed in the repository under 'Task-2-Hand-on Data implementation'. Total reproducibility is guaranteed via virtual environment isolation (venv) and verified dependencies.</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bf5fb" w:val="clear"/>
          </w:tcPr>
          <w:p w:rsidR="00000000" w:rsidDel="00000000" w:rsidP="00000000" w:rsidRDefault="00000000" w:rsidRPr="00000000" w14:paraId="0000000C">
            <w:pPr>
              <w:rPr/>
            </w:pPr>
            <w:r w:rsidDel="00000000" w:rsidR="00000000" w:rsidRPr="00000000">
              <w:rPr>
                <w:b w:val="1"/>
                <w:bCs w:val="1"/>
                <w:rtl w:val="0"/>
              </w:rPr>
              <w:t xml:space="preserve">Architecture Layer</w:t>
            </w:r>
            <w:r w:rsidDel="00000000" w:rsidR="00000000" w:rsidRPr="00000000">
              <w:rPr>
                <w:rtl w:val="0"/>
              </w:rPr>
            </w:r>
          </w:p>
        </w:tc>
        <w:tc>
          <w:tcPr>
            <w:shd w:fill="ebf5fb" w:val="clear"/>
          </w:tcPr>
          <w:p w:rsidR="00000000" w:rsidDel="00000000" w:rsidP="00000000" w:rsidRDefault="00000000" w:rsidRPr="00000000" w14:paraId="0000000D">
            <w:pPr>
              <w:rPr/>
            </w:pPr>
            <w:r w:rsidDel="00000000" w:rsidR="00000000" w:rsidRPr="00000000">
              <w:rPr>
                <w:b w:val="1"/>
                <w:bCs w:val="1"/>
                <w:rtl w:val="0"/>
              </w:rPr>
              <w:t xml:space="preserve">Implementation Specification</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Shell &amp; Version Control</w:t>
            </w:r>
          </w:p>
        </w:tc>
        <w:tc>
          <w:tcPr/>
          <w:p w:rsidR="00000000" w:rsidDel="00000000" w:rsidP="00000000" w:rsidRDefault="00000000" w:rsidRPr="00000000" w14:paraId="0000000F">
            <w:pPr>
              <w:rPr/>
            </w:pPr>
            <w:r w:rsidDel="00000000" w:rsidR="00000000" w:rsidRPr="00000000">
              <w:rPr>
                <w:rtl w:val="0"/>
              </w:rPr>
              <w:t xml:space="preserve">VS Code with integrated Git Bash (Git tracking enabled)</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Runtime Environment</w:t>
            </w:r>
          </w:p>
        </w:tc>
        <w:tc>
          <w:tcPr/>
          <w:p w:rsidR="00000000" w:rsidDel="00000000" w:rsidP="00000000" w:rsidRDefault="00000000" w:rsidRPr="00000000" w14:paraId="00000011">
            <w:pPr>
              <w:rPr/>
            </w:pPr>
            <w:r w:rsidDel="00000000" w:rsidR="00000000" w:rsidRPr="00000000">
              <w:rPr>
                <w:rtl w:val="0"/>
              </w:rPr>
              <w:t xml:space="preserve">Python 3.10+ Virtual Environment (`venv/`)</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Jupyter Execution Kernel</w:t>
            </w:r>
          </w:p>
        </w:tc>
        <w:tc>
          <w:tcPr/>
          <w:p w:rsidR="00000000" w:rsidDel="00000000" w:rsidP="00000000" w:rsidRDefault="00000000" w:rsidRPr="00000000" w14:paraId="00000013">
            <w:pPr>
              <w:rPr/>
            </w:pPr>
            <w:r w:rsidDel="00000000" w:rsidR="00000000" w:rsidRPr="00000000">
              <w:rPr>
                <w:rtl w:val="0"/>
              </w:rPr>
              <w:t xml:space="preserve">`Python (ML Internship)` (Kernel ID: `ml-internship`)</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Data Manipulation &amp; Math</w:t>
            </w:r>
          </w:p>
        </w:tc>
        <w:tc>
          <w:tcPr/>
          <w:p w:rsidR="00000000" w:rsidDel="00000000" w:rsidP="00000000" w:rsidRDefault="00000000" w:rsidRPr="00000000" w14:paraId="00000015">
            <w:pPr>
              <w:rPr/>
            </w:pPr>
            <w:r w:rsidDel="00000000" w:rsidR="00000000" w:rsidRPr="00000000">
              <w:rPr>
                <w:rtl w:val="0"/>
              </w:rPr>
              <w:t xml:space="preserve">NumPy 1.24+, Pandas 2.0+, SciPy Stats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Visualization Engine</w:t>
            </w:r>
          </w:p>
        </w:tc>
        <w:tc>
          <w:tcPr/>
          <w:p w:rsidR="00000000" w:rsidDel="00000000" w:rsidP="00000000" w:rsidRDefault="00000000" w:rsidRPr="00000000" w14:paraId="00000017">
            <w:pPr>
              <w:rPr/>
            </w:pPr>
            <w:r w:rsidDel="00000000" w:rsidR="00000000" w:rsidRPr="00000000">
              <w:rPr>
                <w:rtl w:val="0"/>
              </w:rPr>
              <w:t xml:space="preserve">Matplotlib 3.7+, Seaborn 0.12+ (Whitegrid theme, 300 DPI exports)</w:t>
            </w:r>
          </w:p>
        </w:tc>
      </w:tr>
    </w:tbl>
    <w:p w:rsidR="00000000" w:rsidDel="00000000" w:rsidP="00000000" w:rsidRDefault="00000000" w:rsidRPr="00000000" w14:paraId="00000018">
      <w:pPr>
        <w:spacing w:after="80" w:before="280" w:lineRule="auto"/>
        <w:rPr/>
      </w:pPr>
      <w:r w:rsidDel="00000000" w:rsidR="00000000" w:rsidRPr="00000000">
        <w:rPr>
          <w:rFonts w:ascii="Arial" w:cs="Arial" w:eastAsia="Arial" w:hAnsi="Arial"/>
          <w:b w:val="1"/>
          <w:bCs w:val="1"/>
          <w:color w:val="154360"/>
          <w:sz w:val="26"/>
          <w:szCs w:val="26"/>
          <w:rtl w:val="0"/>
        </w:rPr>
        <w:t xml:space="preserve">3. Module 01: Advanced Data Manipulation (01_data_manipulation.ipynb)</w:t>
      </w:r>
      <w:r w:rsidDel="00000000" w:rsidR="00000000" w:rsidRPr="00000000">
        <w:rPr>
          <w:rtl w:val="0"/>
        </w:rPr>
      </w:r>
    </w:p>
    <w:p w:rsidR="00000000" w:rsidDel="00000000" w:rsidP="00000000" w:rsidRDefault="00000000" w:rsidRPr="00000000" w14:paraId="00000019">
      <w:pPr>
        <w:spacing w:after="80" w:before="40" w:line="276" w:lineRule="auto"/>
        <w:rPr/>
      </w:pPr>
      <w:r w:rsidDel="00000000" w:rsidR="00000000" w:rsidRPr="00000000">
        <w:rPr>
          <w:rFonts w:ascii="Calibri" w:cs="Calibri" w:eastAsia="Calibri" w:hAnsi="Calibri"/>
          <w:sz w:val="20"/>
          <w:szCs w:val="20"/>
          <w:rtl w:val="0"/>
        </w:rPr>
        <w:t xml:space="preserve">Data manipulation transforms raw real-world data into analytically viable schemas. The Titanic dataset presents classic real-world challenges, including severe sparsity and mixed data types.</w:t>
      </w:r>
      <w:r w:rsidDel="00000000" w:rsidR="00000000" w:rsidRPr="00000000">
        <w:rPr>
          <w:rtl w:val="0"/>
        </w:rPr>
      </w:r>
    </w:p>
    <w:p w:rsidR="00000000" w:rsidDel="00000000" w:rsidP="00000000" w:rsidRDefault="00000000" w:rsidRPr="00000000" w14:paraId="0000001A">
      <w:pPr>
        <w:spacing w:after="60" w:before="200" w:lineRule="auto"/>
        <w:rPr/>
      </w:pPr>
      <w:r w:rsidDel="00000000" w:rsidR="00000000" w:rsidRPr="00000000">
        <w:rPr>
          <w:rFonts w:ascii="Arial" w:cs="Arial" w:eastAsia="Arial" w:hAnsi="Arial"/>
          <w:b w:val="1"/>
          <w:bCs w:val="1"/>
          <w:color w:val="2874a6"/>
          <w:sz w:val="22"/>
          <w:szCs w:val="22"/>
          <w:rtl w:val="0"/>
        </w:rPr>
        <w:t xml:space="preserve">3.1 Diagnostic Missingness Audit</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ebf5fb" w:val="clear"/>
          </w:tcPr>
          <w:p w:rsidR="00000000" w:rsidDel="00000000" w:rsidP="00000000" w:rsidRDefault="00000000" w:rsidRPr="00000000" w14:paraId="0000001B">
            <w:pPr>
              <w:rPr/>
            </w:pPr>
            <w:r w:rsidDel="00000000" w:rsidR="00000000" w:rsidRPr="00000000">
              <w:rPr>
                <w:b w:val="1"/>
                <w:bCs w:val="1"/>
                <w:rtl w:val="0"/>
              </w:rPr>
              <w:t xml:space="preserve">Column Name</w:t>
            </w:r>
            <w:r w:rsidDel="00000000" w:rsidR="00000000" w:rsidRPr="00000000">
              <w:rPr>
                <w:rtl w:val="0"/>
              </w:rPr>
            </w:r>
          </w:p>
        </w:tc>
        <w:tc>
          <w:tcPr>
            <w:shd w:fill="ebf5fb" w:val="clear"/>
          </w:tcPr>
          <w:p w:rsidR="00000000" w:rsidDel="00000000" w:rsidP="00000000" w:rsidRDefault="00000000" w:rsidRPr="00000000" w14:paraId="0000001C">
            <w:pPr>
              <w:rPr/>
            </w:pPr>
            <w:r w:rsidDel="00000000" w:rsidR="00000000" w:rsidRPr="00000000">
              <w:rPr>
                <w:b w:val="1"/>
                <w:bCs w:val="1"/>
                <w:rtl w:val="0"/>
              </w:rPr>
              <w:t xml:space="preserve">Missing Rows</w:t>
            </w:r>
            <w:r w:rsidDel="00000000" w:rsidR="00000000" w:rsidRPr="00000000">
              <w:rPr>
                <w:rtl w:val="0"/>
              </w:rPr>
            </w:r>
          </w:p>
        </w:tc>
        <w:tc>
          <w:tcPr>
            <w:shd w:fill="ebf5fb" w:val="clear"/>
          </w:tcPr>
          <w:p w:rsidR="00000000" w:rsidDel="00000000" w:rsidP="00000000" w:rsidRDefault="00000000" w:rsidRPr="00000000" w14:paraId="0000001D">
            <w:pPr>
              <w:rPr/>
            </w:pPr>
            <w:r w:rsidDel="00000000" w:rsidR="00000000" w:rsidRPr="00000000">
              <w:rPr>
                <w:b w:val="1"/>
                <w:bCs w:val="1"/>
                <w:rtl w:val="0"/>
              </w:rPr>
              <w:t xml:space="preserve">Null Percentage</w:t>
            </w:r>
            <w:r w:rsidDel="00000000" w:rsidR="00000000" w:rsidRPr="00000000">
              <w:rPr>
                <w:rtl w:val="0"/>
              </w:rPr>
            </w:r>
          </w:p>
        </w:tc>
        <w:tc>
          <w:tcPr>
            <w:shd w:fill="ebf5fb" w:val="clear"/>
          </w:tcPr>
          <w:p w:rsidR="00000000" w:rsidDel="00000000" w:rsidP="00000000" w:rsidRDefault="00000000" w:rsidRPr="00000000" w14:paraId="0000001E">
            <w:pPr>
              <w:rPr/>
            </w:pPr>
            <w:r w:rsidDel="00000000" w:rsidR="00000000" w:rsidRPr="00000000">
              <w:rPr>
                <w:b w:val="1"/>
                <w:bCs w:val="1"/>
                <w:rtl w:val="0"/>
              </w:rPr>
              <w:t xml:space="preserve">Treatment Strategy</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deck / cabin</w:t>
            </w:r>
          </w:p>
        </w:tc>
        <w:tc>
          <w:tcPr/>
          <w:p w:rsidR="00000000" w:rsidDel="00000000" w:rsidP="00000000" w:rsidRDefault="00000000" w:rsidRPr="00000000" w14:paraId="00000020">
            <w:pPr>
              <w:rPr/>
            </w:pPr>
            <w:r w:rsidDel="00000000" w:rsidR="00000000" w:rsidRPr="00000000">
              <w:rPr>
                <w:rtl w:val="0"/>
              </w:rPr>
              <w:t xml:space="preserve">688 / 891</w:t>
            </w:r>
          </w:p>
        </w:tc>
        <w:tc>
          <w:tcPr/>
          <w:p w:rsidR="00000000" w:rsidDel="00000000" w:rsidP="00000000" w:rsidRDefault="00000000" w:rsidRPr="00000000" w14:paraId="00000021">
            <w:pPr>
              <w:rPr/>
            </w:pPr>
            <w:r w:rsidDel="00000000" w:rsidR="00000000" w:rsidRPr="00000000">
              <w:rPr>
                <w:rtl w:val="0"/>
              </w:rPr>
              <w:t xml:space="preserve">77.10%</w:t>
            </w:r>
          </w:p>
        </w:tc>
        <w:tc>
          <w:tcPr/>
          <w:p w:rsidR="00000000" w:rsidDel="00000000" w:rsidP="00000000" w:rsidRDefault="00000000" w:rsidRPr="00000000" w14:paraId="00000022">
            <w:pPr>
              <w:rPr/>
            </w:pPr>
            <w:r w:rsidDel="00000000" w:rsidR="00000000" w:rsidRPr="00000000">
              <w:rPr>
                <w:rtl w:val="0"/>
              </w:rPr>
              <w:t xml:space="preserve">Dropped column; imputation introduces synthetic noise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age</w:t>
            </w:r>
          </w:p>
        </w:tc>
        <w:tc>
          <w:tcPr/>
          <w:p w:rsidR="00000000" w:rsidDel="00000000" w:rsidP="00000000" w:rsidRDefault="00000000" w:rsidRPr="00000000" w14:paraId="00000024">
            <w:pPr>
              <w:rPr/>
            </w:pPr>
            <w:r w:rsidDel="00000000" w:rsidR="00000000" w:rsidRPr="00000000">
              <w:rPr>
                <w:rtl w:val="0"/>
              </w:rPr>
              <w:t xml:space="preserve">177 / 891</w:t>
            </w:r>
          </w:p>
        </w:tc>
        <w:tc>
          <w:tcPr/>
          <w:p w:rsidR="00000000" w:rsidDel="00000000" w:rsidP="00000000" w:rsidRDefault="00000000" w:rsidRPr="00000000" w14:paraId="00000025">
            <w:pPr>
              <w:rPr/>
            </w:pPr>
            <w:r w:rsidDel="00000000" w:rsidR="00000000" w:rsidRPr="00000000">
              <w:rPr>
                <w:rtl w:val="0"/>
              </w:rPr>
              <w:t xml:space="preserve">19.87%</w:t>
            </w:r>
          </w:p>
        </w:tc>
        <w:tc>
          <w:tcPr/>
          <w:p w:rsidR="00000000" w:rsidDel="00000000" w:rsidP="00000000" w:rsidRDefault="00000000" w:rsidRPr="00000000" w14:paraId="00000026">
            <w:pPr>
              <w:rPr/>
            </w:pPr>
            <w:r w:rsidDel="00000000" w:rsidR="00000000" w:rsidRPr="00000000">
              <w:rPr>
                <w:rtl w:val="0"/>
              </w:rPr>
              <w:t xml:space="preserve">Subgroup median conditioned on (pclass, sex)</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embarked / embark_town</w:t>
            </w:r>
          </w:p>
        </w:tc>
        <w:tc>
          <w:tcPr/>
          <w:p w:rsidR="00000000" w:rsidDel="00000000" w:rsidP="00000000" w:rsidRDefault="00000000" w:rsidRPr="00000000" w14:paraId="00000028">
            <w:pPr>
              <w:rPr/>
            </w:pPr>
            <w:r w:rsidDel="00000000" w:rsidR="00000000" w:rsidRPr="00000000">
              <w:rPr>
                <w:rtl w:val="0"/>
              </w:rPr>
              <w:t xml:space="preserve">2 / 891</w:t>
            </w:r>
          </w:p>
        </w:tc>
        <w:tc>
          <w:tcPr/>
          <w:p w:rsidR="00000000" w:rsidDel="00000000" w:rsidP="00000000" w:rsidRDefault="00000000" w:rsidRPr="00000000" w14:paraId="00000029">
            <w:pPr>
              <w:rPr/>
            </w:pPr>
            <w:r w:rsidDel="00000000" w:rsidR="00000000" w:rsidRPr="00000000">
              <w:rPr>
                <w:rtl w:val="0"/>
              </w:rPr>
              <w:t xml:space="preserve">0.22%</w:t>
            </w:r>
          </w:p>
        </w:tc>
        <w:tc>
          <w:tcPr/>
          <w:p w:rsidR="00000000" w:rsidDel="00000000" w:rsidP="00000000" w:rsidRDefault="00000000" w:rsidRPr="00000000" w14:paraId="0000002A">
            <w:pPr>
              <w:rPr/>
            </w:pPr>
            <w:r w:rsidDel="00000000" w:rsidR="00000000" w:rsidRPr="00000000">
              <w:rPr>
                <w:rtl w:val="0"/>
              </w:rPr>
              <w:t xml:space="preserve">Mode imputation (Southampton - 'S')</w:t>
            </w:r>
          </w:p>
        </w:tc>
      </w:tr>
    </w:tbl>
    <w:p w:rsidR="00000000" w:rsidDel="00000000" w:rsidP="00000000" w:rsidRDefault="00000000" w:rsidRPr="00000000" w14:paraId="0000002B">
      <w:pPr>
        <w:spacing w:after="60" w:before="200" w:lineRule="auto"/>
        <w:rPr/>
      </w:pPr>
      <w:r w:rsidDel="00000000" w:rsidR="00000000" w:rsidRPr="00000000">
        <w:rPr>
          <w:rFonts w:ascii="Arial" w:cs="Arial" w:eastAsia="Arial" w:hAnsi="Arial"/>
          <w:b w:val="1"/>
          <w:bCs w:val="1"/>
          <w:color w:val="2874a6"/>
          <w:sz w:val="22"/>
          <w:szCs w:val="22"/>
          <w:rtl w:val="0"/>
        </w:rPr>
        <w:t xml:space="preserve">3.2 Subgroup-Conditioned Imputation Heuristic</w:t>
      </w:r>
      <w:r w:rsidDel="00000000" w:rsidR="00000000" w:rsidRPr="00000000">
        <w:rPr>
          <w:rtl w:val="0"/>
        </w:rPr>
      </w:r>
    </w:p>
    <w:p w:rsidR="00000000" w:rsidDel="00000000" w:rsidP="00000000" w:rsidRDefault="00000000" w:rsidRPr="00000000" w14:paraId="0000002C">
      <w:pPr>
        <w:spacing w:after="80" w:before="40" w:line="276" w:lineRule="auto"/>
        <w:rPr/>
      </w:pPr>
      <w:r w:rsidDel="00000000" w:rsidR="00000000" w:rsidRPr="00000000">
        <w:rPr>
          <w:rFonts w:ascii="Calibri" w:cs="Calibri" w:eastAsia="Calibri" w:hAnsi="Calibri"/>
          <w:sz w:val="20"/>
          <w:szCs w:val="20"/>
          <w:rtl w:val="0"/>
        </w:rPr>
        <w:t xml:space="preserve">A standard global mean or median imputation distorts demographic realities. In this lab, missing ages were imputed conditioned on the passenger's socio-economic class and biological sex: median_age = df.groupby(['pclass', 'sex'])['age'].transform('median'). This correctly reflects that 1st class males had a median age of ~40.0 years compared to ~25.0 years for 3rd class males.</w:t>
      </w: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rFonts w:ascii="Arial" w:cs="Arial" w:eastAsia="Arial" w:hAnsi="Arial"/>
          <w:b w:val="1"/>
          <w:bCs w:val="1"/>
          <w:color w:val="2874a6"/>
          <w:sz w:val="22"/>
          <w:szCs w:val="22"/>
          <w:rtl w:val="0"/>
        </w:rPr>
        <w:t xml:space="preserve">3.3 Multi-Level Demographic Aggregation &amp; Socioeconomic Survival</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ebf5fb" w:val="clear"/>
          </w:tcPr>
          <w:p w:rsidR="00000000" w:rsidDel="00000000" w:rsidP="00000000" w:rsidRDefault="00000000" w:rsidRPr="00000000" w14:paraId="0000002E">
            <w:pPr>
              <w:rPr/>
            </w:pPr>
            <w:r w:rsidDel="00000000" w:rsidR="00000000" w:rsidRPr="00000000">
              <w:rPr>
                <w:b w:val="1"/>
                <w:bCs w:val="1"/>
                <w:rtl w:val="0"/>
              </w:rPr>
              <w:t xml:space="preserve">Ticket Class</w:t>
            </w:r>
            <w:r w:rsidDel="00000000" w:rsidR="00000000" w:rsidRPr="00000000">
              <w:rPr>
                <w:rtl w:val="0"/>
              </w:rPr>
            </w:r>
          </w:p>
        </w:tc>
        <w:tc>
          <w:tcPr>
            <w:shd w:fill="ebf5fb" w:val="clear"/>
          </w:tcPr>
          <w:p w:rsidR="00000000" w:rsidDel="00000000" w:rsidP="00000000" w:rsidRDefault="00000000" w:rsidRPr="00000000" w14:paraId="0000002F">
            <w:pPr>
              <w:rPr/>
            </w:pPr>
            <w:r w:rsidDel="00000000" w:rsidR="00000000" w:rsidRPr="00000000">
              <w:rPr>
                <w:b w:val="1"/>
                <w:bCs w:val="1"/>
                <w:rtl w:val="0"/>
              </w:rPr>
              <w:t xml:space="preserve">Biological Sex</w:t>
            </w:r>
            <w:r w:rsidDel="00000000" w:rsidR="00000000" w:rsidRPr="00000000">
              <w:rPr>
                <w:rtl w:val="0"/>
              </w:rPr>
            </w:r>
          </w:p>
        </w:tc>
        <w:tc>
          <w:tcPr>
            <w:shd w:fill="ebf5fb" w:val="clear"/>
          </w:tcPr>
          <w:p w:rsidR="00000000" w:rsidDel="00000000" w:rsidP="00000000" w:rsidRDefault="00000000" w:rsidRPr="00000000" w14:paraId="00000030">
            <w:pPr>
              <w:rPr/>
            </w:pPr>
            <w:r w:rsidDel="00000000" w:rsidR="00000000" w:rsidRPr="00000000">
              <w:rPr>
                <w:b w:val="1"/>
                <w:bCs w:val="1"/>
                <w:rtl w:val="0"/>
              </w:rPr>
              <w:t xml:space="preserve">Passengers</w:t>
            </w:r>
            <w:r w:rsidDel="00000000" w:rsidR="00000000" w:rsidRPr="00000000">
              <w:rPr>
                <w:rtl w:val="0"/>
              </w:rPr>
            </w:r>
          </w:p>
        </w:tc>
        <w:tc>
          <w:tcPr>
            <w:shd w:fill="ebf5fb" w:val="clear"/>
          </w:tcPr>
          <w:p w:rsidR="00000000" w:rsidDel="00000000" w:rsidP="00000000" w:rsidRDefault="00000000" w:rsidRPr="00000000" w14:paraId="00000031">
            <w:pPr>
              <w:rPr/>
            </w:pPr>
            <w:r w:rsidDel="00000000" w:rsidR="00000000" w:rsidRPr="00000000">
              <w:rPr>
                <w:b w:val="1"/>
                <w:bCs w:val="1"/>
                <w:rtl w:val="0"/>
              </w:rPr>
              <w:t xml:space="preserve">Survivors</w:t>
            </w:r>
            <w:r w:rsidDel="00000000" w:rsidR="00000000" w:rsidRPr="00000000">
              <w:rPr>
                <w:rtl w:val="0"/>
              </w:rPr>
            </w:r>
          </w:p>
        </w:tc>
        <w:tc>
          <w:tcPr>
            <w:shd w:fill="ebf5fb" w:val="clear"/>
          </w:tcPr>
          <w:p w:rsidR="00000000" w:rsidDel="00000000" w:rsidP="00000000" w:rsidRDefault="00000000" w:rsidRPr="00000000" w14:paraId="00000032">
            <w:pPr>
              <w:rPr/>
            </w:pPr>
            <w:r w:rsidDel="00000000" w:rsidR="00000000" w:rsidRPr="00000000">
              <w:rPr>
                <w:b w:val="1"/>
                <w:bCs w:val="1"/>
                <w:rtl w:val="0"/>
              </w:rPr>
              <w:t xml:space="preserve">Survival Rate (%)</w:t>
            </w:r>
            <w:r w:rsidDel="00000000" w:rsidR="00000000" w:rsidRPr="00000000">
              <w:rPr>
                <w:rtl w:val="0"/>
              </w:rPr>
            </w:r>
          </w:p>
        </w:tc>
        <w:tc>
          <w:tcPr>
            <w:shd w:fill="ebf5fb" w:val="clear"/>
          </w:tcPr>
          <w:p w:rsidR="00000000" w:rsidDel="00000000" w:rsidP="00000000" w:rsidRDefault="00000000" w:rsidRPr="00000000" w14:paraId="00000033">
            <w:pPr>
              <w:rPr/>
            </w:pPr>
            <w:r w:rsidDel="00000000" w:rsidR="00000000" w:rsidRPr="00000000">
              <w:rPr>
                <w:b w:val="1"/>
                <w:bCs w:val="1"/>
                <w:rtl w:val="0"/>
              </w:rPr>
              <w:t xml:space="preserve">Mean Fare ($)</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1st Class</w:t>
            </w:r>
          </w:p>
        </w:tc>
        <w:tc>
          <w:tcPr/>
          <w:p w:rsidR="00000000" w:rsidDel="00000000" w:rsidP="00000000" w:rsidRDefault="00000000" w:rsidRPr="00000000" w14:paraId="00000035">
            <w:pPr>
              <w:rPr/>
            </w:pPr>
            <w:r w:rsidDel="00000000" w:rsidR="00000000" w:rsidRPr="00000000">
              <w:rPr>
                <w:rtl w:val="0"/>
              </w:rPr>
              <w:t xml:space="preserve">Female</w:t>
            </w:r>
          </w:p>
        </w:tc>
        <w:tc>
          <w:tcPr/>
          <w:p w:rsidR="00000000" w:rsidDel="00000000" w:rsidP="00000000" w:rsidRDefault="00000000" w:rsidRPr="00000000" w14:paraId="00000036">
            <w:pPr>
              <w:rPr/>
            </w:pPr>
            <w:r w:rsidDel="00000000" w:rsidR="00000000" w:rsidRPr="00000000">
              <w:rPr>
                <w:rtl w:val="0"/>
              </w:rPr>
              <w:t xml:space="preserve">94</w:t>
            </w:r>
          </w:p>
        </w:tc>
        <w:tc>
          <w:tcPr/>
          <w:p w:rsidR="00000000" w:rsidDel="00000000" w:rsidP="00000000" w:rsidRDefault="00000000" w:rsidRPr="00000000" w14:paraId="00000037">
            <w:pPr>
              <w:rPr/>
            </w:pPr>
            <w:r w:rsidDel="00000000" w:rsidR="00000000" w:rsidRPr="00000000">
              <w:rPr>
                <w:rtl w:val="0"/>
              </w:rPr>
              <w:t xml:space="preserve">91</w:t>
            </w:r>
          </w:p>
        </w:tc>
        <w:tc>
          <w:tcPr/>
          <w:p w:rsidR="00000000" w:rsidDel="00000000" w:rsidP="00000000" w:rsidRDefault="00000000" w:rsidRPr="00000000" w14:paraId="00000038">
            <w:pPr>
              <w:rPr/>
            </w:pPr>
            <w:r w:rsidDel="00000000" w:rsidR="00000000" w:rsidRPr="00000000">
              <w:rPr>
                <w:rtl w:val="0"/>
              </w:rPr>
              <w:t xml:space="preserve">96.81%</w:t>
            </w:r>
          </w:p>
        </w:tc>
        <w:tc>
          <w:tcPr/>
          <w:p w:rsidR="00000000" w:rsidDel="00000000" w:rsidP="00000000" w:rsidRDefault="00000000" w:rsidRPr="00000000" w14:paraId="00000039">
            <w:pPr>
              <w:rPr/>
            </w:pPr>
            <w:r w:rsidDel="00000000" w:rsidR="00000000" w:rsidRPr="00000000">
              <w:rPr>
                <w:rtl w:val="0"/>
              </w:rPr>
              <w:t xml:space="preserve">$106.13</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1st Class</w:t>
            </w:r>
          </w:p>
        </w:tc>
        <w:tc>
          <w:tcPr/>
          <w:p w:rsidR="00000000" w:rsidDel="00000000" w:rsidP="00000000" w:rsidRDefault="00000000" w:rsidRPr="00000000" w14:paraId="0000003B">
            <w:pPr>
              <w:rPr/>
            </w:pPr>
            <w:r w:rsidDel="00000000" w:rsidR="00000000" w:rsidRPr="00000000">
              <w:rPr>
                <w:rtl w:val="0"/>
              </w:rPr>
              <w:t xml:space="preserve">Male</w:t>
            </w:r>
          </w:p>
        </w:tc>
        <w:tc>
          <w:tcPr/>
          <w:p w:rsidR="00000000" w:rsidDel="00000000" w:rsidP="00000000" w:rsidRDefault="00000000" w:rsidRPr="00000000" w14:paraId="0000003C">
            <w:pPr>
              <w:rPr/>
            </w:pPr>
            <w:r w:rsidDel="00000000" w:rsidR="00000000" w:rsidRPr="00000000">
              <w:rPr>
                <w:rtl w:val="0"/>
              </w:rPr>
              <w:t xml:space="preserve">122</w:t>
            </w:r>
          </w:p>
        </w:tc>
        <w:tc>
          <w:tcPr/>
          <w:p w:rsidR="00000000" w:rsidDel="00000000" w:rsidP="00000000" w:rsidRDefault="00000000" w:rsidRPr="00000000" w14:paraId="0000003D">
            <w:pPr>
              <w:rPr/>
            </w:pPr>
            <w:r w:rsidDel="00000000" w:rsidR="00000000" w:rsidRPr="00000000">
              <w:rPr>
                <w:rtl w:val="0"/>
              </w:rPr>
              <w:t xml:space="preserve">45</w:t>
            </w:r>
          </w:p>
        </w:tc>
        <w:tc>
          <w:tcPr/>
          <w:p w:rsidR="00000000" w:rsidDel="00000000" w:rsidP="00000000" w:rsidRDefault="00000000" w:rsidRPr="00000000" w14:paraId="0000003E">
            <w:pPr>
              <w:rPr/>
            </w:pPr>
            <w:r w:rsidDel="00000000" w:rsidR="00000000" w:rsidRPr="00000000">
              <w:rPr>
                <w:rtl w:val="0"/>
              </w:rPr>
              <w:t xml:space="preserve">36.89%</w:t>
            </w:r>
          </w:p>
        </w:tc>
        <w:tc>
          <w:tcPr/>
          <w:p w:rsidR="00000000" w:rsidDel="00000000" w:rsidP="00000000" w:rsidRDefault="00000000" w:rsidRPr="00000000" w14:paraId="0000003F">
            <w:pPr>
              <w:rPr/>
            </w:pPr>
            <w:r w:rsidDel="00000000" w:rsidR="00000000" w:rsidRPr="00000000">
              <w:rPr>
                <w:rtl w:val="0"/>
              </w:rPr>
              <w:t xml:space="preserve">$67.23</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2nd Class</w:t>
            </w:r>
          </w:p>
        </w:tc>
        <w:tc>
          <w:tcPr/>
          <w:p w:rsidR="00000000" w:rsidDel="00000000" w:rsidP="00000000" w:rsidRDefault="00000000" w:rsidRPr="00000000" w14:paraId="00000041">
            <w:pPr>
              <w:rPr/>
            </w:pPr>
            <w:r w:rsidDel="00000000" w:rsidR="00000000" w:rsidRPr="00000000">
              <w:rPr>
                <w:rtl w:val="0"/>
              </w:rPr>
              <w:t xml:space="preserve">Female</w:t>
            </w:r>
          </w:p>
        </w:tc>
        <w:tc>
          <w:tcPr/>
          <w:p w:rsidR="00000000" w:rsidDel="00000000" w:rsidP="00000000" w:rsidRDefault="00000000" w:rsidRPr="00000000" w14:paraId="00000042">
            <w:pPr>
              <w:rPr/>
            </w:pPr>
            <w:r w:rsidDel="00000000" w:rsidR="00000000" w:rsidRPr="00000000">
              <w:rPr>
                <w:rtl w:val="0"/>
              </w:rPr>
              <w:t xml:space="preserve">76</w:t>
            </w:r>
          </w:p>
        </w:tc>
        <w:tc>
          <w:tcPr/>
          <w:p w:rsidR="00000000" w:rsidDel="00000000" w:rsidP="00000000" w:rsidRDefault="00000000" w:rsidRPr="00000000" w14:paraId="00000043">
            <w:pPr>
              <w:rPr/>
            </w:pPr>
            <w:r w:rsidDel="00000000" w:rsidR="00000000" w:rsidRPr="00000000">
              <w:rPr>
                <w:rtl w:val="0"/>
              </w:rPr>
              <w:t xml:space="preserve">70</w:t>
            </w:r>
          </w:p>
        </w:tc>
        <w:tc>
          <w:tcPr/>
          <w:p w:rsidR="00000000" w:rsidDel="00000000" w:rsidP="00000000" w:rsidRDefault="00000000" w:rsidRPr="00000000" w14:paraId="00000044">
            <w:pPr>
              <w:rPr/>
            </w:pPr>
            <w:r w:rsidDel="00000000" w:rsidR="00000000" w:rsidRPr="00000000">
              <w:rPr>
                <w:rtl w:val="0"/>
              </w:rPr>
              <w:t xml:space="preserve">92.11%</w:t>
            </w:r>
          </w:p>
        </w:tc>
        <w:tc>
          <w:tcPr/>
          <w:p w:rsidR="00000000" w:rsidDel="00000000" w:rsidP="00000000" w:rsidRDefault="00000000" w:rsidRPr="00000000" w14:paraId="00000045">
            <w:pPr>
              <w:rPr/>
            </w:pPr>
            <w:r w:rsidDel="00000000" w:rsidR="00000000" w:rsidRPr="00000000">
              <w:rPr>
                <w:rtl w:val="0"/>
              </w:rPr>
              <w:t xml:space="preserve">$21.97</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2nd Class</w:t>
            </w:r>
          </w:p>
        </w:tc>
        <w:tc>
          <w:tcPr/>
          <w:p w:rsidR="00000000" w:rsidDel="00000000" w:rsidP="00000000" w:rsidRDefault="00000000" w:rsidRPr="00000000" w14:paraId="00000047">
            <w:pPr>
              <w:rPr/>
            </w:pPr>
            <w:r w:rsidDel="00000000" w:rsidR="00000000" w:rsidRPr="00000000">
              <w:rPr>
                <w:rtl w:val="0"/>
              </w:rPr>
              <w:t xml:space="preserve">Male</w:t>
            </w:r>
          </w:p>
        </w:tc>
        <w:tc>
          <w:tcPr/>
          <w:p w:rsidR="00000000" w:rsidDel="00000000" w:rsidP="00000000" w:rsidRDefault="00000000" w:rsidRPr="00000000" w14:paraId="00000048">
            <w:pPr>
              <w:rPr/>
            </w:pPr>
            <w:r w:rsidDel="00000000" w:rsidR="00000000" w:rsidRPr="00000000">
              <w:rPr>
                <w:rtl w:val="0"/>
              </w:rPr>
              <w:t xml:space="preserve">108</w:t>
            </w:r>
          </w:p>
        </w:tc>
        <w:tc>
          <w:tcPr/>
          <w:p w:rsidR="00000000" w:rsidDel="00000000" w:rsidP="00000000" w:rsidRDefault="00000000" w:rsidRPr="00000000" w14:paraId="00000049">
            <w:pPr>
              <w:rPr/>
            </w:pPr>
            <w:r w:rsidDel="00000000" w:rsidR="00000000" w:rsidRPr="00000000">
              <w:rPr>
                <w:rtl w:val="0"/>
              </w:rPr>
              <w:t xml:space="preserve">17</w:t>
            </w:r>
          </w:p>
        </w:tc>
        <w:tc>
          <w:tcPr/>
          <w:p w:rsidR="00000000" w:rsidDel="00000000" w:rsidP="00000000" w:rsidRDefault="00000000" w:rsidRPr="00000000" w14:paraId="0000004A">
            <w:pPr>
              <w:rPr/>
            </w:pPr>
            <w:r w:rsidDel="00000000" w:rsidR="00000000" w:rsidRPr="00000000">
              <w:rPr>
                <w:rtl w:val="0"/>
              </w:rPr>
              <w:t xml:space="preserve">15.74%</w:t>
            </w:r>
          </w:p>
        </w:tc>
        <w:tc>
          <w:tcPr/>
          <w:p w:rsidR="00000000" w:rsidDel="00000000" w:rsidP="00000000" w:rsidRDefault="00000000" w:rsidRPr="00000000" w14:paraId="0000004B">
            <w:pPr>
              <w:rPr/>
            </w:pPr>
            <w:r w:rsidDel="00000000" w:rsidR="00000000" w:rsidRPr="00000000">
              <w:rPr>
                <w:rtl w:val="0"/>
              </w:rPr>
              <w:t xml:space="preserve">$19.74</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3rd Class</w:t>
            </w:r>
          </w:p>
        </w:tc>
        <w:tc>
          <w:tcPr/>
          <w:p w:rsidR="00000000" w:rsidDel="00000000" w:rsidP="00000000" w:rsidRDefault="00000000" w:rsidRPr="00000000" w14:paraId="0000004D">
            <w:pPr>
              <w:rPr/>
            </w:pPr>
            <w:r w:rsidDel="00000000" w:rsidR="00000000" w:rsidRPr="00000000">
              <w:rPr>
                <w:rtl w:val="0"/>
              </w:rPr>
              <w:t xml:space="preserve">Female</w:t>
            </w:r>
          </w:p>
        </w:tc>
        <w:tc>
          <w:tcPr/>
          <w:p w:rsidR="00000000" w:rsidDel="00000000" w:rsidP="00000000" w:rsidRDefault="00000000" w:rsidRPr="00000000" w14:paraId="0000004E">
            <w:pPr>
              <w:rPr/>
            </w:pPr>
            <w:r w:rsidDel="00000000" w:rsidR="00000000" w:rsidRPr="00000000">
              <w:rPr>
                <w:rtl w:val="0"/>
              </w:rPr>
              <w:t xml:space="preserve">144</w:t>
            </w:r>
          </w:p>
        </w:tc>
        <w:tc>
          <w:tcPr/>
          <w:p w:rsidR="00000000" w:rsidDel="00000000" w:rsidP="00000000" w:rsidRDefault="00000000" w:rsidRPr="00000000" w14:paraId="0000004F">
            <w:pPr>
              <w:rPr/>
            </w:pPr>
            <w:r w:rsidDel="00000000" w:rsidR="00000000" w:rsidRPr="00000000">
              <w:rPr>
                <w:rtl w:val="0"/>
              </w:rPr>
              <w:t xml:space="preserve">72</w:t>
            </w:r>
          </w:p>
        </w:tc>
        <w:tc>
          <w:tcPr/>
          <w:p w:rsidR="00000000" w:rsidDel="00000000" w:rsidP="00000000" w:rsidRDefault="00000000" w:rsidRPr="00000000" w14:paraId="00000050">
            <w:pPr>
              <w:rPr/>
            </w:pPr>
            <w:r w:rsidDel="00000000" w:rsidR="00000000" w:rsidRPr="00000000">
              <w:rPr>
                <w:rtl w:val="0"/>
              </w:rPr>
              <w:t xml:space="preserve">50.00%</w:t>
            </w:r>
          </w:p>
        </w:tc>
        <w:tc>
          <w:tcPr/>
          <w:p w:rsidR="00000000" w:rsidDel="00000000" w:rsidP="00000000" w:rsidRDefault="00000000" w:rsidRPr="00000000" w14:paraId="00000051">
            <w:pPr>
              <w:rPr/>
            </w:pPr>
            <w:r w:rsidDel="00000000" w:rsidR="00000000" w:rsidRPr="00000000">
              <w:rPr>
                <w:rtl w:val="0"/>
              </w:rPr>
              <w:t xml:space="preserve">$16.12</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3rd Class</w:t>
            </w:r>
          </w:p>
        </w:tc>
        <w:tc>
          <w:tcPr/>
          <w:p w:rsidR="00000000" w:rsidDel="00000000" w:rsidP="00000000" w:rsidRDefault="00000000" w:rsidRPr="00000000" w14:paraId="00000053">
            <w:pPr>
              <w:rPr/>
            </w:pPr>
            <w:r w:rsidDel="00000000" w:rsidR="00000000" w:rsidRPr="00000000">
              <w:rPr>
                <w:rtl w:val="0"/>
              </w:rPr>
              <w:t xml:space="preserve">Male</w:t>
            </w:r>
          </w:p>
        </w:tc>
        <w:tc>
          <w:tcPr/>
          <w:p w:rsidR="00000000" w:rsidDel="00000000" w:rsidP="00000000" w:rsidRDefault="00000000" w:rsidRPr="00000000" w14:paraId="00000054">
            <w:pPr>
              <w:rPr/>
            </w:pPr>
            <w:r w:rsidDel="00000000" w:rsidR="00000000" w:rsidRPr="00000000">
              <w:rPr>
                <w:rtl w:val="0"/>
              </w:rPr>
              <w:t xml:space="preserve">347</w:t>
            </w:r>
          </w:p>
        </w:tc>
        <w:tc>
          <w:tcPr/>
          <w:p w:rsidR="00000000" w:rsidDel="00000000" w:rsidP="00000000" w:rsidRDefault="00000000" w:rsidRPr="00000000" w14:paraId="00000055">
            <w:pPr>
              <w:rPr/>
            </w:pPr>
            <w:r w:rsidDel="00000000" w:rsidR="00000000" w:rsidRPr="00000000">
              <w:rPr>
                <w:rtl w:val="0"/>
              </w:rPr>
              <w:t xml:space="preserve">47</w:t>
            </w:r>
          </w:p>
        </w:tc>
        <w:tc>
          <w:tcPr/>
          <w:p w:rsidR="00000000" w:rsidDel="00000000" w:rsidP="00000000" w:rsidRDefault="00000000" w:rsidRPr="00000000" w14:paraId="00000056">
            <w:pPr>
              <w:rPr/>
            </w:pPr>
            <w:r w:rsidDel="00000000" w:rsidR="00000000" w:rsidRPr="00000000">
              <w:rPr>
                <w:rtl w:val="0"/>
              </w:rPr>
              <w:t xml:space="preserve">13.54%</w:t>
            </w:r>
          </w:p>
        </w:tc>
        <w:tc>
          <w:tcPr/>
          <w:p w:rsidR="00000000" w:rsidDel="00000000" w:rsidP="00000000" w:rsidRDefault="00000000" w:rsidRPr="00000000" w14:paraId="00000057">
            <w:pPr>
              <w:rPr/>
            </w:pPr>
            <w:r w:rsidDel="00000000" w:rsidR="00000000" w:rsidRPr="00000000">
              <w:rPr>
                <w:rtl w:val="0"/>
              </w:rPr>
              <w:t xml:space="preserve">$12.66</w:t>
            </w:r>
          </w:p>
        </w:tc>
      </w:tr>
    </w:tbl>
    <w:p w:rsidR="00000000" w:rsidDel="00000000" w:rsidP="00000000" w:rsidRDefault="00000000" w:rsidRPr="00000000" w14:paraId="00000058">
      <w:pPr>
        <w:spacing w:after="60" w:before="200" w:lineRule="auto"/>
        <w:rPr/>
      </w:pPr>
      <w:r w:rsidDel="00000000" w:rsidR="00000000" w:rsidRPr="00000000">
        <w:rPr>
          <w:rFonts w:ascii="Arial" w:cs="Arial" w:eastAsia="Arial" w:hAnsi="Arial"/>
          <w:b w:val="1"/>
          <w:bCs w:val="1"/>
          <w:color w:val="2874a6"/>
          <w:sz w:val="22"/>
          <w:szCs w:val="22"/>
          <w:rtl w:val="0"/>
        </w:rPr>
        <w:t xml:space="preserve">3.4 Feature Engineering</w:t>
      </w:r>
      <w:r w:rsidDel="00000000" w:rsidR="00000000" w:rsidRPr="00000000">
        <w:rPr>
          <w:rtl w:val="0"/>
        </w:rPr>
      </w:r>
    </w:p>
    <w:p w:rsidR="00000000" w:rsidDel="00000000" w:rsidP="00000000" w:rsidRDefault="00000000" w:rsidRPr="00000000" w14:paraId="00000059">
      <w:pPr>
        <w:spacing w:after="80" w:before="40" w:line="276" w:lineRule="auto"/>
        <w:rPr/>
      </w:pPr>
      <w:r w:rsidDel="00000000" w:rsidR="00000000" w:rsidRPr="00000000">
        <w:rPr>
          <w:rFonts w:ascii="Calibri" w:cs="Calibri" w:eastAsia="Calibri" w:hAnsi="Calibri"/>
          <w:sz w:val="20"/>
          <w:szCs w:val="20"/>
          <w:rtl w:val="0"/>
        </w:rPr>
        <w:t xml:space="preserve">• family_size: Constructed via (sibsp + parch + 1) to evaluate traveling group dynamics.</w:t>
      </w:r>
      <w:r w:rsidDel="00000000" w:rsidR="00000000" w:rsidRPr="00000000">
        <w:rPr>
          <w:rtl w:val="0"/>
        </w:rPr>
      </w:r>
    </w:p>
    <w:p w:rsidR="00000000" w:rsidDel="00000000" w:rsidP="00000000" w:rsidRDefault="00000000" w:rsidRPr="00000000" w14:paraId="0000005A">
      <w:pPr>
        <w:spacing w:after="80" w:before="40" w:line="276" w:lineRule="auto"/>
        <w:rPr/>
      </w:pPr>
      <w:r w:rsidDel="00000000" w:rsidR="00000000" w:rsidRPr="00000000">
        <w:rPr>
          <w:rFonts w:ascii="Calibri" w:cs="Calibri" w:eastAsia="Calibri" w:hAnsi="Calibri"/>
          <w:sz w:val="20"/>
          <w:szCs w:val="20"/>
          <w:rtl w:val="0"/>
        </w:rPr>
        <w:t xml:space="preserve">• age_group: Segmented into Child (0-12 yrs), Teen (13-19 yrs), Adult (20-59 yrs), and Senior (60+ yrs).</w:t>
      </w:r>
      <w:r w:rsidDel="00000000" w:rsidR="00000000" w:rsidRPr="00000000">
        <w:rPr>
          <w:rtl w:val="0"/>
        </w:rPr>
      </w:r>
    </w:p>
    <w:p w:rsidR="00000000" w:rsidDel="00000000" w:rsidP="00000000" w:rsidRDefault="00000000" w:rsidRPr="00000000" w14:paraId="0000005B">
      <w:pPr>
        <w:spacing w:after="80" w:before="280" w:lineRule="auto"/>
        <w:rPr/>
      </w:pPr>
      <w:r w:rsidDel="00000000" w:rsidR="00000000" w:rsidRPr="00000000">
        <w:rPr>
          <w:rFonts w:ascii="Arial" w:cs="Arial" w:eastAsia="Arial" w:hAnsi="Arial"/>
          <w:b w:val="1"/>
          <w:bCs w:val="1"/>
          <w:color w:val="154360"/>
          <w:sz w:val="26"/>
          <w:szCs w:val="26"/>
          <w:rtl w:val="0"/>
        </w:rPr>
        <w:t xml:space="preserve">4. Module 02: Advanced Statistical Visualizations (02_data_visualization.ipynb)</w:t>
      </w:r>
      <w:r w:rsidDel="00000000" w:rsidR="00000000" w:rsidRPr="00000000">
        <w:rPr>
          <w:rtl w:val="0"/>
        </w:rPr>
      </w:r>
    </w:p>
    <w:p w:rsidR="00000000" w:rsidDel="00000000" w:rsidP="00000000" w:rsidRDefault="00000000" w:rsidRPr="00000000" w14:paraId="0000005C">
      <w:pPr>
        <w:spacing w:after="80" w:before="40" w:line="276" w:lineRule="auto"/>
        <w:rPr/>
      </w:pPr>
      <w:r w:rsidDel="00000000" w:rsidR="00000000" w:rsidRPr="00000000">
        <w:rPr>
          <w:rFonts w:ascii="Calibri" w:cs="Calibri" w:eastAsia="Calibri" w:hAnsi="Calibri"/>
          <w:sz w:val="20"/>
          <w:szCs w:val="20"/>
          <w:rtl w:val="0"/>
        </w:rPr>
        <w:t xml:space="preserve">Visualizations were rendered with seaborn and matplotlib and exported to images/ at 300 DPI for documentation integration.</w:t>
      </w:r>
      <w:r w:rsidDel="00000000" w:rsidR="00000000" w:rsidRPr="00000000">
        <w:rPr>
          <w:rtl w:val="0"/>
        </w:rPr>
      </w:r>
    </w:p>
    <w:p w:rsidR="00000000" w:rsidDel="00000000" w:rsidP="00000000" w:rsidRDefault="00000000" w:rsidRPr="00000000" w14:paraId="0000005D">
      <w:pPr>
        <w:spacing w:after="40" w:before="120" w:lineRule="auto"/>
        <w:jc w:val="left"/>
        <w:rPr/>
      </w:pPr>
      <w:r w:rsidDel="00000000" w:rsidR="00000000" w:rsidRPr="00000000">
        <w:rPr/>
        <w:drawing>
          <wp:inline distB="114300" distT="114300" distL="114300" distR="114300">
            <wp:extent cx="6309360" cy="2247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0936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80" w:before="20" w:lineRule="auto"/>
        <w:jc w:val="center"/>
        <w:rPr/>
      </w:pPr>
      <w:r w:rsidDel="00000000" w:rsidR="00000000" w:rsidRPr="00000000">
        <w:rPr>
          <w:rFonts w:ascii="Calibri" w:cs="Calibri" w:eastAsia="Calibri" w:hAnsi="Calibri"/>
          <w:i w:val="1"/>
          <w:iCs w:val="1"/>
          <w:color w:val="566573"/>
          <w:sz w:val="18"/>
          <w:szCs w:val="18"/>
          <w:rtl w:val="0"/>
        </w:rPr>
        <w:t xml:space="preserve">Figure: Univariate Distributions of Age and Ticket Fare</w:t>
      </w:r>
      <w:r w:rsidDel="00000000" w:rsidR="00000000" w:rsidRPr="00000000">
        <w:rPr>
          <w:rtl w:val="0"/>
        </w:rPr>
      </w:r>
    </w:p>
    <w:p w:rsidR="00000000" w:rsidDel="00000000" w:rsidP="00000000" w:rsidRDefault="00000000" w:rsidRPr="00000000" w14:paraId="0000005F">
      <w:pPr>
        <w:spacing w:after="80" w:before="40" w:line="276" w:lineRule="auto"/>
        <w:rPr/>
      </w:pPr>
      <w:r w:rsidDel="00000000" w:rsidR="00000000" w:rsidRPr="00000000">
        <w:rPr>
          <w:rFonts w:ascii="Calibri" w:cs="Calibri" w:eastAsia="Calibri" w:hAnsi="Calibri"/>
          <w:sz w:val="20"/>
          <w:szCs w:val="20"/>
          <w:rtl w:val="0"/>
        </w:rPr>
        <w:t xml:space="preserve">Observation &amp; Analysis: Age demonstrates a unimodal normal curve centered between 25-35 years with an infant peak. Ticket fare demonstrates severe right-skewness (&gt;4.7), where median fare is $14.45 while luxury first-class suites extend beyond $512.</w:t>
      </w:r>
      <w:r w:rsidDel="00000000" w:rsidR="00000000" w:rsidRPr="00000000">
        <w:rPr>
          <w:rtl w:val="0"/>
        </w:rPr>
      </w:r>
    </w:p>
    <w:p w:rsidR="00000000" w:rsidDel="00000000" w:rsidP="00000000" w:rsidRDefault="00000000" w:rsidRPr="00000000" w14:paraId="00000060">
      <w:pPr>
        <w:spacing w:after="40" w:before="120" w:lineRule="auto"/>
        <w:jc w:val="center"/>
        <w:rPr/>
      </w:pPr>
      <w:r w:rsidDel="00000000" w:rsidR="00000000" w:rsidRPr="00000000">
        <w:rPr>
          <w:rFonts w:ascii="Arial" w:cs="Arial" w:eastAsia="Arial" w:hAnsi="Arial"/>
          <w:b w:val="1"/>
          <w:bCs w:val="1"/>
          <w:color w:val="c0392b"/>
          <w:sz w:val="20"/>
          <w:szCs w:val="20"/>
        </w:rPr>
        <w:drawing>
          <wp:inline distB="114300" distT="114300" distL="114300" distR="114300">
            <wp:extent cx="6309360" cy="1752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09360" cy="1752600"/>
                    </a:xfrm>
                    <a:prstGeom prst="rect"/>
                    <a:ln/>
                  </pic:spPr>
                </pic:pic>
              </a:graphicData>
            </a:graphic>
          </wp:inline>
        </w:drawing>
      </w:r>
      <w:r w:rsidDel="00000000" w:rsidR="00000000" w:rsidRPr="00000000">
        <w:rPr>
          <w:rFonts w:ascii="Calibri" w:cs="Calibri" w:eastAsia="Calibri" w:hAnsi="Calibri"/>
          <w:i w:val="1"/>
          <w:iCs w:val="1"/>
          <w:color w:val="566573"/>
          <w:sz w:val="18"/>
          <w:szCs w:val="18"/>
          <w:rtl w:val="0"/>
        </w:rPr>
        <w:t xml:space="preserve">Figure: Bivariate Survival Proportions Across Gender, Ticket Class, and Family Size</w:t>
      </w:r>
      <w:r w:rsidDel="00000000" w:rsidR="00000000" w:rsidRPr="00000000">
        <w:rPr>
          <w:rtl w:val="0"/>
        </w:rPr>
      </w:r>
    </w:p>
    <w:p w:rsidR="00000000" w:rsidDel="00000000" w:rsidP="00000000" w:rsidRDefault="00000000" w:rsidRPr="00000000" w14:paraId="00000061">
      <w:pPr>
        <w:spacing w:after="80" w:before="40" w:line="276" w:lineRule="auto"/>
        <w:rPr/>
      </w:pPr>
      <w:r w:rsidDel="00000000" w:rsidR="00000000" w:rsidRPr="00000000">
        <w:rPr>
          <w:rFonts w:ascii="Calibri" w:cs="Calibri" w:eastAsia="Calibri" w:hAnsi="Calibri"/>
          <w:sz w:val="20"/>
          <w:szCs w:val="20"/>
          <w:rtl w:val="0"/>
        </w:rPr>
        <w:t xml:space="preserve">Observation &amp; Analysis: Females achieved a 74.20% survival rate versus 18.89% for males. 1st-class passengers achieved 62.96% survival versus 24.24% in 3rd-class. Moderate family units (2-4 persons) showed peak survival rates exceeding 57-70%, compared to 30% for solo passengers.</w:t>
      </w:r>
      <w:r w:rsidDel="00000000" w:rsidR="00000000" w:rsidRPr="00000000">
        <w:rPr>
          <w:rtl w:val="0"/>
        </w:rPr>
      </w:r>
    </w:p>
    <w:p w:rsidR="00000000" w:rsidDel="00000000" w:rsidP="00000000" w:rsidRDefault="00000000" w:rsidRPr="00000000" w14:paraId="00000062">
      <w:pPr>
        <w:spacing w:after="40" w:before="120" w:lineRule="auto"/>
        <w:jc w:val="center"/>
        <w:rPr/>
      </w:pPr>
      <w:r w:rsidDel="00000000" w:rsidR="00000000" w:rsidRPr="00000000">
        <w:rPr>
          <w:rFonts w:ascii="Arial" w:cs="Arial" w:eastAsia="Arial" w:hAnsi="Arial"/>
          <w:b w:val="1"/>
          <w:bCs w:val="1"/>
          <w:color w:val="c0392b"/>
          <w:sz w:val="20"/>
          <w:szCs w:val="20"/>
        </w:rPr>
        <w:drawing>
          <wp:inline distB="114300" distT="114300" distL="114300" distR="114300">
            <wp:extent cx="6309360" cy="3149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80" w:before="20" w:lineRule="auto"/>
        <w:jc w:val="center"/>
        <w:rPr/>
      </w:pPr>
      <w:r w:rsidDel="00000000" w:rsidR="00000000" w:rsidRPr="00000000">
        <w:rPr>
          <w:rFonts w:ascii="Calibri" w:cs="Calibri" w:eastAsia="Calibri" w:hAnsi="Calibri"/>
          <w:i w:val="1"/>
          <w:iCs w:val="1"/>
          <w:color w:val="566573"/>
          <w:sz w:val="18"/>
          <w:szCs w:val="18"/>
          <w:rtl w:val="0"/>
        </w:rPr>
        <w:t xml:space="preserve">Figure: Fare Dispersion Outlier Boxplots Across Classes (Log Scaled)</w:t>
      </w:r>
      <w:r w:rsidDel="00000000" w:rsidR="00000000" w:rsidRPr="00000000">
        <w:rPr>
          <w:rtl w:val="0"/>
        </w:rPr>
      </w:r>
    </w:p>
    <w:p w:rsidR="00000000" w:rsidDel="00000000" w:rsidP="00000000" w:rsidRDefault="00000000" w:rsidRPr="00000000" w14:paraId="00000064">
      <w:pPr>
        <w:spacing w:after="80" w:before="40" w:line="276" w:lineRule="auto"/>
        <w:rPr/>
      </w:pPr>
      <w:r w:rsidDel="00000000" w:rsidR="00000000" w:rsidRPr="00000000">
        <w:rPr>
          <w:rFonts w:ascii="Calibri" w:cs="Calibri" w:eastAsia="Calibri" w:hAnsi="Calibri"/>
          <w:sz w:val="20"/>
          <w:szCs w:val="20"/>
          <w:rtl w:val="0"/>
        </w:rPr>
        <w:t xml:space="preserve">Observation &amp; Analysis: Logarithmic scaling demonstrates extreme price dispersion within 1st Class, with survivors consistently paying higher fares across every class category compared to deceased passengers.</w:t>
      </w:r>
      <w:r w:rsidDel="00000000" w:rsidR="00000000" w:rsidRPr="00000000">
        <w:rPr>
          <w:rtl w:val="0"/>
        </w:rPr>
      </w:r>
    </w:p>
    <w:p w:rsidR="00000000" w:rsidDel="00000000" w:rsidP="00000000" w:rsidRDefault="00000000" w:rsidRPr="00000000" w14:paraId="00000065">
      <w:pPr>
        <w:spacing w:after="40" w:before="120" w:lineRule="auto"/>
        <w:jc w:val="center"/>
        <w:rPr/>
      </w:pPr>
      <w:r w:rsidDel="00000000" w:rsidR="00000000" w:rsidRPr="00000000">
        <w:rPr>
          <w:rFonts w:ascii="Arial" w:cs="Arial" w:eastAsia="Arial" w:hAnsi="Arial"/>
          <w:b w:val="1"/>
          <w:bCs w:val="1"/>
          <w:color w:val="c0392b"/>
          <w:sz w:val="20"/>
          <w:szCs w:val="20"/>
        </w:rPr>
        <w:drawing>
          <wp:inline distB="114300" distT="114300" distL="114300" distR="114300">
            <wp:extent cx="6309360" cy="5041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80" w:before="20" w:lineRule="auto"/>
        <w:jc w:val="center"/>
        <w:rPr/>
      </w:pPr>
      <w:r w:rsidDel="00000000" w:rsidR="00000000" w:rsidRPr="00000000">
        <w:rPr>
          <w:rFonts w:ascii="Calibri" w:cs="Calibri" w:eastAsia="Calibri" w:hAnsi="Calibri"/>
          <w:i w:val="1"/>
          <w:iCs w:val="1"/>
          <w:color w:val="566573"/>
          <w:sz w:val="18"/>
          <w:szCs w:val="18"/>
          <w:rtl w:val="0"/>
        </w:rPr>
        <w:t xml:space="preserve">Figure: Multivariate Pearson Correlation Matrix</w:t>
      </w:r>
      <w:r w:rsidDel="00000000" w:rsidR="00000000" w:rsidRPr="00000000">
        <w:rPr>
          <w:rtl w:val="0"/>
        </w:rPr>
      </w:r>
    </w:p>
    <w:p w:rsidR="00000000" w:rsidDel="00000000" w:rsidP="00000000" w:rsidRDefault="00000000" w:rsidRPr="00000000" w14:paraId="00000067">
      <w:pPr>
        <w:spacing w:after="80" w:before="40" w:line="276" w:lineRule="auto"/>
        <w:rPr/>
      </w:pPr>
      <w:r w:rsidDel="00000000" w:rsidR="00000000" w:rsidRPr="00000000">
        <w:rPr>
          <w:rFonts w:ascii="Calibri" w:cs="Calibri" w:eastAsia="Calibri" w:hAnsi="Calibri"/>
          <w:sz w:val="20"/>
          <w:szCs w:val="20"/>
          <w:rtl w:val="0"/>
        </w:rPr>
        <w:t xml:space="preserve">Observation &amp; Analysis: Confirms strong negative correlation between pclass and survival (r = -0.34) and between pclass and fare (r = -0.55), with a positive correlation between fare and survival (r = +0.26).</w:t>
      </w:r>
      <w:r w:rsidDel="00000000" w:rsidR="00000000" w:rsidRPr="00000000">
        <w:rPr>
          <w:rtl w:val="0"/>
        </w:rPr>
      </w:r>
    </w:p>
    <w:p w:rsidR="00000000" w:rsidDel="00000000" w:rsidP="00000000" w:rsidRDefault="00000000" w:rsidRPr="00000000" w14:paraId="00000068">
      <w:pPr>
        <w:spacing w:after="80" w:before="280" w:lineRule="auto"/>
        <w:rPr/>
      </w:pPr>
      <w:r w:rsidDel="00000000" w:rsidR="00000000" w:rsidRPr="00000000">
        <w:rPr>
          <w:rFonts w:ascii="Arial" w:cs="Arial" w:eastAsia="Arial" w:hAnsi="Arial"/>
          <w:b w:val="1"/>
          <w:bCs w:val="1"/>
          <w:color w:val="154360"/>
          <w:sz w:val="26"/>
          <w:szCs w:val="26"/>
          <w:rtl w:val="0"/>
        </w:rPr>
        <w:t xml:space="preserve">5. Module 03: Inferential Hypothesis Testing (03_exploratory_data_analysis.ipynb)</w:t>
      </w:r>
      <w:r w:rsidDel="00000000" w:rsidR="00000000" w:rsidRPr="00000000">
        <w:rPr>
          <w:rtl w:val="0"/>
        </w:rPr>
      </w:r>
    </w:p>
    <w:p w:rsidR="00000000" w:rsidDel="00000000" w:rsidP="00000000" w:rsidRDefault="00000000" w:rsidRPr="00000000" w14:paraId="00000069">
      <w:pPr>
        <w:spacing w:after="80" w:before="40" w:line="276" w:lineRule="auto"/>
        <w:rPr/>
      </w:pPr>
      <w:r w:rsidDel="00000000" w:rsidR="00000000" w:rsidRPr="00000000">
        <w:rPr>
          <w:rFonts w:ascii="Calibri" w:cs="Calibri" w:eastAsia="Calibri" w:hAnsi="Calibri"/>
          <w:sz w:val="20"/>
          <w:szCs w:val="20"/>
          <w:rtl w:val="0"/>
        </w:rPr>
        <w:t xml:space="preserve">To elevate the analysis beyond visual intuition, formal mathematical hypothesis tests were executed using SciPy Stats:</w:t>
      </w:r>
      <w:r w:rsidDel="00000000" w:rsidR="00000000" w:rsidRPr="00000000">
        <w:rPr>
          <w:rtl w:val="0"/>
        </w:rPr>
      </w:r>
    </w:p>
    <w:p w:rsidR="00000000" w:rsidDel="00000000" w:rsidP="00000000" w:rsidRDefault="00000000" w:rsidRPr="00000000" w14:paraId="0000006A">
      <w:pPr>
        <w:spacing w:after="60" w:before="200" w:lineRule="auto"/>
        <w:rPr/>
      </w:pPr>
      <w:r w:rsidDel="00000000" w:rsidR="00000000" w:rsidRPr="00000000">
        <w:rPr>
          <w:rFonts w:ascii="Arial" w:cs="Arial" w:eastAsia="Arial" w:hAnsi="Arial"/>
          <w:b w:val="1"/>
          <w:bCs w:val="1"/>
          <w:color w:val="2874a6"/>
          <w:sz w:val="22"/>
          <w:szCs w:val="22"/>
          <w:rtl w:val="0"/>
        </w:rPr>
        <w:t xml:space="preserve">5.1 Chi-Square Test of Independence: Biological Sex vs. Survival</w:t>
      </w:r>
      <w:r w:rsidDel="00000000" w:rsidR="00000000" w:rsidRPr="00000000">
        <w:rPr>
          <w:rtl w:val="0"/>
        </w:rPr>
      </w:r>
    </w:p>
    <w:p w:rsidR="00000000" w:rsidDel="00000000" w:rsidP="00000000" w:rsidRDefault="00000000" w:rsidRPr="00000000" w14:paraId="0000006B">
      <w:pPr>
        <w:spacing w:after="80" w:before="40" w:line="276" w:lineRule="auto"/>
        <w:rPr/>
      </w:pPr>
      <w:r w:rsidDel="00000000" w:rsidR="00000000" w:rsidRPr="00000000">
        <w:rPr>
          <w:rFonts w:ascii="Calibri" w:cs="Calibri" w:eastAsia="Calibri" w:hAnsi="Calibri"/>
          <w:sz w:val="20"/>
          <w:szCs w:val="20"/>
          <w:rtl w:val="0"/>
        </w:rPr>
        <w:t xml:space="preserve">• H0: Passenger survival is independent of biological sex.</w:t>
      </w:r>
      <w:r w:rsidDel="00000000" w:rsidR="00000000" w:rsidRPr="00000000">
        <w:rPr>
          <w:rtl w:val="0"/>
        </w:rPr>
      </w:r>
    </w:p>
    <w:p w:rsidR="00000000" w:rsidDel="00000000" w:rsidP="00000000" w:rsidRDefault="00000000" w:rsidRPr="00000000" w14:paraId="0000006C">
      <w:pPr>
        <w:spacing w:after="80" w:before="40" w:line="276" w:lineRule="auto"/>
        <w:rPr/>
      </w:pPr>
      <w:r w:rsidDel="00000000" w:rsidR="00000000" w:rsidRPr="00000000">
        <w:rPr>
          <w:rFonts w:ascii="Calibri" w:cs="Calibri" w:eastAsia="Calibri" w:hAnsi="Calibri"/>
          <w:sz w:val="20"/>
          <w:szCs w:val="20"/>
          <w:rtl w:val="0"/>
        </w:rPr>
        <w:t xml:space="preserve">• H1: Passenger survival is statistically dependent on biological sex.</w:t>
      </w:r>
      <w:r w:rsidDel="00000000" w:rsidR="00000000" w:rsidRPr="00000000">
        <w:rPr>
          <w:rtl w:val="0"/>
        </w:rPr>
      </w:r>
    </w:p>
    <w:p w:rsidR="00000000" w:rsidDel="00000000" w:rsidP="00000000" w:rsidRDefault="00000000" w:rsidRPr="00000000" w14:paraId="0000006D">
      <w:pPr>
        <w:spacing w:after="80" w:before="40" w:line="276" w:lineRule="auto"/>
        <w:rPr/>
      </w:pPr>
      <w:r w:rsidDel="00000000" w:rsidR="00000000" w:rsidRPr="00000000">
        <w:rPr>
          <w:rFonts w:ascii="Calibri" w:cs="Calibri" w:eastAsia="Calibri" w:hAnsi="Calibri"/>
          <w:sz w:val="20"/>
          <w:szCs w:val="20"/>
          <w:rtl w:val="0"/>
        </w:rPr>
        <w:t xml:space="preserve">• Test Results: Chi-Square Statistic = 260.717, Degrees of Freedom = 1, p-value = 1.19e-58.</w:t>
      </w:r>
      <w:r w:rsidDel="00000000" w:rsidR="00000000" w:rsidRPr="00000000">
        <w:rPr>
          <w:rtl w:val="0"/>
        </w:rPr>
      </w:r>
    </w:p>
    <w:p w:rsidR="00000000" w:rsidDel="00000000" w:rsidP="00000000" w:rsidRDefault="00000000" w:rsidRPr="00000000" w14:paraId="0000006E">
      <w:pPr>
        <w:spacing w:after="80" w:before="40" w:line="276" w:lineRule="auto"/>
        <w:rPr/>
      </w:pPr>
      <w:r w:rsidDel="00000000" w:rsidR="00000000" w:rsidRPr="00000000">
        <w:rPr>
          <w:rFonts w:ascii="Calibri" w:cs="Calibri" w:eastAsia="Calibri" w:hAnsi="Calibri"/>
          <w:sz w:val="20"/>
          <w:szCs w:val="20"/>
          <w:rtl w:val="0"/>
        </w:rPr>
        <w:t xml:space="preserve">• Conclusion: Reject H0 with extreme statistical significance (p &lt; 0.001). Maritime emergency protocols ('women and children first') had a decisive, non-random effect on survival.</w:t>
      </w:r>
      <w:r w:rsidDel="00000000" w:rsidR="00000000" w:rsidRPr="00000000">
        <w:rPr>
          <w:rtl w:val="0"/>
        </w:rPr>
      </w:r>
    </w:p>
    <w:p w:rsidR="00000000" w:rsidDel="00000000" w:rsidP="00000000" w:rsidRDefault="00000000" w:rsidRPr="00000000" w14:paraId="0000006F">
      <w:pPr>
        <w:spacing w:after="60" w:before="200" w:lineRule="auto"/>
        <w:rPr/>
      </w:pPr>
      <w:r w:rsidDel="00000000" w:rsidR="00000000" w:rsidRPr="00000000">
        <w:rPr>
          <w:rFonts w:ascii="Arial" w:cs="Arial" w:eastAsia="Arial" w:hAnsi="Arial"/>
          <w:b w:val="1"/>
          <w:bCs w:val="1"/>
          <w:color w:val="2874a6"/>
          <w:sz w:val="22"/>
          <w:szCs w:val="22"/>
          <w:rtl w:val="0"/>
        </w:rPr>
        <w:t xml:space="preserve">5.2 Welch's Independent Two-Sample T-Test: Economic Ticket Fare Disparity</w:t>
      </w:r>
      <w:r w:rsidDel="00000000" w:rsidR="00000000" w:rsidRPr="00000000">
        <w:rPr>
          <w:rtl w:val="0"/>
        </w:rPr>
      </w:r>
    </w:p>
    <w:p w:rsidR="00000000" w:rsidDel="00000000" w:rsidP="00000000" w:rsidRDefault="00000000" w:rsidRPr="00000000" w14:paraId="00000070">
      <w:pPr>
        <w:spacing w:after="80" w:before="40" w:line="276" w:lineRule="auto"/>
        <w:rPr/>
      </w:pPr>
      <w:r w:rsidDel="00000000" w:rsidR="00000000" w:rsidRPr="00000000">
        <w:rPr>
          <w:rFonts w:ascii="Calibri" w:cs="Calibri" w:eastAsia="Calibri" w:hAnsi="Calibri"/>
          <w:sz w:val="20"/>
          <w:szCs w:val="20"/>
          <w:rtl w:val="0"/>
        </w:rPr>
        <w:t xml:space="preserve">• H0: Mean ticket fare paid by survivors is equal to that paid by deceased passengers.</w:t>
      </w:r>
      <w:r w:rsidDel="00000000" w:rsidR="00000000" w:rsidRPr="00000000">
        <w:rPr>
          <w:rtl w:val="0"/>
        </w:rPr>
      </w:r>
    </w:p>
    <w:p w:rsidR="00000000" w:rsidDel="00000000" w:rsidP="00000000" w:rsidRDefault="00000000" w:rsidRPr="00000000" w14:paraId="00000071">
      <w:pPr>
        <w:spacing w:after="80" w:before="40" w:line="276" w:lineRule="auto"/>
        <w:rPr/>
      </w:pPr>
      <w:r w:rsidDel="00000000" w:rsidR="00000000" w:rsidRPr="00000000">
        <w:rPr>
          <w:rFonts w:ascii="Calibri" w:cs="Calibri" w:eastAsia="Calibri" w:hAnsi="Calibri"/>
          <w:sz w:val="20"/>
          <w:szCs w:val="20"/>
          <w:rtl w:val="0"/>
        </w:rPr>
        <w:t xml:space="preserve">• H1: Mean ticket fare paid by survivors is significantly higher than that of deceased passengers.</w:t>
      </w:r>
      <w:r w:rsidDel="00000000" w:rsidR="00000000" w:rsidRPr="00000000">
        <w:rPr>
          <w:rtl w:val="0"/>
        </w:rPr>
      </w:r>
    </w:p>
    <w:p w:rsidR="00000000" w:rsidDel="00000000" w:rsidP="00000000" w:rsidRDefault="00000000" w:rsidRPr="00000000" w14:paraId="00000072">
      <w:pPr>
        <w:spacing w:after="80" w:before="40" w:line="276" w:lineRule="auto"/>
        <w:rPr/>
      </w:pPr>
      <w:r w:rsidDel="00000000" w:rsidR="00000000" w:rsidRPr="00000000">
        <w:rPr>
          <w:rFonts w:ascii="Calibri" w:cs="Calibri" w:eastAsia="Calibri" w:hAnsi="Calibri"/>
          <w:sz w:val="20"/>
          <w:szCs w:val="20"/>
          <w:rtl w:val="0"/>
        </w:rPr>
        <w:t xml:space="preserve">• Test Results: Survivor Mean Fare = $48.40, Deceased Mean Fare = $22.12, t-statistic = 6.84, p-value = 2.69e-11.</w:t>
      </w:r>
      <w:r w:rsidDel="00000000" w:rsidR="00000000" w:rsidRPr="00000000">
        <w:rPr>
          <w:rtl w:val="0"/>
        </w:rPr>
      </w:r>
    </w:p>
    <w:p w:rsidR="00000000" w:rsidDel="00000000" w:rsidP="00000000" w:rsidRDefault="00000000" w:rsidRPr="00000000" w14:paraId="00000073">
      <w:pPr>
        <w:spacing w:after="80" w:before="40" w:line="276" w:lineRule="auto"/>
        <w:rPr/>
      </w:pPr>
      <w:r w:rsidDel="00000000" w:rsidR="00000000" w:rsidRPr="00000000">
        <w:rPr>
          <w:rFonts w:ascii="Calibri" w:cs="Calibri" w:eastAsia="Calibri" w:hAnsi="Calibri"/>
          <w:sz w:val="20"/>
          <w:szCs w:val="20"/>
          <w:rtl w:val="0"/>
        </w:rPr>
        <w:t xml:space="preserve">• Conclusion: Reject H0 (p &lt; 0.001). Financial investment directly translated to upper-deck cabin locations and priority lifeboat accessibility.</w:t>
      </w:r>
      <w:r w:rsidDel="00000000" w:rsidR="00000000" w:rsidRPr="00000000">
        <w:rPr>
          <w:rtl w:val="0"/>
        </w:rPr>
      </w:r>
    </w:p>
    <w:p w:rsidR="00000000" w:rsidDel="00000000" w:rsidP="00000000" w:rsidRDefault="00000000" w:rsidRPr="00000000" w14:paraId="00000074">
      <w:pPr>
        <w:spacing w:after="160" w:before="80" w:lineRule="auto"/>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iMCTuC6UZ5yABQ23o6ghvQyNg==">CgMxLjA4AHIhMUExRXBHRzVSRkd1N2NQZHo5QnBOd2VHMTRqY3pCVS1C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