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Aanav Seva Foundation – Website Content &amp; CSR Positioning Document</w:t>
      </w:r>
    </w:p>
    <w:p>
      <w:r>
        <w:t>This document contains the recommended website structure, positioning strategy, and content direction for Aanav Seva Foundation with a primary focus on attracting CSR partnerships and corporate funding.</w:t>
      </w:r>
    </w:p>
    <w:p>
      <w:pPr>
        <w:pStyle w:val="Heading2"/>
      </w:pPr>
      <w:r>
        <w:t>Website Positioning Strategy</w:t>
      </w:r>
    </w:p>
    <w:p>
      <w:r>
        <w:t>The website should position Aanav Seva Foundation as a credible grassroots implementation organization capable of executing scalable social impact programs across multiple sectors.</w:t>
      </w:r>
    </w:p>
    <w:p>
      <w:pPr>
        <w:pStyle w:val="Heading2"/>
      </w:pPr>
      <w:r>
        <w:t>Core Identity</w:t>
      </w:r>
    </w:p>
    <w:p>
      <w:r>
        <w:t>Aanav Seva Foundation should be presented as:</w:t>
        <w:br/>
        <w:t>• A multi-domain social impact organization</w:t>
        <w:br/>
        <w:t>• A CSR implementation partner</w:t>
        <w:br/>
        <w:t>• A transparent and impact-driven NGO</w:t>
        <w:br/>
        <w:t>• A grassroots organization with scalable execution capability</w:t>
      </w:r>
    </w:p>
    <w:p>
      <w:pPr>
        <w:pStyle w:val="Heading2"/>
      </w:pPr>
      <w:r>
        <w:t>Recommended Homepage Messaging</w:t>
      </w:r>
    </w:p>
    <w:p>
      <w:r>
        <w:t>Heading:</w:t>
        <w:br/>
        <w:t>Creating Sustainable Social Impact Through Community-Led Development.</w:t>
        <w:br/>
        <w:br/>
        <w:t>Subheading:</w:t>
        <w:br/>
        <w:t>Aanav Seva Foundation is a Pune-based grassroots NGO working across health, nutrition, environment, education, and community empowerment through scalable and impact-driven initiatives.</w:t>
      </w:r>
    </w:p>
    <w:p>
      <w:pPr>
        <w:pStyle w:val="Heading2"/>
      </w:pPr>
      <w:r>
        <w:t>Impact Snapshot Suggestions</w:t>
      </w:r>
    </w:p>
    <w:p>
      <w:r>
        <w:t>• 4,700+ Girls Impacted</w:t>
        <w:br/>
        <w:t>• 2,500+ Women Reached</w:t>
        <w:br/>
        <w:t>• 80+ Children Supported Daily</w:t>
        <w:br/>
        <w:t>• 300+ Environmental Interventions</w:t>
        <w:br/>
        <w:t>• CSR Partnership with JSW Foundation</w:t>
      </w:r>
    </w:p>
    <w:p>
      <w:pPr>
        <w:pStyle w:val="Heading2"/>
      </w:pPr>
      <w:r>
        <w:t>About Us Section</w:t>
      </w:r>
    </w:p>
    <w:p>
      <w:r>
        <w:t>The About Us section should focus on:</w:t>
        <w:br/>
        <w:t>• Organizational philosophy</w:t>
        <w:br/>
        <w:t>• Grassroots approach</w:t>
        <w:br/>
        <w:t>• Transparency</w:t>
        <w:br/>
        <w:t>• Long-term impact</w:t>
        <w:br/>
        <w:t>• Community participation</w:t>
      </w:r>
    </w:p>
    <w:p>
      <w:pPr>
        <w:pStyle w:val="Heading2"/>
      </w:pPr>
      <w:r>
        <w:t>Our Focus Areas</w:t>
      </w:r>
    </w:p>
    <w:p>
      <w:r>
        <w:t>1. Women Health &amp; Menstrual Hygiene</w:t>
        <w:br/>
        <w:t>2. Nutrition &amp; Child Welfare</w:t>
        <w:br/>
        <w:t>3. Environment &amp; Sustainability</w:t>
        <w:br/>
        <w:t>4. Art, Culture &amp; Heritage</w:t>
        <w:br/>
        <w:t>5. Community Empowerment</w:t>
      </w:r>
    </w:p>
    <w:p>
      <w:pPr>
        <w:pStyle w:val="Heading2"/>
      </w:pPr>
      <w:r>
        <w:t>Women Health &amp; Menstrual Hygiene</w:t>
      </w:r>
    </w:p>
    <w:p>
      <w:r>
        <w:t>Include:</w:t>
        <w:br/>
        <w:t>• Aditi initiative</w:t>
        <w:br/>
        <w:t>• Menstrual Hygiene Management Program</w:t>
        <w:br/>
        <w:t>• Rural awareness programs</w:t>
        <w:br/>
        <w:t>• Sanitary hygiene access initiatives</w:t>
      </w:r>
    </w:p>
    <w:p>
      <w:pPr>
        <w:pStyle w:val="Heading2"/>
      </w:pPr>
      <w:r>
        <w:t>Nutrition &amp; Child Welfare</w:t>
      </w:r>
    </w:p>
    <w:p>
      <w:r>
        <w:t>Include Poshan Aahar initiative and nutrition support for needy and special children.</w:t>
      </w:r>
    </w:p>
    <w:p>
      <w:pPr>
        <w:pStyle w:val="Heading2"/>
      </w:pPr>
      <w:r>
        <w:t>Environment &amp; Sustainability</w:t>
      </w:r>
    </w:p>
    <w:p>
      <w:r>
        <w:t>Include Kalpavruksha bamboo plantation initiative, carbon reduction activities, and environmental awareness programs.</w:t>
      </w:r>
    </w:p>
    <w:p>
      <w:pPr>
        <w:pStyle w:val="Heading2"/>
      </w:pPr>
      <w:r>
        <w:t>Art, Culture &amp; Heritage</w:t>
      </w:r>
    </w:p>
    <w:p>
      <w:r>
        <w:t>Include Nrutyotsava initiative and activities related to preservation of Indian classical arts and culture.</w:t>
      </w:r>
    </w:p>
    <w:p>
      <w:pPr>
        <w:pStyle w:val="Heading2"/>
      </w:pPr>
      <w:r>
        <w:t>CSR &amp; Corporate Partnerships Page</w:t>
      </w:r>
    </w:p>
    <w:p>
      <w:r>
        <w:t>Suggested Heading:</w:t>
        <w:br/>
        <w:t>Partnering for Scalable Social Impact</w:t>
        <w:br/>
        <w:br/>
        <w:t>This section should explain:</w:t>
        <w:br/>
        <w:t>• Why corporates should work with Aanav Seva Foundation</w:t>
        <w:br/>
        <w:t>• Execution capability</w:t>
        <w:br/>
        <w:t>• Monitoring and reporting systems</w:t>
        <w:br/>
        <w:t>• Grassroots outreach</w:t>
        <w:br/>
        <w:t>• Scalability and measurable impact</w:t>
      </w:r>
    </w:p>
    <w:p>
      <w:pPr>
        <w:pStyle w:val="Heading2"/>
      </w:pPr>
      <w:r>
        <w:t>Projects Page</w:t>
      </w:r>
    </w:p>
    <w:p>
      <w:r>
        <w:t>Projects should be presented as proof of execution capability and measurable impact. The JSW Foundation Menstrual Hygiene Management Program should be detailed here as a flagship case study.</w:t>
      </w:r>
    </w:p>
    <w:p>
      <w:pPr>
        <w:pStyle w:val="Heading2"/>
      </w:pPr>
      <w:r>
        <w:t>Impact Page</w:t>
      </w:r>
    </w:p>
    <w:p>
      <w:r>
        <w:t>Include:</w:t>
        <w:br/>
        <w:t>• Impact numbers</w:t>
        <w:br/>
        <w:t>• Case studies</w:t>
        <w:br/>
        <w:t>• Before/after metrics</w:t>
        <w:br/>
        <w:t>• Beneficiary stories</w:t>
        <w:br/>
        <w:t>• Community testimonials</w:t>
      </w:r>
    </w:p>
    <w:p>
      <w:pPr>
        <w:pStyle w:val="Heading2"/>
      </w:pPr>
      <w:r>
        <w:t>Transparency &amp; Compliance Page</w:t>
      </w:r>
    </w:p>
    <w:p>
      <w:r>
        <w:t>Include:</w:t>
        <w:br/>
        <w:t>• CSR-1 Registration</w:t>
        <w:br/>
        <w:t>• 12A &amp; 80G Certificates</w:t>
        <w:br/>
        <w:t>• PAN Details</w:t>
        <w:br/>
        <w:t>• NGO Registration</w:t>
        <w:br/>
        <w:t>• Annual Reports</w:t>
        <w:br/>
        <w:t>• Financial Transparency Information</w:t>
      </w:r>
    </w:p>
    <w:p>
      <w:pPr>
        <w:pStyle w:val="Heading2"/>
      </w:pPr>
      <w:r>
        <w:t>Strategic Recommendation</w:t>
      </w:r>
    </w:p>
    <w:p>
      <w:r>
        <w:t>The website should communicate that Aanav Seva Foundation is both compassionate and execution-oriented. The JSW Foundation partnership should be used as a credibility anchor and not as the entire identity of the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