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6"/>
          <w:szCs w:val="26"/>
        </w:rPr>
      </w:pPr>
      <w:bookmarkStart w:colFirst="0" w:colLast="0" w:name="_io9gexkwdm3q" w:id="0"/>
      <w:bookmarkEnd w:id="0"/>
      <w:r w:rsidDel="00000000" w:rsidR="00000000" w:rsidRPr="00000000">
        <w:rPr>
          <w:rtl w:val="0"/>
        </w:rPr>
        <w:t xml:space="preserve">Syllabus for Mid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222222"/>
          <w:sz w:val="26"/>
          <w:szCs w:val="26"/>
        </w:rPr>
      </w:pPr>
      <w:bookmarkStart w:colFirst="0" w:colLast="0" w:name="_n82xk3cxczj8" w:id="1"/>
      <w:bookmarkEnd w:id="1"/>
      <w:r w:rsidDel="00000000" w:rsidR="00000000" w:rsidRPr="00000000">
        <w:rPr>
          <w:color w:val="222222"/>
          <w:sz w:val="26"/>
          <w:szCs w:val="26"/>
          <w:rtl w:val="0"/>
        </w:rPr>
        <w:t xml:space="preserve">The syllabus for the upcoming MID SEM examination includes the topics discussed from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live Contact session 1 to 8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.</w:t>
      </w:r>
      <w:r w:rsidDel="00000000" w:rsidR="00000000" w:rsidRPr="00000000">
        <w:rPr>
          <w:color w:val="222222"/>
          <w:sz w:val="26"/>
          <w:szCs w:val="26"/>
        </w:rPr>
        <w:drawing>
          <wp:inline distB="114300" distT="114300" distL="114300" distR="114300">
            <wp:extent cx="4090988" cy="7103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7103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Please refer to </w:t>
      </w:r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Part B: Course Handout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for further information. The following topics will not be included in the MID TERM Portion, so make sure to focus your preparation accordingly.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Topics excluded from MID TERM Portion:</w:t>
      </w:r>
    </w:p>
    <w:p w:rsidR="00000000" w:rsidDel="00000000" w:rsidP="00000000" w:rsidRDefault="00000000" w:rsidRPr="00000000" w14:paraId="00000005">
      <w:pPr>
        <w:shd w:fill="ffffff" w:val="clear"/>
        <w:spacing w:after="260" w:before="260" w:lineRule="auto"/>
        <w:rPr>
          <w:b w:val="1"/>
          <w:color w:val="ef4540"/>
          <w:sz w:val="26"/>
          <w:szCs w:val="26"/>
          <w:shd w:fill="ffcf35" w:val="clear"/>
        </w:rPr>
      </w:pPr>
      <w:r w:rsidDel="00000000" w:rsidR="00000000" w:rsidRPr="00000000">
        <w:rPr>
          <w:b w:val="1"/>
          <w:color w:val="ef4540"/>
          <w:sz w:val="26"/>
          <w:szCs w:val="26"/>
          <w:shd w:fill="ffcf35" w:val="clear"/>
          <w:rtl w:val="0"/>
        </w:rPr>
        <w:t xml:space="preserve">Simulated Annealing</w:t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rPr>
          <w:b w:val="1"/>
          <w:color w:val="ef4540"/>
          <w:sz w:val="26"/>
          <w:szCs w:val="26"/>
          <w:shd w:fill="ffcf35" w:val="clear"/>
        </w:rPr>
      </w:pPr>
      <w:r w:rsidDel="00000000" w:rsidR="00000000" w:rsidRPr="00000000">
        <w:rPr>
          <w:b w:val="1"/>
          <w:color w:val="ef4540"/>
          <w:sz w:val="26"/>
          <w:szCs w:val="26"/>
          <w:shd w:fill="ffcf35" w:val="clear"/>
          <w:rtl w:val="0"/>
        </w:rPr>
        <w:t xml:space="preserve">Particle Swarm Optimization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