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/>
          <w:b/>
          <w:i w:val="0"/>
          <w:color w:val="0B2545"/>
          <w:sz w:val="48"/>
        </w:rPr>
        <w:t>Site Acceptance Test Plan</w:t>
      </w:r>
    </w:p>
    <w:p>
      <w:pPr>
        <w:spacing w:after="240"/>
      </w:pPr>
      <w:r>
        <w:rPr>
          <w:rFonts w:ascii="Calibri" w:hAnsi="Calibri"/>
          <w:b w:val="0"/>
          <w:i w:val="0"/>
          <w:color w:val="5B6670"/>
          <w:sz w:val="24"/>
        </w:rPr>
        <w:t>A controlled requirements-to-test protocol for robotics deployment</w:t>
      </w:r>
    </w:p>
    <w:p>
      <w:pPr>
        <w:spacing w:before="0" w:after="40"/>
      </w:pPr>
      <w:r>
        <w:rPr>
          <w:rFonts w:ascii="Calibri" w:hAnsi="Calibri"/>
          <w:b/>
          <w:i w:val="0"/>
          <w:color w:val="0B2545"/>
          <w:sz w:val="20"/>
        </w:rPr>
        <w:t xml:space="preserve">Program: </w:t>
      </w:r>
      <w:r>
        <w:rPr>
          <w:rFonts w:ascii="Calibri" w:hAnsi="Calibri"/>
          <w:b w:val="0"/>
          <w:i w:val="0"/>
          <w:color w:val="000000"/>
          <w:sz w:val="20"/>
        </w:rPr>
        <w:t>[ENTER]</w:t>
      </w:r>
    </w:p>
    <w:p>
      <w:pPr>
        <w:spacing w:before="0" w:after="40"/>
      </w:pPr>
      <w:r>
        <w:rPr>
          <w:rFonts w:ascii="Calibri" w:hAnsi="Calibri"/>
          <w:b/>
          <w:i w:val="0"/>
          <w:color w:val="0B2545"/>
          <w:sz w:val="20"/>
        </w:rPr>
        <w:t xml:space="preserve">Owner: </w:t>
      </w:r>
      <w:r>
        <w:rPr>
          <w:rFonts w:ascii="Calibri" w:hAnsi="Calibri"/>
          <w:b w:val="0"/>
          <w:i w:val="0"/>
          <w:color w:val="000000"/>
          <w:sz w:val="20"/>
        </w:rPr>
        <w:t>[ENTER]</w:t>
      </w:r>
    </w:p>
    <w:p>
      <w:pPr>
        <w:spacing w:before="0" w:after="40"/>
      </w:pPr>
      <w:r>
        <w:rPr>
          <w:rFonts w:ascii="Calibri" w:hAnsi="Calibri"/>
          <w:b/>
          <w:i w:val="0"/>
          <w:color w:val="0B2545"/>
          <w:sz w:val="20"/>
        </w:rPr>
        <w:t xml:space="preserve">Version / date: </w:t>
      </w:r>
      <w:r>
        <w:rPr>
          <w:rFonts w:ascii="Calibri" w:hAnsi="Calibri"/>
          <w:b w:val="0"/>
          <w:i w:val="0"/>
          <w:color w:val="000000"/>
          <w:sz w:val="20"/>
        </w:rPr>
        <w:t>[ENTER]</w:t>
      </w:r>
    </w:p>
    <w:p>
      <w:pPr>
        <w:spacing w:before="0" w:after="40"/>
      </w:pPr>
      <w:r>
        <w:rPr>
          <w:rFonts w:ascii="Calibri" w:hAnsi="Calibri"/>
          <w:b/>
          <w:i w:val="0"/>
          <w:color w:val="0B2545"/>
          <w:sz w:val="20"/>
        </w:rPr>
        <w:t xml:space="preserve">Approval state: </w:t>
      </w:r>
      <w:r>
        <w:rPr>
          <w:rFonts w:ascii="Calibri" w:hAnsi="Calibri"/>
          <w:b w:val="0"/>
          <w:i w:val="0"/>
          <w:color w:val="000000"/>
          <w:sz w:val="20"/>
        </w:rPr>
        <w:t>Draft — not approved</w:t>
      </w:r>
    </w:p>
    <w:p>
      <w:pPr>
        <w:pStyle w:val="EvidenceNote"/>
      </w:pPr>
      <w:r>
        <w:rPr>
          <w:rFonts w:ascii="Calibri" w:hAnsi="Calibri"/>
          <w:b w:val="0"/>
          <w:i w:val="0"/>
          <w:color w:val="5B6670"/>
          <w:sz w:val="18"/>
        </w:rPr>
        <w:t>Evidence-confidence key: [PB-H] public benchmark/high; [RBE-M] range estimate/medium; [SA-L] scenario assumption/low; [DC-L] derived calculation/low; [UPV] unverified production value.</w:t>
      </w:r>
    </w:p>
    <w:p>
      <w:pPr>
        <w:pStyle w:val="Heading1"/>
      </w:pPr>
      <w:r>
        <w:t>1. Test authority and boundary</w:t>
      </w:r>
    </w:p>
    <w:p>
      <w:r>
        <w:rPr>
          <w:rFonts w:ascii="Calibri" w:hAnsi="Calibri"/>
          <w:b w:val="0"/>
          <w:i w:val="0"/>
          <w:color w:val="000000"/>
          <w:sz w:val="22"/>
        </w:rPr>
        <w:t>Test objective: demonstrate only the approved requirements within the controlled site, task, payload, environmental, supervision, and recovery envelope.</w:t>
      </w:r>
    </w:p>
    <w:p>
      <w:r>
        <w:rPr>
          <w:rFonts w:ascii="Calibri" w:hAnsi="Calibri"/>
          <w:b w:val="0"/>
          <w:i w:val="0"/>
          <w:color w:val="000000"/>
          <w:sz w:val="22"/>
        </w:rPr>
        <w:t>Stop authority: any tester may call STOP. Safety Lead owns restart authorization after evidence review. No incomplete or missing test may be recorded as passed.</w:t>
      </w:r>
    </w:p>
    <w:p>
      <w:pPr>
        <w:pStyle w:val="TableTitle"/>
      </w:pPr>
      <w:r>
        <w:rPr>
          <w:rFonts w:ascii="Calibri" w:hAnsi="Calibri"/>
          <w:b/>
          <w:i w:val="0"/>
          <w:color w:val="1F4D78"/>
          <w:sz w:val="18"/>
        </w:rPr>
        <w:t>Table 1. Entry criteria — Evidence: entry evidence [UPV]; Confidence: unverified until signed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1800"/>
        <w:gridCol w:w="3000"/>
        <w:gridCol w:w="1320"/>
      </w:tblGrid>
      <w:tr>
        <w:trPr>
          <w:tblHeader w:val="true"/>
          <w:cantSplit/>
        </w:trPr>
        <w:tc>
          <w:tcPr>
            <w:tcW w:type="dxa" w:w="32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Entry criterion</w:t>
            </w:r>
          </w:p>
        </w:tc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Owner</w:t>
            </w:r>
          </w:p>
        </w:tc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 evidence</w:t>
            </w:r>
          </w:p>
        </w:tc>
        <w:tc>
          <w:tcPr>
            <w:tcW w:type="dxa" w:w="13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State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Approved hazard analysis and test envelope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Safety Lead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Signed document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[PASS/HOLD]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Correct hardware, software, model, and configuration identifiers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Configuration Lead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Serialized configuration record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[PASS/HOLD]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Site, network, privacy, and emergency readiness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Site / Security Leads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Signed readiness checklist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[PASS/HOLD]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Trained operators, observers, and stop authority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Operations Lead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Training record and briefing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[PASS/HOLD]</w:t>
            </w:r>
          </w:p>
        </w:tc>
      </w:tr>
    </w:tbl>
    <w:p>
      <w:pPr>
        <w:pStyle w:val="Heading1"/>
      </w:pPr>
      <w:r>
        <w:t>2. Test matrix</w:t>
      </w:r>
    </w:p>
    <w:p>
      <w:pPr>
        <w:pStyle w:val="TableTitle"/>
      </w:pPr>
      <w:r>
        <w:rPr>
          <w:rFonts w:ascii="Calibri" w:hAnsi="Calibri"/>
          <w:b/>
          <w:i w:val="0"/>
          <w:color w:val="1F4D78"/>
          <w:sz w:val="18"/>
        </w:rPr>
        <w:t>Table 2. Acceptance test matrix — Evidence: test requirements and results [UPV]; Confidence: unverified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40"/>
        <w:gridCol w:w="2520"/>
        <w:gridCol w:w="2040"/>
        <w:gridCol w:w="1200"/>
        <w:gridCol w:w="1560"/>
      </w:tblGrid>
      <w:tr>
        <w:trPr>
          <w:tblHeader w:val="true"/>
          <w:cantSplit/>
        </w:trPr>
        <w:tc>
          <w:tcPr>
            <w:tcW w:type="dxa" w:w="20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Test ID / requirement</w:t>
            </w:r>
          </w:p>
        </w:tc>
        <w:tc>
          <w:tcPr>
            <w:tcW w:type="dxa" w:w="25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Method and sample</w:t>
            </w:r>
          </w:p>
        </w:tc>
        <w:tc>
          <w:tcPr>
            <w:tcW w:type="dxa" w:w="20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Threshold</w:t>
            </w:r>
          </w:p>
        </w:tc>
        <w:tc>
          <w:tcPr>
            <w:tcW w:type="dxa" w:w="1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Result</w:t>
            </w:r>
          </w:p>
        </w:tc>
        <w:tc>
          <w:tcPr>
            <w:tcW w:type="dxa" w:w="1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Evidence / state</w:t>
            </w:r>
          </w:p>
        </w:tc>
      </w:tr>
      <w:tr>
        <w:trPr>
          <w:cantSplit/>
        </w:trPr>
        <w:tc>
          <w:tcPr>
            <w:tcW w:type="dxa" w:w="2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SAT-SAF-01 / REQ-SAF-001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Induce approved communications loss; n=[ENTER]</w:t>
            </w:r>
          </w:p>
        </w:tc>
        <w:tc>
          <w:tcPr>
            <w:tcW w:type="dxa" w:w="2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 stop envelope]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[ATTACH] / [PASS/HOLD]</w:t>
            </w:r>
          </w:p>
        </w:tc>
      </w:tr>
      <w:tr>
        <w:trPr>
          <w:cantSplit/>
        </w:trPr>
        <w:tc>
          <w:tcPr>
            <w:tcW w:type="dxa" w:w="2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SAT-OPS-01 / REQ-OPS-001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Run eligible workflow; n=[ENTER]</w:t>
            </w:r>
          </w:p>
        </w:tc>
        <w:tc>
          <w:tcPr>
            <w:tcW w:type="dxa" w:w="2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 success threshold]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[ATTACH] / [PASS/HOLD]</w:t>
            </w:r>
          </w:p>
        </w:tc>
      </w:tr>
      <w:tr>
        <w:trPr>
          <w:cantSplit/>
        </w:trPr>
        <w:tc>
          <w:tcPr>
            <w:tcW w:type="dxa" w:w="2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SAT-REC-01 / REQ-REC-001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Inject recoverable fault; n=[ENTER]</w:t>
            </w:r>
          </w:p>
        </w:tc>
        <w:tc>
          <w:tcPr>
            <w:tcW w:type="dxa" w:w="2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 recovery and escalation threshold]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[ATTACH] / [PASS/HOLD]</w:t>
            </w:r>
          </w:p>
        </w:tc>
      </w:tr>
      <w:tr>
        <w:trPr>
          <w:cantSplit/>
        </w:trPr>
        <w:tc>
          <w:tcPr>
            <w:tcW w:type="dxa" w:w="2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SAT-CYB-01 / REQ-CYB-001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Inspect access, logs, revocation, and fail-safe</w:t>
            </w:r>
          </w:p>
        </w:tc>
        <w:tc>
          <w:tcPr>
            <w:tcW w:type="dxa" w:w="2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All approved controls present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[ATTACH] / [PASS/HOLD]</w:t>
            </w:r>
          </w:p>
        </w:tc>
      </w:tr>
    </w:tbl>
    <w:p>
      <w:pPr>
        <w:pStyle w:val="Heading1"/>
      </w:pPr>
      <w:r>
        <w:t>3. Execution record</w:t>
      </w:r>
    </w:p>
    <w:p>
      <w:pPr>
        <w:pStyle w:val="TableTitle"/>
      </w:pPr>
      <w:r>
        <w:rPr>
          <w:rFonts w:ascii="Calibri" w:hAnsi="Calibri"/>
          <w:b/>
          <w:i w:val="0"/>
          <w:color w:val="1F4D78"/>
          <w:sz w:val="18"/>
        </w:rPr>
        <w:t>Table 3. Run log and anomalies — Evidence: observed test records [UPV]; Confidence: unverified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2400"/>
        <w:gridCol w:w="2760"/>
        <w:gridCol w:w="1800"/>
        <w:gridCol w:w="1320"/>
      </w:tblGrid>
      <w:tr>
        <w:trPr>
          <w:tblHeader w:val="true"/>
          <w:cantSplit/>
        </w:trPr>
        <w:tc>
          <w:tcPr>
            <w:tcW w:type="dxa" w:w="10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Run</w:t>
            </w:r>
          </w:p>
        </w:tc>
        <w:tc>
          <w:tcPr>
            <w:tcW w:type="dxa" w:w="2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Timestamp / configuration</w:t>
            </w:r>
          </w:p>
        </w:tc>
        <w:tc>
          <w:tcPr>
            <w:tcW w:type="dxa" w:w="2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Observation</w:t>
            </w:r>
          </w:p>
        </w:tc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Disposition</w:t>
            </w:r>
          </w:p>
        </w:tc>
        <w:tc>
          <w:tcPr>
            <w:tcW w:type="dxa" w:w="13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Evidence ID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[PASS / FAIL / ABORT]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[PASS / FAIL / ABORT]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[PASS / FAIL / ABORT]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</w:tr>
    </w:tbl>
    <w:p>
      <w:pPr>
        <w:pStyle w:val="Heading1"/>
      </w:pPr>
      <w:r>
        <w:t>4. Exit and handoff</w:t>
      </w:r>
    </w:p>
    <w:p>
      <w:pPr>
        <w:pStyle w:val="TableTitle"/>
      </w:pPr>
      <w:r>
        <w:rPr>
          <w:rFonts w:ascii="Calibri" w:hAnsi="Calibri"/>
          <w:b/>
          <w:i w:val="0"/>
          <w:color w:val="1F4D78"/>
          <w:sz w:val="18"/>
        </w:rPr>
        <w:t>Table 4. Exit criteria and residual actions — Evidence: exit evidence [UPV]; Confidence: unverified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1320"/>
        <w:gridCol w:w="1800"/>
        <w:gridCol w:w="1200"/>
        <w:gridCol w:w="1800"/>
      </w:tblGrid>
      <w:tr>
        <w:trPr>
          <w:tblHeader w:val="true"/>
          <w:cantSplit/>
        </w:trPr>
        <w:tc>
          <w:tcPr>
            <w:tcW w:type="dxa" w:w="32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Criterion</w:t>
            </w:r>
          </w:p>
        </w:tc>
        <w:tc>
          <w:tcPr>
            <w:tcW w:type="dxa" w:w="13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State</w:t>
            </w:r>
          </w:p>
        </w:tc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Owner</w:t>
            </w:r>
          </w:p>
        </w:tc>
        <w:tc>
          <w:tcPr>
            <w:tcW w:type="dxa" w:w="1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Due</w:t>
            </w:r>
          </w:p>
        </w:tc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Closure evidence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All critical requirements passed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[PASS/HOLD]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Test Lead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Signed RTM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 open unacceptable safety/security exception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[PASS/HOLD]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Safety / Security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Signed exception log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Operations, support, spares, and rollback ready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[PASS/HOLD]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Operations Lead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Handoff record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Customer accepts the approved result and limitations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[PASS/HOLD]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Customer Owner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Signed acceptance</w:t>
            </w:r>
          </w:p>
        </w:tc>
      </w:tr>
    </w:tbl>
    <w:p>
      <w:pPr>
        <w:pStyle w:val="TableTitle"/>
      </w:pPr>
      <w:r>
        <w:rPr>
          <w:rFonts w:ascii="Calibri" w:hAnsi="Calibri"/>
          <w:b/>
          <w:i w:val="0"/>
          <w:color w:val="1F4D78"/>
          <w:sz w:val="18"/>
        </w:rPr>
        <w:t>Table 5. Site acceptance decision — Evidence: signed approval [UPV]; Confidence: unverified until signed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160"/>
        <w:gridCol w:w="3600"/>
        <w:gridCol w:w="180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Role</w:t>
            </w:r>
          </w:p>
        </w:tc>
        <w:tc>
          <w:tcPr>
            <w:tcW w:type="dxa" w:w="2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Name</w:t>
            </w:r>
          </w:p>
        </w:tc>
        <w:tc>
          <w:tcPr>
            <w:tcW w:type="dxa" w:w="3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Decision / signature</w:t>
            </w:r>
          </w:p>
        </w:tc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Date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Test lead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[APPROVE / HOLD + SIGN]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Safety owner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[APPROVE / HOLD + SIGN]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Operations owner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[APPROVE / HOLD + SIGN]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Customer owner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[APPROVE / HOLD + SIGN]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B6670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B6670"/>
        <w:sz w:val="18"/>
      </w:rPr>
      <w:t>ROBOTICS PM OPERATING SYSTEM  |  SITE ACCEPTANCE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itle">
    <w:name w:val="Table Title"/>
    <w:pPr>
      <w:keepNext/>
      <w:spacing w:before="80" w:after="80"/>
    </w:pPr>
    <w:rPr>
      <w:rFonts w:ascii="Calibri" w:hAnsi="Calibri"/>
      <w:b/>
      <w:color w:val="1F4D78"/>
      <w:sz w:val="18"/>
    </w:rPr>
  </w:style>
  <w:style w:type="paragraph" w:customStyle="1" w:styleId="EvidenceNote">
    <w:name w:val="Evidence Note"/>
    <w:pPr>
      <w:spacing w:before="80" w:after="80"/>
    </w:pPr>
    <w:rPr>
      <w:rFonts w:ascii="Calibri" w:hAnsi="Calibri"/>
      <w:color w:val="5B667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Acceptance Test Plan</dc:title>
  <dc:subject>Reusable robotics program management template</dc:subject>
  <dc:creator>Anthony Durham</dc:creator>
  <cp:keywords/>
  <dc:description>Template fields and example values require human validation and approval.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