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setup.enc (PlayerV2 installer artifact)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3 findings across the setup.enc (PlayerV2 installer artifact) scope.</w:t>
      </w:r>
    </w:p>
    <w:p>
      <w:r>
        <w:t>Top findings:</w:t>
      </w:r>
    </w:p>
    <w:p>
      <w:pPr>
        <w:pStyle w:val="ListBullet"/>
      </w:pPr>
      <w:r>
        <w:t>V-001 — Encrypted setup container blocks pre-deployment security review (High)</w:t>
      </w:r>
    </w:p>
    <w:p>
      <w:pPr>
        <w:pStyle w:val="ListBullet"/>
      </w:pPr>
      <w:r>
        <w:t>V-002 — No companion trust metadata observed with the encrypted installer artifact (Medium)</w:t>
      </w:r>
    </w:p>
    <w:p>
      <w:pPr>
        <w:pStyle w:val="ListBullet"/>
      </w:pPr>
      <w:r>
        <w:t>V-003 — Password-managed installer packaging creates key-handling and recovery risk (Medium)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V-001 — Encrypted setup container blocks pre-deployment security review</w:t>
      </w:r>
    </w:p>
    <w:p>
      <w:r>
        <w:t>Severity: High  |  CVSS: N/A</w:t>
      </w:r>
    </w:p>
    <w:p>
      <w:r>
        <w:t>Affected: engagements/playerv2-artifacts/inbound/setup.enc</w:t>
      </w:r>
    </w:p>
    <w:p>
      <w:r>
        <w:t>Description: The provided setup artifact is an OpenSSL password-encrypted blob. In the current delivered form, the installer contents, package type, setup logic, and any embedded scripts cannot be inspected before decryption.</w:t>
      </w:r>
    </w:p>
    <w:p>
      <w:r>
        <w:t>Evidence: Observed file type: 'openssl enc'd data with salted password'; 'Salted__' header present; no plaintext package signature or installer contents visible before decryption.</w:t>
      </w:r>
    </w:p>
    <w:p>
      <w:r>
        <w:t>Impact: Security review is blocked at the exact point where trust decisions would normally happen. Malicious, outdated, or unsafe install logic could remain hidden until decryption and execution, increasing supply-chain and deployment risk.</w:t>
      </w:r>
    </w:p>
    <w:p>
      <w:r>
        <w:t>Remediation: Require a controlled pre-deployment review flow: obtain the correct key material, decrypt into a separate analysis directory, identify the inner package type, and review scripts/configuration before any installation or execution.</w:t>
      </w:r>
    </w:p>
    <w:p>
      <w:r>
        <w:t>Hardening: Treat encrypted installer artifacts as containers only, not trusted installers. Pair them with a review workflow that verifies contents before deployment on Raspberry Pi targets.</w:t>
      </w:r>
    </w:p>
    <w:p>
      <w:r>
        <w:t>References: file output: openssl enc'd data with salted password, header marker: Salted__, SHA-256: f9116a632d11c3b5331e5a9983caff074cc89ec7c8c63d5ac770794ec2d41b7b</w:t>
      </w:r>
    </w:p>
    <w:p>
      <w:pPr>
        <w:pStyle w:val="Heading3"/>
      </w:pPr>
      <w:r>
        <w:t>V-002 — No companion trust metadata observed with the encrypted installer artifact</w:t>
      </w:r>
    </w:p>
    <w:p>
      <w:r>
        <w:t>Severity: Medium  |  CVSS: N/A</w:t>
      </w:r>
    </w:p>
    <w:p>
      <w:r>
        <w:t>Affected: engagements/playerv2-artifacts/inbound/setup.enc</w:t>
      </w:r>
    </w:p>
    <w:p>
      <w:r>
        <w:t>Description: In the current evidence set, the encrypted blob was delivered without an accompanying manifest, detached signature, or separate integrity metadata file in the same artifact location.</w:t>
      </w:r>
    </w:p>
    <w:p>
      <w:r>
        <w:t>Evidence: Current artifact set under engagements/playerv2-artifacts contains the encrypted file and quick-scan notes only; no detached signature or manifest was observed alongside the provided blob during enumeration.</w:t>
      </w:r>
    </w:p>
    <w:p>
      <w:r>
        <w:t>Impact: Operators cannot independently verify what the encrypted blob is supposed to contain or whether the artifact matches an expected release, increasing tamper-resistance and provenance blind spots.</w:t>
      </w:r>
    </w:p>
    <w:p>
      <w:r>
        <w:t>Remediation: Distribute encrypted setup blobs with a detached signature, signed manifest, or externally verified checksum package so provenance and integrity can be validated before decryption or deployment.</w:t>
      </w:r>
    </w:p>
    <w:p>
      <w:r>
        <w:t>Hardening: Separate confidentiality from trust. Encryption hides contents, but integrity and release provenance should still be verifiable before install-time decisions are made.</w:t>
      </w:r>
    </w:p>
    <w:p>
      <w:r>
        <w:t>References: enum summary: no companion manifest/checksum/signature observed, artifact location: engagements/playerv2-artifacts/inbound/setup.enc</w:t>
      </w:r>
    </w:p>
    <w:p>
      <w:pPr>
        <w:pStyle w:val="Heading3"/>
      </w:pPr>
      <w:r>
        <w:t>V-003 — Password-managed installer packaging creates key-handling and recovery risk</w:t>
      </w:r>
    </w:p>
    <w:p>
      <w:r>
        <w:t>Severity: Medium  |  CVSS: N/A</w:t>
      </w:r>
    </w:p>
    <w:p>
      <w:r>
        <w:t>Affected: engagements/playerv2-artifacts/inbound/setup.enc</w:t>
      </w:r>
    </w:p>
    <w:p>
      <w:r>
        <w:t>Description: The artifact uses a password-based OpenSSL container format. This packaging model creates an operational dependency on correct passphrase handling before the installer can be reviewed or recovered for troubleshooting.</w:t>
      </w:r>
    </w:p>
    <w:p>
      <w:r>
        <w:t>Evidence: OpenSSL salted password-based format confirmed by file signature and header analysis; artifact contents remain inaccessible without the correct decryption material.</w:t>
      </w:r>
    </w:p>
    <w:p>
      <w:r>
        <w:t>Impact: Poor passphrase handling can delay incident response, block installer review, encourage unsafe sharing of secrets, or push operators toward bypass workflows that weaken security and auditability.</w:t>
      </w:r>
    </w:p>
    <w:p>
      <w:r>
        <w:t>Remediation: Document secure key custody, recovery, and handoff procedures for encrypted installer artifacts. Ensure authorized reviewers can decrypt copies in a controlled analysis environment without modifying the original blob.</w:t>
      </w:r>
    </w:p>
    <w:p>
      <w:r>
        <w:t>Hardening: Use an installation release process that defines who holds decryption material, how it is rotated, and how decrypted review copies are controlled and disposed of.</w:t>
      </w:r>
    </w:p>
    <w:p>
      <w:r>
        <w:t>References: file type indicates password-derived encryption, quick triage blocked from inner-content review until decryption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Artifact Review Workflow: Require every encrypted installer to go through a decrypt-then-review workflow in an isolated analysis directory before deployment on production or test Raspberry Pi devices.</w:t>
      </w:r>
    </w:p>
    <w:p>
      <w:pPr>
        <w:pStyle w:val="ListBullet"/>
      </w:pPr>
      <w:r>
        <w:t>Release Integrity: Publish detached signatures or signed manifests alongside encrypted setup blobs so confidentiality and integrity are handled independently.</w:t>
      </w:r>
    </w:p>
    <w:p>
      <w:pPr>
        <w:pStyle w:val="ListBullet"/>
      </w:pPr>
      <w:r>
        <w:t>Key Management: Define who holds setup decryption material, how it is recovered, and how authorized reviewers access it without normalizing password sharing through chat or ad-hoc notes.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