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`durino.vercel.app` in `safe` mode and treated the target as a Vercel-hosted Next.js application serving as a public portfolio-style surface, capturing 6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portfolio-style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`api-backed`, `portfolio-like`, `ssr-or-hybrid`</w:t>
      </w:r>
    </w:p>
    <w:p>
      <w:pPr>
        <w:pStyle w:val="ListBullet"/>
      </w:pPr>
      <w:r>
        <w:t>Title hints: `Adrian Alejandrino | Product Solutions Engineer`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portfolio-style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Treat public profile and contact metadata as part of the exposed surface, especially if it influences impersonation, scraping, or social-engineering risk.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weak script/resource controls on a public profile surface can increase exposure to client-side content injection or unsafe embedded asset behavior.</w:t>
      </w:r>
    </w:p>
    <w:p>
      <w:r>
        <w:t>Remediation: Define a Content Security Policy that covers public profile pages, embedded assets, and any contact or showcase components, then verify it across representative rendered routes.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QS-002 — header: missing HSTS header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vuln phase: header: missing HSTS header</w:t>
      </w:r>
    </w:p>
    <w:p>
      <w:r>
        <w:t>Evidence: Quick scan candidate finding (candidate) from vuln: header: missing HSTS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QS-003 — banner: server banner exposed</w:t>
      </w:r>
    </w:p>
    <w:p>
      <w:r>
        <w:t>Severity: Medium  |  CVSS: N/A</w:t>
      </w:r>
    </w:p>
    <w:p>
      <w:r>
        <w:t>Affected: durino.vercel.app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help attackers profile the public portfolio deployment and combine routing or metadata clues with broader reconnaissance.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durino.vercel.app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Decide whether public profile pages should be frameable at all. If not, deny framing with X-Frame-Options or frame-ancestors in CSP and re-test key landing pages.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Public Metadata Hygiene: Review public profile, author, and contact metadata as part of the exposed surface so personal or impersonation-relevant details are not over-shared by the deployment.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Treat public profile and contact metadata as part of the exposed surface, especially if it influences impersonation, scraping, or social-engineering risk.</w:t>
      </w:r>
    </w:p>
    <w:p>
      <w:pPr>
        <w:pStyle w:val="ListBullet"/>
      </w:pPr>
      <w:r>
        <w:t>Quick Scan: Use the discovered title/context (Adrian Alejandrino | Product Solutions Engineer)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portfolio-style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Treat public profile and contact metadata as part of the exposed surface, especially if it influences impersonation, scraping, or social-engineering risk.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