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EFAA4" w14:textId="57BF7973" w:rsidR="00590612" w:rsidRDefault="00590612">
      <w:r>
        <w:rPr>
          <w:b/>
        </w:rPr>
        <w:br w:type="page"/>
      </w:r>
    </w:p>
    <w:p w14:paraId="37F34C55" w14:textId="22884C2C" w:rsidR="005F0E40" w:rsidRPr="005F0E40" w:rsidRDefault="005F0E40" w:rsidP="00050C63">
      <w:pPr>
        <w:pStyle w:val="Heading1"/>
        <w:framePr w:wrap="notBeside"/>
      </w:pPr>
      <w:r w:rsidRPr="005F0E40">
        <w:lastRenderedPageBreak/>
        <w:t>Amaç;</w:t>
      </w:r>
    </w:p>
    <w:p w14:paraId="0BC417E6" w14:textId="77777777" w:rsidR="005F0E40" w:rsidRPr="005F0E40" w:rsidRDefault="005F0E40" w:rsidP="005F0E40">
      <w:pPr>
        <w:spacing w:line="276" w:lineRule="auto"/>
      </w:pPr>
      <w:r w:rsidRPr="005F0E40">
        <w:t>Ludo Bey ile Nihal Hanım özel sevkiyat ile ilgili iyileştirme yapılması amacı ile bir deneme çalışması karar vermişlerdir</w:t>
      </w:r>
    </w:p>
    <w:p w14:paraId="7CD57CD0" w14:textId="1348C90F" w:rsidR="005F0E40" w:rsidRPr="005F0E40" w:rsidRDefault="005F0E40" w:rsidP="00050C63">
      <w:pPr>
        <w:pStyle w:val="Heading1"/>
        <w:framePr w:wrap="notBeside"/>
      </w:pPr>
      <w:r w:rsidRPr="005F0E40">
        <w:t>Kapsam</w:t>
      </w:r>
    </w:p>
    <w:p w14:paraId="2522227D" w14:textId="77777777" w:rsidR="005F0E40" w:rsidRPr="005F0E40" w:rsidRDefault="005F0E40" w:rsidP="005F0E40">
      <w:pPr>
        <w:spacing w:line="276" w:lineRule="auto"/>
      </w:pPr>
      <w:r w:rsidRPr="005F0E40">
        <w:t>Özel teslimat sınıfından sabit ücret alınarak faturalandırma yapılması.</w:t>
      </w:r>
    </w:p>
    <w:p w14:paraId="2991D0AE" w14:textId="7BFB06D1" w:rsidR="005F0E40" w:rsidRPr="005F0E40" w:rsidRDefault="005F0E40" w:rsidP="00050C63">
      <w:pPr>
        <w:pStyle w:val="Heading2"/>
      </w:pPr>
      <w:r w:rsidRPr="005F0E40">
        <w:t>Mevcut Durum;</w:t>
      </w:r>
    </w:p>
    <w:p w14:paraId="59FF70AF" w14:textId="2D8125EB" w:rsidR="005F0E40" w:rsidRPr="005F0E40" w:rsidRDefault="005F0E40" w:rsidP="00050C63">
      <w:pPr>
        <w:pStyle w:val="Heading3"/>
      </w:pPr>
      <w:r w:rsidRPr="005F0E40">
        <w:t>Sendcloud entegrasyonunu ilgilendiren kısmı;</w:t>
      </w:r>
    </w:p>
    <w:p w14:paraId="3792E2BC" w14:textId="77777777" w:rsidR="005F0E40" w:rsidRPr="005F0E40" w:rsidRDefault="005F0E40" w:rsidP="005F0E40">
      <w:pPr>
        <w:spacing w:line="276" w:lineRule="auto"/>
      </w:pPr>
      <w:r w:rsidRPr="005F0E40">
        <w:t>•</w:t>
      </w:r>
      <w:r w:rsidRPr="005F0E40">
        <w:tab/>
        <w:t>Sendcloud 70kg’a kadar teslimat yaptırmaktadır. Sistem ürün ağırlığına göre ücret hesaplaması yapmaktadır.</w:t>
      </w:r>
    </w:p>
    <w:p w14:paraId="19111520" w14:textId="77777777" w:rsidR="005F0E40" w:rsidRPr="005F0E40" w:rsidRDefault="005F0E40" w:rsidP="005F0E40">
      <w:pPr>
        <w:spacing w:line="276" w:lineRule="auto"/>
      </w:pPr>
      <w:r w:rsidRPr="005F0E40">
        <w:t>•</w:t>
      </w:r>
      <w:r w:rsidRPr="005F0E40">
        <w:tab/>
        <w:t>Ancak Sendcloud koli sayısı fazla ise gönderim sayısı artmış kabul ediyor daha fazla ücret alıyor.</w:t>
      </w:r>
    </w:p>
    <w:p w14:paraId="3F642366" w14:textId="4E986F7A" w:rsidR="005F0E40" w:rsidRPr="005F0E40" w:rsidRDefault="005F0E40" w:rsidP="00050C63">
      <w:pPr>
        <w:pStyle w:val="Heading3"/>
      </w:pPr>
      <w:r w:rsidRPr="005F0E40">
        <w:t>Özel Teslimat safhasını ilgilendiren kısmı;</w:t>
      </w:r>
    </w:p>
    <w:p w14:paraId="7FAED16C" w14:textId="77777777" w:rsidR="005F0E40" w:rsidRPr="005F0E40" w:rsidRDefault="005F0E40" w:rsidP="005F0E40">
      <w:pPr>
        <w:spacing w:line="276" w:lineRule="auto"/>
      </w:pPr>
      <w:r w:rsidRPr="005F0E40">
        <w:t>•</w:t>
      </w:r>
      <w:r w:rsidRPr="005F0E40">
        <w:tab/>
        <w:t>Özel teslimata düşen sevkiyatlarda, sevkiyat ücreti hesaplanıp müşteriden extra para istenmektedir. Bu süreç alışverişi tamamlama sürecini uzatabilmektedir</w:t>
      </w:r>
    </w:p>
    <w:p w14:paraId="70A52679" w14:textId="77777777" w:rsidR="005F0E40" w:rsidRPr="005F0E40" w:rsidRDefault="005F0E40" w:rsidP="005F0E40">
      <w:pPr>
        <w:spacing w:line="276" w:lineRule="auto"/>
      </w:pPr>
      <w:r w:rsidRPr="005F0E40">
        <w:t>•</w:t>
      </w:r>
      <w:r w:rsidRPr="005F0E40">
        <w:tab/>
        <w:t xml:space="preserve">Özel teslimat için para çekildiğinde süreç uzadığından ikinci fatura kesimi mecburi olmaktadır. </w:t>
      </w:r>
    </w:p>
    <w:p w14:paraId="0AC1F51C" w14:textId="48F9839F" w:rsidR="005F0E40" w:rsidRPr="005F0E40" w:rsidRDefault="005F0E40" w:rsidP="00050C63">
      <w:pPr>
        <w:pStyle w:val="Heading2"/>
      </w:pPr>
      <w:r w:rsidRPr="005F0E40">
        <w:t>Hedefler</w:t>
      </w:r>
    </w:p>
    <w:p w14:paraId="4DE4DE1B" w14:textId="77777777" w:rsidR="005F0E40" w:rsidRPr="005F0E40" w:rsidRDefault="005F0E40" w:rsidP="005F0E40">
      <w:pPr>
        <w:spacing w:line="276" w:lineRule="auto"/>
      </w:pPr>
      <w:r w:rsidRPr="005F0E40">
        <w:t>•</w:t>
      </w:r>
      <w:r w:rsidRPr="005F0E40">
        <w:tab/>
        <w:t>Verpacking kategorisindeki belli ürünler için belli bir adete kadar sistem sendcloud entegrasyonu kullanılacak,</w:t>
      </w:r>
    </w:p>
    <w:p w14:paraId="60298EB8" w14:textId="77777777" w:rsidR="005F0E40" w:rsidRPr="005F0E40" w:rsidRDefault="005F0E40" w:rsidP="005F0E40">
      <w:pPr>
        <w:spacing w:line="276" w:lineRule="auto"/>
      </w:pPr>
      <w:r w:rsidRPr="005F0E40">
        <w:t>•</w:t>
      </w:r>
      <w:r w:rsidRPr="005F0E40">
        <w:tab/>
        <w:t>ADET LİMİTini aşan belli Verpacking kategorisindeki ürünler için özel teslimat için sabit ücret alınması şartı olacak.</w:t>
      </w:r>
    </w:p>
    <w:p w14:paraId="35550BAD" w14:textId="77777777" w:rsidR="005F0E40" w:rsidRPr="005F0E40" w:rsidRDefault="005F0E40" w:rsidP="005F0E40">
      <w:pPr>
        <w:spacing w:line="276" w:lineRule="auto"/>
      </w:pPr>
      <w:r w:rsidRPr="005F0E40">
        <w:t>•</w:t>
      </w:r>
      <w:r w:rsidRPr="005F0E40">
        <w:tab/>
        <w:t>Kalan diğer tüm Verpacking ve Transport kategorisindeki ürünler için doğrudan özel teslimat için sabit ücret alınması şartı olacak.</w:t>
      </w:r>
    </w:p>
    <w:p w14:paraId="1AADB5BB" w14:textId="77777777" w:rsidR="005F0E40" w:rsidRPr="005F0E40" w:rsidRDefault="005F0E40" w:rsidP="005F0E40">
      <w:pPr>
        <w:spacing w:line="276" w:lineRule="auto"/>
      </w:pPr>
      <w:r w:rsidRPr="005F0E40">
        <w:t>•</w:t>
      </w:r>
      <w:r w:rsidRPr="005F0E40">
        <w:tab/>
        <w:t>ÖZEL TESLİMAT ücretleri aşağıdaki gibi olabilecektir;</w:t>
      </w:r>
    </w:p>
    <w:p w14:paraId="15217E29" w14:textId="77777777" w:rsidR="005F0E40" w:rsidRPr="005F0E40" w:rsidRDefault="005F0E40" w:rsidP="005F0E40">
      <w:pPr>
        <w:spacing w:line="276" w:lineRule="auto"/>
      </w:pPr>
      <w:r w:rsidRPr="005F0E40">
        <w:t>•</w:t>
      </w:r>
      <w:r w:rsidRPr="005F0E40">
        <w:tab/>
        <w:t xml:space="preserve">Belçika, Hollanda, Almanya, Luxemburg €75 </w:t>
      </w:r>
    </w:p>
    <w:p w14:paraId="40F1995A" w14:textId="77777777" w:rsidR="005F0E40" w:rsidRPr="005F0E40" w:rsidRDefault="005F0E40" w:rsidP="005F0E40">
      <w:pPr>
        <w:spacing w:line="276" w:lineRule="auto"/>
      </w:pPr>
      <w:r w:rsidRPr="005F0E40">
        <w:t>•</w:t>
      </w:r>
      <w:r w:rsidRPr="005F0E40">
        <w:tab/>
        <w:t>Diğer ülkeler için €125</w:t>
      </w:r>
    </w:p>
    <w:p w14:paraId="0F94DCDA" w14:textId="273B3E9C" w:rsidR="005F0E40" w:rsidRPr="005F0E40" w:rsidRDefault="005F0E40" w:rsidP="00050C63">
      <w:pPr>
        <w:pStyle w:val="Heading2"/>
      </w:pPr>
      <w:r w:rsidRPr="005F0E40">
        <w:t>Kazanımlar:</w:t>
      </w:r>
    </w:p>
    <w:p w14:paraId="5CE951CA" w14:textId="77777777" w:rsidR="005F0E40" w:rsidRPr="005F0E40" w:rsidRDefault="005F0E40" w:rsidP="005F0E40">
      <w:pPr>
        <w:spacing w:line="276" w:lineRule="auto"/>
      </w:pPr>
      <w:r w:rsidRPr="005F0E40">
        <w:t>•</w:t>
      </w:r>
      <w:r w:rsidRPr="005F0E40">
        <w:tab/>
        <w:t>Aynı teslimat için ayrı ödeme alma ve ayrı fatura kesme işlemi son bulacak.</w:t>
      </w:r>
    </w:p>
    <w:p w14:paraId="7DF38DDE" w14:textId="77777777" w:rsidR="005F0E40" w:rsidRPr="005F0E40" w:rsidRDefault="005F0E40" w:rsidP="005F0E40">
      <w:pPr>
        <w:spacing w:line="276" w:lineRule="auto"/>
      </w:pPr>
      <w:r w:rsidRPr="005F0E40">
        <w:t>•</w:t>
      </w:r>
      <w:r w:rsidRPr="005F0E40">
        <w:tab/>
        <w:t>Hacmi yüzünden birden fazla koliye gerek duyan ürünlerin sevkiyat süreci kolaylaşacak.</w:t>
      </w:r>
    </w:p>
    <w:p w14:paraId="0396758A" w14:textId="26DDA3F7" w:rsidR="005F0E40" w:rsidRPr="005F0E40" w:rsidRDefault="005F0E40" w:rsidP="00050C63">
      <w:pPr>
        <w:pStyle w:val="Heading2"/>
      </w:pPr>
      <w:r w:rsidRPr="005F0E40">
        <w:t>Kriterler</w:t>
      </w:r>
    </w:p>
    <w:p w14:paraId="3E27D439" w14:textId="77777777" w:rsidR="005F0E40" w:rsidRPr="005F0E40" w:rsidRDefault="005F0E40" w:rsidP="005F0E40">
      <w:pPr>
        <w:spacing w:line="276" w:lineRule="auto"/>
      </w:pPr>
      <w:r w:rsidRPr="005F0E40">
        <w:t>ADET LİMİTİ kriterlerine dahil olmayan verpacking ve kargo kategorisindeki ürünleri içeren siparişler, özel teslimat adı altında sabit ücret ile faturalandırılacaktır.</w:t>
      </w:r>
    </w:p>
    <w:p w14:paraId="1905652D" w14:textId="230F34AD" w:rsidR="005F0E40" w:rsidRPr="005F0E40" w:rsidRDefault="005F0E40" w:rsidP="00050C63">
      <w:pPr>
        <w:pStyle w:val="Heading1"/>
        <w:framePr w:wrap="notBeside"/>
      </w:pPr>
      <w:r w:rsidRPr="005F0E40">
        <w:t xml:space="preserve">Planlanan işler </w:t>
      </w:r>
    </w:p>
    <w:p w14:paraId="7F073A59" w14:textId="77777777" w:rsidR="005F0E40" w:rsidRPr="005F0E40" w:rsidRDefault="005F0E40" w:rsidP="005F0E40">
      <w:pPr>
        <w:spacing w:line="276" w:lineRule="auto"/>
      </w:pPr>
      <w:r w:rsidRPr="005F0E40">
        <w:t>•</w:t>
      </w:r>
      <w:r w:rsidRPr="005F0E40">
        <w:tab/>
        <w:t>Geçiş sitesinde senaryonun yapılabilirliğini tespit etmek</w:t>
      </w:r>
    </w:p>
    <w:p w14:paraId="535661B7" w14:textId="77777777" w:rsidR="005F0E40" w:rsidRPr="005F0E40" w:rsidRDefault="005F0E40" w:rsidP="005F0E40">
      <w:pPr>
        <w:spacing w:line="276" w:lineRule="auto"/>
      </w:pPr>
      <w:r w:rsidRPr="005F0E40">
        <w:t>•</w:t>
      </w:r>
      <w:r w:rsidRPr="005F0E40">
        <w:tab/>
        <w:t>İlgili ürünlere tespit edilen “Sevkiyat sınıflarını” atamak</w:t>
      </w:r>
    </w:p>
    <w:p w14:paraId="33EF8D36" w14:textId="77777777" w:rsidR="005F0E40" w:rsidRPr="005F0E40" w:rsidRDefault="005F0E40" w:rsidP="005F0E40">
      <w:pPr>
        <w:spacing w:line="276" w:lineRule="auto"/>
      </w:pPr>
      <w:r w:rsidRPr="005F0E40">
        <w:t>•</w:t>
      </w:r>
      <w:r w:rsidRPr="005F0E40">
        <w:tab/>
        <w:t>Sevkiyat Metodlarını ayarlamak, sevkiyat sınıflarına plot çalışmanın şartlarını girmek</w:t>
      </w:r>
    </w:p>
    <w:p w14:paraId="08092165" w14:textId="77777777" w:rsidR="005F0E40" w:rsidRPr="005F0E40" w:rsidRDefault="005F0E40" w:rsidP="005F0E40">
      <w:pPr>
        <w:spacing w:line="276" w:lineRule="auto"/>
      </w:pPr>
      <w:r w:rsidRPr="005F0E40">
        <w:t>•</w:t>
      </w:r>
      <w:r w:rsidRPr="005F0E40">
        <w:tab/>
        <w:t>Geçiş sitesinde karmaşık senaryolarda uçtan uca alışverişi tamamlamak</w:t>
      </w:r>
    </w:p>
    <w:p w14:paraId="6152CBD3" w14:textId="77777777" w:rsidR="005F0E40" w:rsidRPr="005F0E40" w:rsidRDefault="005F0E40" w:rsidP="005F0E40">
      <w:pPr>
        <w:spacing w:line="276" w:lineRule="auto"/>
      </w:pPr>
      <w:r w:rsidRPr="005F0E40">
        <w:t>•</w:t>
      </w:r>
      <w:r w:rsidRPr="005F0E40">
        <w:tab/>
        <w:t>Çalışan ayarları canlı siteye girmek, uygulama yapmak</w:t>
      </w:r>
    </w:p>
    <w:p w14:paraId="406236F8" w14:textId="3FD0E01A" w:rsidR="005F0E40" w:rsidRPr="005F0E40" w:rsidRDefault="005F0E40" w:rsidP="00050C63">
      <w:pPr>
        <w:pStyle w:val="Heading1"/>
        <w:framePr w:wrap="notBeside"/>
      </w:pPr>
      <w:r w:rsidRPr="005F0E40">
        <w:t xml:space="preserve">Gerçekleşen işler </w:t>
      </w:r>
    </w:p>
    <w:p w14:paraId="12E38F5B" w14:textId="77777777" w:rsidR="005F0E40" w:rsidRPr="005F0E40" w:rsidRDefault="005F0E40" w:rsidP="005F0E40">
      <w:pPr>
        <w:spacing w:line="276" w:lineRule="auto"/>
      </w:pPr>
      <w:r w:rsidRPr="005F0E40">
        <w:t>Geçiş sitesinde senaryo uygulandı ve testler gerçekleştirildi. Hotcoldshop.com’da sevkiyat sınıfları girildi, Sevkiyat metodları kısım 5.3.4’deki gibi ayarlandı. Ürünlere bu sevkiyat sınıfları bölüm 5.2’deki tabloda sunulduğu gibi tanımlandı. Canlı sitede devreye alındı. İş bitirildi. İlerleyen Bölümlerde ayrıntılar verilmektedir.</w:t>
      </w:r>
    </w:p>
    <w:p w14:paraId="3EFF3F92" w14:textId="61DADE3F" w:rsidR="005F0E40" w:rsidRPr="005F0E40" w:rsidRDefault="005F0E40" w:rsidP="00B4756F">
      <w:pPr>
        <w:pStyle w:val="Heading1"/>
        <w:framePr w:wrap="notBeside"/>
      </w:pPr>
      <w:r w:rsidRPr="005F0E40">
        <w:lastRenderedPageBreak/>
        <w:t>Senaryo Kurulumu</w:t>
      </w:r>
    </w:p>
    <w:p w14:paraId="61368FA4" w14:textId="248D034F" w:rsidR="005F0E40" w:rsidRPr="005F0E40" w:rsidRDefault="005F0E40" w:rsidP="00B4756F">
      <w:pPr>
        <w:pStyle w:val="Heading2"/>
      </w:pPr>
      <w:r w:rsidRPr="005F0E40">
        <w:t>Sınıfların Oluşturulması</w:t>
      </w:r>
    </w:p>
    <w:p w14:paraId="05316AFC" w14:textId="79A1B59C" w:rsidR="005F0E40" w:rsidRPr="005F0E40" w:rsidRDefault="00B4756F" w:rsidP="005F0E40">
      <w:pPr>
        <w:spacing w:line="276" w:lineRule="auto"/>
      </w:pPr>
      <w:r w:rsidRPr="00BB097F">
        <w:rPr>
          <w:rFonts w:cs="Times New Roman"/>
          <w:noProof/>
          <w:szCs w:val="20"/>
        </w:rPr>
        <w:drawing>
          <wp:inline distT="0" distB="0" distL="0" distR="0" wp14:anchorId="4BC12B77" wp14:editId="695BADCC">
            <wp:extent cx="6645910" cy="3780155"/>
            <wp:effectExtent l="0" t="0" r="254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645910" cy="3780155"/>
                    </a:xfrm>
                    <a:prstGeom prst="rect">
                      <a:avLst/>
                    </a:prstGeom>
                  </pic:spPr>
                </pic:pic>
              </a:graphicData>
            </a:graphic>
          </wp:inline>
        </w:drawing>
      </w:r>
    </w:p>
    <w:p w14:paraId="53E2084F" w14:textId="77777777" w:rsidR="005F0E40" w:rsidRPr="005F0E40" w:rsidRDefault="005F0E40" w:rsidP="005F0E40">
      <w:pPr>
        <w:spacing w:line="276" w:lineRule="auto"/>
      </w:pPr>
      <w:r w:rsidRPr="005F0E40">
        <w:t>•</w:t>
      </w:r>
      <w:r w:rsidRPr="005F0E40">
        <w:tab/>
        <w:t>Eigen leverdienst : Özel Sevkiyat şartları atanacaktır.</w:t>
      </w:r>
    </w:p>
    <w:p w14:paraId="21659279" w14:textId="77777777" w:rsidR="005F0E40" w:rsidRPr="005F0E40" w:rsidRDefault="005F0E40" w:rsidP="005F0E40">
      <w:pPr>
        <w:spacing w:line="276" w:lineRule="auto"/>
      </w:pPr>
      <w:r w:rsidRPr="005F0E40">
        <w:t>•</w:t>
      </w:r>
      <w:r w:rsidRPr="005F0E40">
        <w:tab/>
        <w:t>Sendcloud Shipment : Sendcloud entegrasyonunu ilgilendiren sevkiyat şartları atanacaktır.</w:t>
      </w:r>
    </w:p>
    <w:p w14:paraId="50B0E248" w14:textId="77777777" w:rsidR="005F0E40" w:rsidRPr="005F0E40" w:rsidRDefault="005F0E40" w:rsidP="005F0E40">
      <w:pPr>
        <w:spacing w:line="276" w:lineRule="auto"/>
      </w:pPr>
      <w:r w:rsidRPr="005F0E40">
        <w:t>•</w:t>
      </w:r>
      <w:r w:rsidRPr="005F0E40">
        <w:tab/>
        <w:t>1NL5 : 5 adete kadar Sendcloud entegrasyonunu ilgilendiren şartlar, daha fazlası için özel sevkiyat şartları atanacaktır.</w:t>
      </w:r>
    </w:p>
    <w:p w14:paraId="2CE5B215" w14:textId="77777777" w:rsidR="005F0E40" w:rsidRPr="005F0E40" w:rsidRDefault="005F0E40" w:rsidP="005F0E40">
      <w:pPr>
        <w:spacing w:line="276" w:lineRule="auto"/>
      </w:pPr>
      <w:r w:rsidRPr="005F0E40">
        <w:t>•</w:t>
      </w:r>
      <w:r w:rsidRPr="005F0E40">
        <w:tab/>
        <w:t>1NL10 : 10 adete kadar Sendcloud entegrasyonunu ilgilendiren şartlar, daha fazlası için özel sevkiyat şartları atanacaktır.</w:t>
      </w:r>
    </w:p>
    <w:p w14:paraId="02EDA5E0" w14:textId="77777777" w:rsidR="005F0E40" w:rsidRPr="005F0E40" w:rsidRDefault="005F0E40" w:rsidP="005F0E40">
      <w:pPr>
        <w:spacing w:line="276" w:lineRule="auto"/>
      </w:pPr>
      <w:r w:rsidRPr="005F0E40">
        <w:t>•</w:t>
      </w:r>
      <w:r w:rsidRPr="005F0E40">
        <w:tab/>
        <w:t>2NL6 : 2 adete kadar 1 paket fiyatı, 4 adete kadar 2 paket fiyatı, 6 adete kadar 3 paket fiyatı ile Sendcloud entegrasyonunu ilgilendiren şartlar, daha fazlası için özel sevkiyat şartları atanacaktır.</w:t>
      </w:r>
    </w:p>
    <w:p w14:paraId="72013878" w14:textId="77777777" w:rsidR="005F0E40" w:rsidRPr="005F0E40" w:rsidRDefault="005F0E40" w:rsidP="005F0E40">
      <w:pPr>
        <w:spacing w:line="276" w:lineRule="auto"/>
      </w:pPr>
      <w:r w:rsidRPr="005F0E40">
        <w:t>•</w:t>
      </w:r>
      <w:r w:rsidRPr="005F0E40">
        <w:tab/>
        <w:t>20NL40 : 20 adete kadar 1 paket fiyatı, 40 adete kadar 2 paket fiyatı ile Sendcloud entegrasyonunu ilgilendiren şartlar, daha fazlası için özel sevkiyat şartları atanacaktır.</w:t>
      </w:r>
    </w:p>
    <w:p w14:paraId="33E05958" w14:textId="77777777" w:rsidR="005F0E40" w:rsidRPr="005F0E40" w:rsidRDefault="005F0E40" w:rsidP="005F0E40">
      <w:pPr>
        <w:spacing w:line="276" w:lineRule="auto"/>
      </w:pPr>
      <w:r w:rsidRPr="005F0E40">
        <w:t>•</w:t>
      </w:r>
      <w:r w:rsidRPr="005F0E40">
        <w:tab/>
        <w:t>No Class: Sınıf atanmayan ürünler içindir yalnızca özel sevkiyat şartları atanacaktır.</w:t>
      </w:r>
    </w:p>
    <w:p w14:paraId="40D05837" w14:textId="77777777" w:rsidR="005F0E40" w:rsidRPr="005F0E40" w:rsidRDefault="005F0E40" w:rsidP="005F0E40">
      <w:pPr>
        <w:spacing w:line="276" w:lineRule="auto"/>
      </w:pPr>
      <w:r w:rsidRPr="005F0E40">
        <w:t>•</w:t>
      </w:r>
      <w:r w:rsidRPr="005F0E40">
        <w:tab/>
        <w:t>Plastic zak: Herhangi bir şart atanması planlanmadı.</w:t>
      </w:r>
    </w:p>
    <w:p w14:paraId="006EBEE1" w14:textId="77777777" w:rsidR="005F0E40" w:rsidRPr="005F0E40" w:rsidRDefault="005F0E40" w:rsidP="005F0E40">
      <w:pPr>
        <w:spacing w:line="276" w:lineRule="auto"/>
      </w:pPr>
    </w:p>
    <w:p w14:paraId="339D6CDF" w14:textId="50C4C12B" w:rsidR="005F0E40" w:rsidRPr="005F0E40" w:rsidRDefault="005F0E40" w:rsidP="00B4756F">
      <w:pPr>
        <w:pStyle w:val="Heading2"/>
      </w:pPr>
      <w:r w:rsidRPr="005F0E40">
        <w:t>Sınıfların Ürünlere Atanması</w:t>
      </w:r>
    </w:p>
    <w:p w14:paraId="39666428" w14:textId="44583FB4" w:rsidR="005F0E40" w:rsidRPr="005F0E40" w:rsidRDefault="005F0E40" w:rsidP="005F0E40">
      <w:pPr>
        <w:spacing w:line="276" w:lineRule="auto"/>
      </w:pPr>
      <w:r w:rsidRPr="005F0E40">
        <w:t xml:space="preserve">Aşağıdaki tablo Belçika Hotcoldshop Mağaza yönetimi tarafından </w:t>
      </w:r>
      <w:r w:rsidR="00E479BC">
        <w:t>gönderilen tablonun özeti niteliğindedir:</w:t>
      </w:r>
    </w:p>
    <w:p w14:paraId="281D19E7" w14:textId="69AF9241" w:rsidR="005F0E40" w:rsidRPr="005F0E40" w:rsidRDefault="00B4756F" w:rsidP="005F0E40">
      <w:pPr>
        <w:spacing w:line="276" w:lineRule="auto"/>
      </w:pPr>
      <w:r w:rsidRPr="00BB097F">
        <w:rPr>
          <w:rFonts w:cs="Times New Roman"/>
          <w:noProof/>
          <w:szCs w:val="20"/>
        </w:rPr>
        <w:lastRenderedPageBreak/>
        <w:drawing>
          <wp:inline distT="0" distB="0" distL="0" distR="0" wp14:anchorId="0F8AC37A" wp14:editId="5979CD1A">
            <wp:extent cx="6634040" cy="398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4040" cy="3987800"/>
                    </a:xfrm>
                    <a:prstGeom prst="rect">
                      <a:avLst/>
                    </a:prstGeom>
                    <a:noFill/>
                    <a:ln>
                      <a:noFill/>
                    </a:ln>
                  </pic:spPr>
                </pic:pic>
              </a:graphicData>
            </a:graphic>
          </wp:inline>
        </w:drawing>
      </w:r>
      <w:r w:rsidR="005F0E40" w:rsidRPr="005F0E40">
        <w:t xml:space="preserve"> </w:t>
      </w:r>
    </w:p>
    <w:p w14:paraId="7F777A19" w14:textId="273375CD" w:rsidR="005F0E40" w:rsidRPr="005F0E40" w:rsidRDefault="005F0E40" w:rsidP="00B4756F">
      <w:pPr>
        <w:pStyle w:val="Heading2"/>
      </w:pPr>
      <w:r w:rsidRPr="005F0E40">
        <w:t>Metotların Kurulması</w:t>
      </w:r>
    </w:p>
    <w:p w14:paraId="1806715C" w14:textId="3EDC3E16" w:rsidR="00B4756F" w:rsidRDefault="005F0E40" w:rsidP="00B4756F">
      <w:pPr>
        <w:spacing w:line="276" w:lineRule="auto"/>
      </w:pPr>
      <w:r w:rsidRPr="005F0E40">
        <w:t>Her Sevkiyat Bölgesinde tek metot olacak (Belçika için ayrıca yerinden teslim alma metodu olacak)</w:t>
      </w:r>
    </w:p>
    <w:p w14:paraId="2246AE28" w14:textId="0C93F80C" w:rsidR="00B4756F" w:rsidRDefault="00B4756F" w:rsidP="00B4756F">
      <w:pPr>
        <w:spacing w:line="276" w:lineRule="auto"/>
      </w:pPr>
      <w:r w:rsidRPr="00BB097F">
        <w:rPr>
          <w:rFonts w:cs="Times New Roman"/>
          <w:noProof/>
          <w:szCs w:val="20"/>
        </w:rPr>
        <w:drawing>
          <wp:inline distT="0" distB="0" distL="0" distR="0" wp14:anchorId="239F8ABA" wp14:editId="18C5611E">
            <wp:extent cx="6645910" cy="666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666750"/>
                    </a:xfrm>
                    <a:prstGeom prst="rect">
                      <a:avLst/>
                    </a:prstGeom>
                  </pic:spPr>
                </pic:pic>
              </a:graphicData>
            </a:graphic>
          </wp:inline>
        </w:drawing>
      </w:r>
    </w:p>
    <w:p w14:paraId="202968C6" w14:textId="4A378CF8" w:rsidR="005F0E40" w:rsidRPr="00B4756F" w:rsidRDefault="005F0E40" w:rsidP="00B4756F">
      <w:pPr>
        <w:pStyle w:val="Heading3"/>
      </w:pPr>
      <w:r w:rsidRPr="005F0E40">
        <w:t>Maksimum Shipping Cost Ayarlanması</w:t>
      </w:r>
    </w:p>
    <w:p w14:paraId="6FA53617" w14:textId="77777777" w:rsidR="005F0E40" w:rsidRPr="005F0E40" w:rsidRDefault="005F0E40" w:rsidP="005F0E40">
      <w:pPr>
        <w:spacing w:line="276" w:lineRule="auto"/>
      </w:pPr>
      <w:r w:rsidRPr="005F0E40">
        <w:t>Tüketiciyi mağdur etmemek için özel sevkiyat tutarları tavan fiyat olarak girildi.</w:t>
      </w:r>
    </w:p>
    <w:p w14:paraId="3018F91B" w14:textId="77777777" w:rsidR="005F0E40" w:rsidRPr="005F0E40" w:rsidRDefault="005F0E40" w:rsidP="005F0E40">
      <w:pPr>
        <w:spacing w:line="276" w:lineRule="auto"/>
      </w:pPr>
      <w:r w:rsidRPr="005F0E40">
        <w:t>Belçika, Hollanda, Almanya, Luxemburg için; Maksimum Shipping Cost = 75</w:t>
      </w:r>
    </w:p>
    <w:p w14:paraId="49195840" w14:textId="77777777" w:rsidR="005F0E40" w:rsidRPr="005F0E40" w:rsidRDefault="005F0E40" w:rsidP="005F0E40">
      <w:pPr>
        <w:spacing w:line="276" w:lineRule="auto"/>
      </w:pPr>
      <w:r w:rsidRPr="005F0E40">
        <w:t xml:space="preserve">Malta için; Maksimum Shipping Cost = 287 ; Malta için görülen en yüksek tutar girildi. </w:t>
      </w:r>
    </w:p>
    <w:p w14:paraId="6C5B681D" w14:textId="77777777" w:rsidR="005F0E40" w:rsidRPr="005F0E40" w:rsidRDefault="005F0E40" w:rsidP="005F0E40">
      <w:pPr>
        <w:spacing w:line="276" w:lineRule="auto"/>
      </w:pPr>
      <w:r w:rsidRPr="005F0E40">
        <w:t>Diğer ülkeler için; Maksimum Shipping Cost = 125</w:t>
      </w:r>
    </w:p>
    <w:p w14:paraId="09B60AB6" w14:textId="14C03E1A" w:rsidR="005F0E40" w:rsidRPr="005F0E40" w:rsidRDefault="005F0E40" w:rsidP="00B4756F">
      <w:pPr>
        <w:pStyle w:val="Heading3"/>
      </w:pPr>
      <w:r w:rsidRPr="005F0E40">
        <w:t>Koşulları Hesaplama Yönteminin Ayarlanması</w:t>
      </w:r>
    </w:p>
    <w:p w14:paraId="27C5AA6E" w14:textId="38FA8515" w:rsidR="005F0E40" w:rsidRDefault="005F0E40" w:rsidP="005F0E40">
      <w:pPr>
        <w:spacing w:line="276" w:lineRule="auto"/>
      </w:pPr>
      <w:r w:rsidRPr="005F0E40">
        <w:t xml:space="preserve">Burada “Sipariş özelinde hesaplama” bırakıldı. Yerine sevkiyat sınıfı özelinde hesaplama seçildi. </w:t>
      </w:r>
    </w:p>
    <w:p w14:paraId="7DD039B0" w14:textId="38420495" w:rsidR="00B4756F" w:rsidRPr="005F0E40" w:rsidRDefault="00B4756F" w:rsidP="005F0E40">
      <w:pPr>
        <w:spacing w:line="276" w:lineRule="auto"/>
      </w:pPr>
      <w:r w:rsidRPr="00BB097F">
        <w:rPr>
          <w:rFonts w:cs="Times New Roman"/>
          <w:noProof/>
          <w:szCs w:val="20"/>
        </w:rPr>
        <w:drawing>
          <wp:inline distT="0" distB="0" distL="0" distR="0" wp14:anchorId="57B6947B" wp14:editId="126B100C">
            <wp:extent cx="4968671" cy="48010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671" cy="480102"/>
                    </a:xfrm>
                    <a:prstGeom prst="rect">
                      <a:avLst/>
                    </a:prstGeom>
                  </pic:spPr>
                </pic:pic>
              </a:graphicData>
            </a:graphic>
          </wp:inline>
        </w:drawing>
      </w:r>
    </w:p>
    <w:p w14:paraId="4CB8D592" w14:textId="194AF6D2" w:rsidR="005F0E40" w:rsidRPr="005F0E40" w:rsidRDefault="005F0E40" w:rsidP="005F0E40">
      <w:pPr>
        <w:spacing w:line="276" w:lineRule="auto"/>
      </w:pPr>
      <w:r w:rsidRPr="005F0E40">
        <w:t>Bu yöntemde;</w:t>
      </w:r>
    </w:p>
    <w:p w14:paraId="69E60DB7" w14:textId="77777777" w:rsidR="005F0E40" w:rsidRPr="005F0E40" w:rsidRDefault="005F0E40" w:rsidP="005F0E40">
      <w:pPr>
        <w:spacing w:line="276" w:lineRule="auto"/>
      </w:pPr>
      <w:r w:rsidRPr="005F0E40">
        <w:t>1.</w:t>
      </w:r>
      <w:r w:rsidRPr="005F0E40">
        <w:tab/>
        <w:t>Bir sevkiyat toplamı oluşturuluyor</w:t>
      </w:r>
    </w:p>
    <w:p w14:paraId="39A910DA" w14:textId="77777777" w:rsidR="005F0E40" w:rsidRPr="005F0E40" w:rsidRDefault="005F0E40" w:rsidP="005F0E40">
      <w:pPr>
        <w:spacing w:line="276" w:lineRule="auto"/>
      </w:pPr>
      <w:r w:rsidRPr="005F0E40">
        <w:t>2.</w:t>
      </w:r>
      <w:r w:rsidRPr="005F0E40">
        <w:tab/>
        <w:t>Sepetteki her ürün kendi sevkiyat sınıfına denk gelen şartlar ile mukayese ediliyor</w:t>
      </w:r>
    </w:p>
    <w:p w14:paraId="25F86033" w14:textId="77777777" w:rsidR="005F0E40" w:rsidRPr="005F0E40" w:rsidRDefault="005F0E40" w:rsidP="005F0E40">
      <w:pPr>
        <w:spacing w:line="276" w:lineRule="auto"/>
      </w:pPr>
      <w:r w:rsidRPr="005F0E40">
        <w:t>3.</w:t>
      </w:r>
      <w:r w:rsidRPr="005F0E40">
        <w:tab/>
        <w:t>Uyan şartlar sevkiyat toplamına ekleniyor.</w:t>
      </w:r>
    </w:p>
    <w:p w14:paraId="448F58AC" w14:textId="77777777" w:rsidR="005F0E40" w:rsidRPr="005F0E40" w:rsidRDefault="005F0E40" w:rsidP="005F0E40">
      <w:pPr>
        <w:spacing w:line="276" w:lineRule="auto"/>
      </w:pPr>
      <w:r w:rsidRPr="005F0E40">
        <w:t>4.</w:t>
      </w:r>
      <w:r w:rsidRPr="005F0E40">
        <w:tab/>
        <w:t>Sepette metodun ismi karşılığımda bu sevkiyat toplamı gösteriliyor;</w:t>
      </w:r>
    </w:p>
    <w:p w14:paraId="044B9AFE" w14:textId="3DBB532A" w:rsidR="005F0E40" w:rsidRPr="005F0E40" w:rsidRDefault="005F0E40" w:rsidP="00B4756F">
      <w:pPr>
        <w:pStyle w:val="Heading3"/>
      </w:pPr>
      <w:r w:rsidRPr="005F0E40">
        <w:lastRenderedPageBreak/>
        <w:t>Sevkiyat Sınıflarına Şartların Atanması</w:t>
      </w:r>
    </w:p>
    <w:p w14:paraId="6385B406" w14:textId="77777777" w:rsidR="005F0E40" w:rsidRPr="005F0E40" w:rsidRDefault="005F0E40" w:rsidP="005F0E40">
      <w:pPr>
        <w:spacing w:line="276" w:lineRule="auto"/>
      </w:pPr>
      <w:r w:rsidRPr="005F0E40">
        <w:t>1.</w:t>
      </w:r>
      <w:r w:rsidRPr="005F0E40">
        <w:tab/>
        <w:t>Sevkiyat sınıflarına göre koşullar oluşturulurken tüm olasılıklar kontrol altında tutuldu. Sevkiyat sınıfına atanan koşulların dışında oluşan koşullar için de şart oluşturuldu.</w:t>
      </w:r>
    </w:p>
    <w:p w14:paraId="1B583B66" w14:textId="77777777" w:rsidR="005F0E40" w:rsidRPr="005F0E40" w:rsidRDefault="005F0E40" w:rsidP="005F0E40">
      <w:pPr>
        <w:spacing w:line="276" w:lineRule="auto"/>
      </w:pPr>
      <w:r w:rsidRPr="005F0E40">
        <w:t>2.</w:t>
      </w:r>
      <w:r w:rsidRPr="005F0E40">
        <w:tab/>
        <w:t>Sevkiyat Sınıf atanmamış ürünler için No Class sevkiyat sınıfına da koşul atandı.</w:t>
      </w:r>
    </w:p>
    <w:p w14:paraId="22EB7D24" w14:textId="77777777" w:rsidR="005F0E40" w:rsidRPr="005F0E40" w:rsidRDefault="005F0E40" w:rsidP="005F0E40">
      <w:pPr>
        <w:spacing w:line="276" w:lineRule="auto"/>
      </w:pPr>
      <w:r w:rsidRPr="005F0E40">
        <w:t>Aşağıdaki fiyatlar Belçika içindir. Devam eden bölümde tüm bölgelerin fiyatı verilmektedir.</w:t>
      </w:r>
    </w:p>
    <w:p w14:paraId="3F2C93B0" w14:textId="170EF503" w:rsidR="005F0E40" w:rsidRPr="005F0E40" w:rsidRDefault="00B4756F" w:rsidP="005F0E40">
      <w:pPr>
        <w:spacing w:line="276" w:lineRule="auto"/>
      </w:pPr>
      <w:r w:rsidRPr="00BB097F">
        <w:rPr>
          <w:rFonts w:cs="Times New Roman"/>
          <w:noProof/>
          <w:szCs w:val="20"/>
        </w:rPr>
        <w:drawing>
          <wp:inline distT="0" distB="0" distL="0" distR="0" wp14:anchorId="33DA29D1" wp14:editId="7FD7AE0C">
            <wp:extent cx="4592782" cy="3972589"/>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2"/>
                    <a:stretch>
                      <a:fillRect/>
                    </a:stretch>
                  </pic:blipFill>
                  <pic:spPr>
                    <a:xfrm>
                      <a:off x="0" y="0"/>
                      <a:ext cx="4607590" cy="3985398"/>
                    </a:xfrm>
                    <a:prstGeom prst="rect">
                      <a:avLst/>
                    </a:prstGeom>
                  </pic:spPr>
                </pic:pic>
              </a:graphicData>
            </a:graphic>
          </wp:inline>
        </w:drawing>
      </w:r>
    </w:p>
    <w:p w14:paraId="2C2A96F6" w14:textId="166C3703" w:rsidR="005F0E40" w:rsidRPr="005F0E40" w:rsidRDefault="005F0E40" w:rsidP="005F0E40">
      <w:pPr>
        <w:spacing w:line="276" w:lineRule="auto"/>
      </w:pPr>
      <w:r w:rsidRPr="005F0E40">
        <w:t xml:space="preserve"> </w:t>
      </w:r>
      <w:r w:rsidR="00B4756F" w:rsidRPr="00BB097F">
        <w:rPr>
          <w:rFonts w:cs="Times New Roman"/>
          <w:noProof/>
          <w:szCs w:val="20"/>
        </w:rPr>
        <w:drawing>
          <wp:inline distT="0" distB="0" distL="0" distR="0" wp14:anchorId="508731C0" wp14:editId="17291C7C">
            <wp:extent cx="4666601" cy="3228109"/>
            <wp:effectExtent l="0" t="0" r="127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3"/>
                    <a:stretch>
                      <a:fillRect/>
                    </a:stretch>
                  </pic:blipFill>
                  <pic:spPr>
                    <a:xfrm>
                      <a:off x="0" y="0"/>
                      <a:ext cx="4681868" cy="3238670"/>
                    </a:xfrm>
                    <a:prstGeom prst="rect">
                      <a:avLst/>
                    </a:prstGeom>
                  </pic:spPr>
                </pic:pic>
              </a:graphicData>
            </a:graphic>
          </wp:inline>
        </w:drawing>
      </w:r>
    </w:p>
    <w:p w14:paraId="6BF1307B" w14:textId="77777777" w:rsidR="00B4756F" w:rsidRDefault="00B4756F" w:rsidP="00B4756F">
      <w:pPr>
        <w:pStyle w:val="Heading3"/>
        <w:sectPr w:rsidR="00B4756F" w:rsidSect="00FE5671">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510" w:footer="454" w:gutter="0"/>
          <w:cols w:space="708"/>
          <w:docGrid w:linePitch="360"/>
        </w:sectPr>
      </w:pPr>
    </w:p>
    <w:p w14:paraId="2B3E4856" w14:textId="77777777" w:rsidR="00B4756F" w:rsidRDefault="005F0E40" w:rsidP="00E80F2E">
      <w:pPr>
        <w:pStyle w:val="Heading3"/>
      </w:pPr>
      <w:r w:rsidRPr="005F0E40">
        <w:lastRenderedPageBreak/>
        <w:t xml:space="preserve"> </w:t>
      </w:r>
      <w:r w:rsidRPr="00E80F2E">
        <w:t>Şartlara</w:t>
      </w:r>
      <w:r w:rsidRPr="005F0E40">
        <w:t xml:space="preserve"> Fiyatların Atanması</w:t>
      </w:r>
    </w:p>
    <w:p w14:paraId="4046A197" w14:textId="707998D5" w:rsidR="00B4756F" w:rsidRPr="00B4756F" w:rsidRDefault="00B4756F" w:rsidP="00B4756F">
      <w:pPr>
        <w:sectPr w:rsidR="00B4756F" w:rsidRPr="00B4756F" w:rsidSect="00B4756F">
          <w:headerReference w:type="default" r:id="rId20"/>
          <w:footerReference w:type="default" r:id="rId21"/>
          <w:pgSz w:w="16838" w:h="11906" w:orient="landscape"/>
          <w:pgMar w:top="720" w:right="720" w:bottom="720" w:left="720" w:header="510" w:footer="454" w:gutter="0"/>
          <w:cols w:space="708"/>
          <w:docGrid w:linePitch="360"/>
        </w:sectPr>
      </w:pPr>
      <w:r w:rsidRPr="00BB097F">
        <w:rPr>
          <w:rFonts w:cs="Times New Roman"/>
          <w:noProof/>
          <w:szCs w:val="20"/>
        </w:rPr>
        <w:drawing>
          <wp:inline distT="0" distB="0" distL="0" distR="0" wp14:anchorId="03E903D1" wp14:editId="20F19337">
            <wp:extent cx="9777730" cy="4965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777730" cy="4965700"/>
                    </a:xfrm>
                    <a:prstGeom prst="rect">
                      <a:avLst/>
                    </a:prstGeom>
                    <a:noFill/>
                    <a:ln>
                      <a:noFill/>
                    </a:ln>
                  </pic:spPr>
                </pic:pic>
              </a:graphicData>
            </a:graphic>
          </wp:inline>
        </w:drawing>
      </w:r>
    </w:p>
    <w:p w14:paraId="44FBB7DA" w14:textId="3D696AED" w:rsidR="005F0E40" w:rsidRPr="005F0E40" w:rsidRDefault="005F0E40" w:rsidP="00B4756F">
      <w:pPr>
        <w:pStyle w:val="Heading1"/>
        <w:framePr w:wrap="notBeside"/>
      </w:pPr>
      <w:r w:rsidRPr="005F0E40">
        <w:lastRenderedPageBreak/>
        <w:t>TEST</w:t>
      </w:r>
    </w:p>
    <w:p w14:paraId="07C8F88C" w14:textId="23A1E866" w:rsidR="005F0E40" w:rsidRPr="005F0E40" w:rsidRDefault="00B4756F" w:rsidP="00B4756F">
      <w:pPr>
        <w:pStyle w:val="Heading2"/>
      </w:pPr>
      <w:r>
        <w:t>S</w:t>
      </w:r>
      <w:r w:rsidR="005F0E40" w:rsidRPr="005F0E40">
        <w:t>enaryo Betiği</w:t>
      </w:r>
    </w:p>
    <w:tbl>
      <w:tblPr>
        <w:tblW w:w="5000" w:type="pct"/>
        <w:tblCellMar>
          <w:left w:w="70" w:type="dxa"/>
          <w:right w:w="70" w:type="dxa"/>
        </w:tblCellMar>
        <w:tblLook w:val="04A0" w:firstRow="1" w:lastRow="0" w:firstColumn="1" w:lastColumn="0" w:noHBand="0" w:noVBand="1"/>
      </w:tblPr>
      <w:tblGrid>
        <w:gridCol w:w="1126"/>
        <w:gridCol w:w="1273"/>
        <w:gridCol w:w="1389"/>
        <w:gridCol w:w="2941"/>
        <w:gridCol w:w="3727"/>
      </w:tblGrid>
      <w:tr w:rsidR="00B4756F" w:rsidRPr="00582BE6" w14:paraId="43D6944D" w14:textId="77777777" w:rsidTr="00743371">
        <w:trPr>
          <w:trHeight w:val="20"/>
        </w:trPr>
        <w:tc>
          <w:tcPr>
            <w:tcW w:w="11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C3EA8"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SENARYO KODU</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6BC8FA4" w14:textId="77777777" w:rsidR="00B4756F" w:rsidRPr="00582BE6" w:rsidRDefault="00B4756F" w:rsidP="00743371">
            <w:pPr>
              <w:spacing w:after="0"/>
              <w:jc w:val="center"/>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KOŞUL</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3ADF73E6" w14:textId="77777777" w:rsidR="00B4756F" w:rsidRPr="00582BE6" w:rsidRDefault="00B4756F" w:rsidP="00743371">
            <w:pPr>
              <w:spacing w:after="0"/>
              <w:jc w:val="center"/>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AÇIKLAMA</w:t>
            </w:r>
          </w:p>
        </w:tc>
        <w:tc>
          <w:tcPr>
            <w:tcW w:w="2946" w:type="dxa"/>
            <w:tcBorders>
              <w:top w:val="single" w:sz="4" w:space="0" w:color="auto"/>
              <w:left w:val="nil"/>
              <w:bottom w:val="single" w:sz="4" w:space="0" w:color="auto"/>
              <w:right w:val="single" w:sz="4" w:space="0" w:color="auto"/>
            </w:tcBorders>
            <w:shd w:val="clear" w:color="auto" w:fill="auto"/>
            <w:noWrap/>
            <w:vAlign w:val="center"/>
            <w:hideMark/>
          </w:tcPr>
          <w:p w14:paraId="296E18FF"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ÜRÜN İSMİ</w:t>
            </w:r>
          </w:p>
        </w:tc>
        <w:tc>
          <w:tcPr>
            <w:tcW w:w="3715" w:type="dxa"/>
            <w:tcBorders>
              <w:top w:val="single" w:sz="4" w:space="0" w:color="auto"/>
              <w:left w:val="nil"/>
              <w:bottom w:val="single" w:sz="4" w:space="0" w:color="auto"/>
              <w:right w:val="single" w:sz="4" w:space="0" w:color="auto"/>
            </w:tcBorders>
            <w:shd w:val="clear" w:color="auto" w:fill="auto"/>
            <w:noWrap/>
            <w:vAlign w:val="center"/>
            <w:hideMark/>
          </w:tcPr>
          <w:p w14:paraId="7FC1AB53"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ÜRÜN LİNKİ</w:t>
            </w:r>
          </w:p>
        </w:tc>
      </w:tr>
      <w:tr w:rsidR="00B4756F" w:rsidRPr="00582BE6" w14:paraId="224D84FA"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A041F46"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A1</w:t>
            </w:r>
          </w:p>
        </w:tc>
        <w:tc>
          <w:tcPr>
            <w:tcW w:w="1275" w:type="dxa"/>
            <w:tcBorders>
              <w:top w:val="nil"/>
              <w:left w:val="nil"/>
              <w:bottom w:val="single" w:sz="4" w:space="0" w:color="auto"/>
              <w:right w:val="single" w:sz="4" w:space="0" w:color="auto"/>
            </w:tcBorders>
            <w:shd w:val="clear" w:color="auto" w:fill="auto"/>
            <w:noWrap/>
            <w:vAlign w:val="center"/>
            <w:hideMark/>
          </w:tcPr>
          <w:p w14:paraId="2B3076FB"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Ağırlık &lt; 70 kg</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5137A6"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SENDCLOUD</w:t>
            </w:r>
          </w:p>
        </w:tc>
        <w:tc>
          <w:tcPr>
            <w:tcW w:w="2946" w:type="dxa"/>
            <w:tcBorders>
              <w:top w:val="nil"/>
              <w:left w:val="nil"/>
              <w:bottom w:val="single" w:sz="4" w:space="0" w:color="auto"/>
              <w:right w:val="single" w:sz="4" w:space="0" w:color="auto"/>
            </w:tcBorders>
            <w:shd w:val="clear" w:color="auto" w:fill="auto"/>
            <w:noWrap/>
            <w:vAlign w:val="center"/>
            <w:hideMark/>
          </w:tcPr>
          <w:p w14:paraId="2FD0CB8C"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STAND</w:t>
            </w:r>
          </w:p>
        </w:tc>
        <w:tc>
          <w:tcPr>
            <w:tcW w:w="3715" w:type="dxa"/>
            <w:tcBorders>
              <w:top w:val="nil"/>
              <w:left w:val="nil"/>
              <w:bottom w:val="single" w:sz="4" w:space="0" w:color="auto"/>
              <w:right w:val="single" w:sz="4" w:space="0" w:color="auto"/>
            </w:tcBorders>
            <w:shd w:val="clear" w:color="auto" w:fill="auto"/>
            <w:vAlign w:val="bottom"/>
            <w:hideMark/>
          </w:tcPr>
          <w:p w14:paraId="781D9797" w14:textId="77777777" w:rsidR="00B4756F" w:rsidRPr="00582BE6" w:rsidRDefault="00B0561A" w:rsidP="00F2092F">
            <w:pPr>
              <w:spacing w:after="0"/>
              <w:rPr>
                <w:rFonts w:ascii="Calibri" w:eastAsia="Times New Roman" w:hAnsi="Calibri" w:cs="Calibri"/>
                <w:color w:val="0563C1"/>
                <w:sz w:val="16"/>
                <w:szCs w:val="16"/>
                <w:u w:val="single"/>
                <w:lang w:eastAsia="tr-TR"/>
              </w:rPr>
            </w:pPr>
            <w:hyperlink r:id="rId23" w:history="1">
              <w:r w:rsidR="00B4756F" w:rsidRPr="00582BE6">
                <w:rPr>
                  <w:rFonts w:ascii="Calibri" w:eastAsia="Times New Roman" w:hAnsi="Calibri" w:cs="Calibri"/>
                  <w:color w:val="0563C1"/>
                  <w:sz w:val="16"/>
                  <w:szCs w:val="16"/>
                  <w:u w:val="single"/>
                  <w:lang w:eastAsia="tr-TR"/>
                </w:rPr>
                <w:t>https://br-hcshop.ddev.site/winkel/koken-drinken/buffet/buffet-2/2-tier-raam-buffet/</w:t>
              </w:r>
            </w:hyperlink>
          </w:p>
        </w:tc>
      </w:tr>
      <w:tr w:rsidR="00B4756F" w:rsidRPr="00582BE6" w14:paraId="296D2DE8"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2F32DE2"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A2</w:t>
            </w:r>
          </w:p>
        </w:tc>
        <w:tc>
          <w:tcPr>
            <w:tcW w:w="1275" w:type="dxa"/>
            <w:tcBorders>
              <w:top w:val="nil"/>
              <w:left w:val="nil"/>
              <w:bottom w:val="single" w:sz="4" w:space="0" w:color="auto"/>
              <w:right w:val="single" w:sz="4" w:space="0" w:color="auto"/>
            </w:tcBorders>
            <w:shd w:val="clear" w:color="auto" w:fill="auto"/>
            <w:noWrap/>
            <w:vAlign w:val="center"/>
            <w:hideMark/>
          </w:tcPr>
          <w:p w14:paraId="16340062"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Ağırlık &gt; 70 kg</w:t>
            </w:r>
          </w:p>
        </w:tc>
        <w:tc>
          <w:tcPr>
            <w:tcW w:w="1391" w:type="dxa"/>
            <w:vMerge/>
            <w:tcBorders>
              <w:top w:val="nil"/>
              <w:left w:val="single" w:sz="4" w:space="0" w:color="auto"/>
              <w:bottom w:val="single" w:sz="4" w:space="0" w:color="000000"/>
              <w:right w:val="single" w:sz="4" w:space="0" w:color="auto"/>
            </w:tcBorders>
            <w:vAlign w:val="center"/>
            <w:hideMark/>
          </w:tcPr>
          <w:p w14:paraId="63FF7BCD"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tcBorders>
              <w:top w:val="nil"/>
              <w:left w:val="nil"/>
              <w:bottom w:val="single" w:sz="4" w:space="0" w:color="auto"/>
              <w:right w:val="single" w:sz="4" w:space="0" w:color="auto"/>
            </w:tcBorders>
            <w:shd w:val="clear" w:color="auto" w:fill="auto"/>
            <w:noWrap/>
            <w:vAlign w:val="center"/>
            <w:hideMark/>
          </w:tcPr>
          <w:p w14:paraId="5B3D5D42"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STAND</w:t>
            </w:r>
          </w:p>
        </w:tc>
        <w:tc>
          <w:tcPr>
            <w:tcW w:w="3715" w:type="dxa"/>
            <w:tcBorders>
              <w:top w:val="nil"/>
              <w:left w:val="nil"/>
              <w:bottom w:val="single" w:sz="4" w:space="0" w:color="auto"/>
              <w:right w:val="single" w:sz="4" w:space="0" w:color="auto"/>
            </w:tcBorders>
            <w:shd w:val="clear" w:color="auto" w:fill="auto"/>
            <w:vAlign w:val="bottom"/>
            <w:hideMark/>
          </w:tcPr>
          <w:p w14:paraId="5C2F9B7F" w14:textId="77777777" w:rsidR="00B4756F" w:rsidRPr="00582BE6" w:rsidRDefault="00B0561A" w:rsidP="00F2092F">
            <w:pPr>
              <w:spacing w:after="0"/>
              <w:rPr>
                <w:rFonts w:ascii="Calibri" w:eastAsia="Times New Roman" w:hAnsi="Calibri" w:cs="Calibri"/>
                <w:color w:val="0563C1"/>
                <w:sz w:val="16"/>
                <w:szCs w:val="16"/>
                <w:u w:val="single"/>
                <w:lang w:eastAsia="tr-TR"/>
              </w:rPr>
            </w:pPr>
            <w:hyperlink r:id="rId24" w:history="1">
              <w:r w:rsidR="00B4756F" w:rsidRPr="00582BE6">
                <w:rPr>
                  <w:rFonts w:ascii="Calibri" w:eastAsia="Times New Roman" w:hAnsi="Calibri" w:cs="Calibri"/>
                  <w:color w:val="0563C1"/>
                  <w:sz w:val="16"/>
                  <w:szCs w:val="16"/>
                  <w:u w:val="single"/>
                  <w:lang w:eastAsia="tr-TR"/>
                </w:rPr>
                <w:t>https://br-hcshop.ddev.site/winkel/koken-drinken/handschuhe-koken-drinken/kevlar-vijf-vinger/</w:t>
              </w:r>
            </w:hyperlink>
          </w:p>
        </w:tc>
      </w:tr>
      <w:tr w:rsidR="00B4756F" w:rsidRPr="00582BE6" w14:paraId="62D74154"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C86DDCB"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B1</w:t>
            </w:r>
          </w:p>
        </w:tc>
        <w:tc>
          <w:tcPr>
            <w:tcW w:w="1275" w:type="dxa"/>
            <w:tcBorders>
              <w:top w:val="nil"/>
              <w:left w:val="nil"/>
              <w:bottom w:val="single" w:sz="4" w:space="0" w:color="auto"/>
              <w:right w:val="single" w:sz="4" w:space="0" w:color="auto"/>
            </w:tcBorders>
            <w:shd w:val="clear" w:color="auto" w:fill="auto"/>
            <w:noWrap/>
            <w:vAlign w:val="center"/>
            <w:hideMark/>
          </w:tcPr>
          <w:p w14:paraId="3CF79DA5"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&lt; 5</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267A82C"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1nl5</w:t>
            </w:r>
          </w:p>
        </w:tc>
        <w:tc>
          <w:tcPr>
            <w:tcW w:w="2946" w:type="dxa"/>
            <w:vMerge w:val="restart"/>
            <w:tcBorders>
              <w:top w:val="nil"/>
              <w:left w:val="single" w:sz="4" w:space="0" w:color="auto"/>
              <w:bottom w:val="single" w:sz="4" w:space="0" w:color="auto"/>
              <w:right w:val="single" w:sz="4" w:space="0" w:color="auto"/>
            </w:tcBorders>
            <w:shd w:val="clear" w:color="auto" w:fill="auto"/>
            <w:vAlign w:val="center"/>
            <w:hideMark/>
          </w:tcPr>
          <w:p w14:paraId="5DAB62AB"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BAG-in-BOX isolatiezak voor het isoleren van dozen</w:t>
            </w:r>
          </w:p>
        </w:tc>
        <w:tc>
          <w:tcPr>
            <w:tcW w:w="3715" w:type="dxa"/>
            <w:vMerge w:val="restart"/>
            <w:tcBorders>
              <w:top w:val="nil"/>
              <w:left w:val="single" w:sz="4" w:space="0" w:color="auto"/>
              <w:bottom w:val="single" w:sz="4" w:space="0" w:color="auto"/>
              <w:right w:val="single" w:sz="4" w:space="0" w:color="auto"/>
            </w:tcBorders>
            <w:shd w:val="clear" w:color="auto" w:fill="auto"/>
            <w:vAlign w:val="center"/>
            <w:hideMark/>
          </w:tcPr>
          <w:p w14:paraId="12F52D4B" w14:textId="77777777" w:rsidR="00B4756F" w:rsidRPr="00582BE6" w:rsidRDefault="00B0561A" w:rsidP="00F2092F">
            <w:pPr>
              <w:spacing w:after="0"/>
              <w:rPr>
                <w:rFonts w:ascii="Calibri" w:eastAsia="Times New Roman" w:hAnsi="Calibri" w:cs="Calibri"/>
                <w:color w:val="0563C1"/>
                <w:sz w:val="16"/>
                <w:szCs w:val="16"/>
                <w:u w:val="single"/>
                <w:lang w:eastAsia="tr-TR"/>
              </w:rPr>
            </w:pPr>
            <w:hyperlink r:id="rId25" w:history="1">
              <w:r w:rsidR="00B4756F" w:rsidRPr="00582BE6">
                <w:rPr>
                  <w:rFonts w:ascii="Calibri" w:eastAsia="Times New Roman" w:hAnsi="Calibri" w:cs="Calibri"/>
                  <w:color w:val="0563C1"/>
                  <w:sz w:val="16"/>
                  <w:szCs w:val="16"/>
                  <w:u w:val="single"/>
                  <w:lang w:eastAsia="tr-TR"/>
                </w:rPr>
                <w:t>https://br-hcshop.ddev.site/winkel/verpakking/isolatiezakken-voor-dozen/bag-in-box-model-a-58x44x60cm-isolatiezak-voor-dozen/</w:t>
              </w:r>
            </w:hyperlink>
          </w:p>
        </w:tc>
      </w:tr>
      <w:tr w:rsidR="00B4756F" w:rsidRPr="00582BE6" w14:paraId="2214CA4B"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76F21E5C"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B2</w:t>
            </w:r>
          </w:p>
        </w:tc>
        <w:tc>
          <w:tcPr>
            <w:tcW w:w="1275" w:type="dxa"/>
            <w:tcBorders>
              <w:top w:val="nil"/>
              <w:left w:val="nil"/>
              <w:bottom w:val="single" w:sz="4" w:space="0" w:color="auto"/>
              <w:right w:val="single" w:sz="4" w:space="0" w:color="auto"/>
            </w:tcBorders>
            <w:shd w:val="clear" w:color="auto" w:fill="auto"/>
            <w:noWrap/>
            <w:vAlign w:val="center"/>
            <w:hideMark/>
          </w:tcPr>
          <w:p w14:paraId="4183B060"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&gt; 5</w:t>
            </w:r>
          </w:p>
        </w:tc>
        <w:tc>
          <w:tcPr>
            <w:tcW w:w="1391" w:type="dxa"/>
            <w:vMerge/>
            <w:tcBorders>
              <w:top w:val="nil"/>
              <w:left w:val="single" w:sz="4" w:space="0" w:color="auto"/>
              <w:bottom w:val="single" w:sz="4" w:space="0" w:color="000000"/>
              <w:right w:val="single" w:sz="4" w:space="0" w:color="auto"/>
            </w:tcBorders>
            <w:vAlign w:val="center"/>
            <w:hideMark/>
          </w:tcPr>
          <w:p w14:paraId="74121D93"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auto"/>
              <w:right w:val="single" w:sz="4" w:space="0" w:color="auto"/>
            </w:tcBorders>
            <w:vAlign w:val="center"/>
            <w:hideMark/>
          </w:tcPr>
          <w:p w14:paraId="76059446"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auto"/>
              <w:right w:val="single" w:sz="4" w:space="0" w:color="auto"/>
            </w:tcBorders>
            <w:vAlign w:val="center"/>
            <w:hideMark/>
          </w:tcPr>
          <w:p w14:paraId="4F1635A5"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094D3A4E"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2A16070"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C1</w:t>
            </w:r>
          </w:p>
        </w:tc>
        <w:tc>
          <w:tcPr>
            <w:tcW w:w="1275" w:type="dxa"/>
            <w:tcBorders>
              <w:top w:val="nil"/>
              <w:left w:val="nil"/>
              <w:bottom w:val="single" w:sz="4" w:space="0" w:color="auto"/>
              <w:right w:val="single" w:sz="4" w:space="0" w:color="auto"/>
            </w:tcBorders>
            <w:shd w:val="clear" w:color="auto" w:fill="auto"/>
            <w:noWrap/>
            <w:vAlign w:val="center"/>
            <w:hideMark/>
          </w:tcPr>
          <w:p w14:paraId="53FD5D36"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&lt; 10</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EDC71F"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1nl10</w:t>
            </w:r>
          </w:p>
        </w:tc>
        <w:tc>
          <w:tcPr>
            <w:tcW w:w="2946" w:type="dxa"/>
            <w:vMerge w:val="restart"/>
            <w:tcBorders>
              <w:top w:val="nil"/>
              <w:left w:val="single" w:sz="4" w:space="0" w:color="auto"/>
              <w:bottom w:val="single" w:sz="4" w:space="0" w:color="auto"/>
              <w:right w:val="single" w:sz="4" w:space="0" w:color="auto"/>
            </w:tcBorders>
            <w:shd w:val="clear" w:color="auto" w:fill="auto"/>
            <w:vAlign w:val="center"/>
            <w:hideMark/>
          </w:tcPr>
          <w:p w14:paraId="71FCB651"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Remax flexibele reflecterende isolatiezak voor het isoleren van dozen</w:t>
            </w:r>
          </w:p>
        </w:tc>
        <w:tc>
          <w:tcPr>
            <w:tcW w:w="3715" w:type="dxa"/>
            <w:vMerge w:val="restart"/>
            <w:tcBorders>
              <w:top w:val="nil"/>
              <w:left w:val="single" w:sz="4" w:space="0" w:color="auto"/>
              <w:bottom w:val="single" w:sz="4" w:space="0" w:color="auto"/>
              <w:right w:val="single" w:sz="4" w:space="0" w:color="auto"/>
            </w:tcBorders>
            <w:shd w:val="clear" w:color="auto" w:fill="auto"/>
            <w:vAlign w:val="center"/>
            <w:hideMark/>
          </w:tcPr>
          <w:p w14:paraId="06EB3B43" w14:textId="77777777" w:rsidR="00B4756F" w:rsidRPr="00582BE6" w:rsidRDefault="00B0561A" w:rsidP="00F2092F">
            <w:pPr>
              <w:spacing w:after="0"/>
              <w:rPr>
                <w:rFonts w:ascii="Calibri" w:eastAsia="Times New Roman" w:hAnsi="Calibri" w:cs="Calibri"/>
                <w:color w:val="0563C1"/>
                <w:sz w:val="16"/>
                <w:szCs w:val="16"/>
                <w:u w:val="single"/>
                <w:lang w:eastAsia="tr-TR"/>
              </w:rPr>
            </w:pPr>
            <w:hyperlink r:id="rId26" w:history="1">
              <w:r w:rsidR="00B4756F" w:rsidRPr="00582BE6">
                <w:rPr>
                  <w:rFonts w:ascii="Calibri" w:eastAsia="Times New Roman" w:hAnsi="Calibri" w:cs="Calibri"/>
                  <w:color w:val="0563C1"/>
                  <w:sz w:val="16"/>
                  <w:szCs w:val="16"/>
                  <w:u w:val="single"/>
                  <w:lang w:eastAsia="tr-TR"/>
                </w:rPr>
                <w:t>https://br-hcshop.ddev.site/winkel/verpakking/isolatiezakken-voor-dozen/remax-flexibele-reflecterende-isolatiezak-voor-het-isoleren-van-dozen/</w:t>
              </w:r>
            </w:hyperlink>
          </w:p>
        </w:tc>
      </w:tr>
      <w:tr w:rsidR="00B4756F" w:rsidRPr="00582BE6" w14:paraId="2B3EA4AA"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72C28851"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C2</w:t>
            </w:r>
          </w:p>
        </w:tc>
        <w:tc>
          <w:tcPr>
            <w:tcW w:w="1275" w:type="dxa"/>
            <w:tcBorders>
              <w:top w:val="nil"/>
              <w:left w:val="nil"/>
              <w:bottom w:val="single" w:sz="4" w:space="0" w:color="auto"/>
              <w:right w:val="single" w:sz="4" w:space="0" w:color="auto"/>
            </w:tcBorders>
            <w:shd w:val="clear" w:color="auto" w:fill="auto"/>
            <w:noWrap/>
            <w:vAlign w:val="center"/>
            <w:hideMark/>
          </w:tcPr>
          <w:p w14:paraId="2BF47E4B"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&gt; 10</w:t>
            </w:r>
          </w:p>
        </w:tc>
        <w:tc>
          <w:tcPr>
            <w:tcW w:w="1391" w:type="dxa"/>
            <w:vMerge/>
            <w:tcBorders>
              <w:top w:val="nil"/>
              <w:left w:val="single" w:sz="4" w:space="0" w:color="auto"/>
              <w:bottom w:val="single" w:sz="4" w:space="0" w:color="000000"/>
              <w:right w:val="single" w:sz="4" w:space="0" w:color="auto"/>
            </w:tcBorders>
            <w:vAlign w:val="center"/>
            <w:hideMark/>
          </w:tcPr>
          <w:p w14:paraId="5D9DC841"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auto"/>
              <w:right w:val="single" w:sz="4" w:space="0" w:color="auto"/>
            </w:tcBorders>
            <w:vAlign w:val="center"/>
            <w:hideMark/>
          </w:tcPr>
          <w:p w14:paraId="09184A9F"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auto"/>
              <w:right w:val="single" w:sz="4" w:space="0" w:color="auto"/>
            </w:tcBorders>
            <w:vAlign w:val="center"/>
            <w:hideMark/>
          </w:tcPr>
          <w:p w14:paraId="03F3638C"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653A4C40"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D3FC715"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D1</w:t>
            </w:r>
          </w:p>
        </w:tc>
        <w:tc>
          <w:tcPr>
            <w:tcW w:w="1275" w:type="dxa"/>
            <w:tcBorders>
              <w:top w:val="nil"/>
              <w:left w:val="nil"/>
              <w:bottom w:val="single" w:sz="4" w:space="0" w:color="auto"/>
              <w:right w:val="single" w:sz="4" w:space="0" w:color="auto"/>
            </w:tcBorders>
            <w:shd w:val="clear" w:color="auto" w:fill="auto"/>
            <w:noWrap/>
            <w:vAlign w:val="center"/>
            <w:hideMark/>
          </w:tcPr>
          <w:p w14:paraId="32C52262"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&lt; 2</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FC4D474"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2nl6</w:t>
            </w:r>
          </w:p>
        </w:tc>
        <w:tc>
          <w:tcPr>
            <w:tcW w:w="2946" w:type="dxa"/>
            <w:vMerge w:val="restart"/>
            <w:tcBorders>
              <w:top w:val="nil"/>
              <w:left w:val="single" w:sz="4" w:space="0" w:color="auto"/>
              <w:bottom w:val="single" w:sz="4" w:space="0" w:color="000000"/>
              <w:right w:val="single" w:sz="4" w:space="0" w:color="auto"/>
            </w:tcBorders>
            <w:shd w:val="clear" w:color="auto" w:fill="auto"/>
            <w:vAlign w:val="center"/>
            <w:hideMark/>
          </w:tcPr>
          <w:p w14:paraId="4D175196"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Taperoller – tape dispenser 10cm breedte</w:t>
            </w:r>
          </w:p>
        </w:tc>
        <w:tc>
          <w:tcPr>
            <w:tcW w:w="3715" w:type="dxa"/>
            <w:vMerge w:val="restart"/>
            <w:tcBorders>
              <w:top w:val="nil"/>
              <w:left w:val="single" w:sz="4" w:space="0" w:color="auto"/>
              <w:bottom w:val="single" w:sz="4" w:space="0" w:color="000000"/>
              <w:right w:val="single" w:sz="4" w:space="0" w:color="auto"/>
            </w:tcBorders>
            <w:shd w:val="clear" w:color="auto" w:fill="auto"/>
            <w:vAlign w:val="center"/>
            <w:hideMark/>
          </w:tcPr>
          <w:p w14:paraId="12A1D378" w14:textId="77777777" w:rsidR="00B4756F" w:rsidRPr="00582BE6" w:rsidRDefault="00B0561A" w:rsidP="00F2092F">
            <w:pPr>
              <w:spacing w:after="0"/>
              <w:rPr>
                <w:rFonts w:ascii="Calibri" w:eastAsia="Times New Roman" w:hAnsi="Calibri" w:cs="Calibri"/>
                <w:color w:val="0563C1"/>
                <w:sz w:val="16"/>
                <w:szCs w:val="16"/>
                <w:u w:val="single"/>
                <w:lang w:eastAsia="tr-TR"/>
              </w:rPr>
            </w:pPr>
            <w:hyperlink r:id="rId27" w:history="1">
              <w:r w:rsidR="00B4756F" w:rsidRPr="00582BE6">
                <w:rPr>
                  <w:rFonts w:ascii="Calibri" w:eastAsia="Times New Roman" w:hAnsi="Calibri" w:cs="Calibri"/>
                  <w:color w:val="0563C1"/>
                  <w:sz w:val="16"/>
                  <w:szCs w:val="16"/>
                  <w:u w:val="single"/>
                  <w:lang w:eastAsia="tr-TR"/>
                </w:rPr>
                <w:t>https://br-hcshop.ddev.site/winkel/verpakking/toebehoren/tape-en-dispensers/tape-afroller/</w:t>
              </w:r>
            </w:hyperlink>
          </w:p>
        </w:tc>
      </w:tr>
      <w:tr w:rsidR="00B4756F" w:rsidRPr="00582BE6" w14:paraId="082FBBC6"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088C3328"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D2</w:t>
            </w:r>
          </w:p>
        </w:tc>
        <w:tc>
          <w:tcPr>
            <w:tcW w:w="1275" w:type="dxa"/>
            <w:tcBorders>
              <w:top w:val="nil"/>
              <w:left w:val="nil"/>
              <w:bottom w:val="single" w:sz="4" w:space="0" w:color="auto"/>
              <w:right w:val="single" w:sz="4" w:space="0" w:color="auto"/>
            </w:tcBorders>
            <w:shd w:val="clear" w:color="auto" w:fill="auto"/>
            <w:noWrap/>
            <w:vAlign w:val="center"/>
            <w:hideMark/>
          </w:tcPr>
          <w:p w14:paraId="05933B55"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2 &lt; Adet &lt; 4</w:t>
            </w:r>
          </w:p>
        </w:tc>
        <w:tc>
          <w:tcPr>
            <w:tcW w:w="1391" w:type="dxa"/>
            <w:vMerge/>
            <w:tcBorders>
              <w:top w:val="nil"/>
              <w:left w:val="single" w:sz="4" w:space="0" w:color="auto"/>
              <w:bottom w:val="single" w:sz="4" w:space="0" w:color="000000"/>
              <w:right w:val="single" w:sz="4" w:space="0" w:color="auto"/>
            </w:tcBorders>
            <w:vAlign w:val="center"/>
            <w:hideMark/>
          </w:tcPr>
          <w:p w14:paraId="7C57EF63"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000000"/>
              <w:right w:val="single" w:sz="4" w:space="0" w:color="auto"/>
            </w:tcBorders>
            <w:vAlign w:val="center"/>
            <w:hideMark/>
          </w:tcPr>
          <w:p w14:paraId="54879C0E"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000000"/>
              <w:right w:val="single" w:sz="4" w:space="0" w:color="auto"/>
            </w:tcBorders>
            <w:vAlign w:val="center"/>
            <w:hideMark/>
          </w:tcPr>
          <w:p w14:paraId="717A9EEC"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6A9D498C"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A434E1B"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D3</w:t>
            </w:r>
          </w:p>
        </w:tc>
        <w:tc>
          <w:tcPr>
            <w:tcW w:w="1275" w:type="dxa"/>
            <w:tcBorders>
              <w:top w:val="nil"/>
              <w:left w:val="nil"/>
              <w:bottom w:val="single" w:sz="4" w:space="0" w:color="auto"/>
              <w:right w:val="single" w:sz="4" w:space="0" w:color="auto"/>
            </w:tcBorders>
            <w:shd w:val="clear" w:color="auto" w:fill="auto"/>
            <w:noWrap/>
            <w:vAlign w:val="center"/>
            <w:hideMark/>
          </w:tcPr>
          <w:p w14:paraId="73183DF8"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4 &lt; Adet &lt; 6</w:t>
            </w:r>
          </w:p>
        </w:tc>
        <w:tc>
          <w:tcPr>
            <w:tcW w:w="1391" w:type="dxa"/>
            <w:vMerge/>
            <w:tcBorders>
              <w:top w:val="nil"/>
              <w:left w:val="single" w:sz="4" w:space="0" w:color="auto"/>
              <w:bottom w:val="single" w:sz="4" w:space="0" w:color="000000"/>
              <w:right w:val="single" w:sz="4" w:space="0" w:color="auto"/>
            </w:tcBorders>
            <w:vAlign w:val="center"/>
            <w:hideMark/>
          </w:tcPr>
          <w:p w14:paraId="040E3CF9"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000000"/>
              <w:right w:val="single" w:sz="4" w:space="0" w:color="auto"/>
            </w:tcBorders>
            <w:vAlign w:val="center"/>
            <w:hideMark/>
          </w:tcPr>
          <w:p w14:paraId="3145C2E5"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000000"/>
              <w:right w:val="single" w:sz="4" w:space="0" w:color="auto"/>
            </w:tcBorders>
            <w:vAlign w:val="center"/>
            <w:hideMark/>
          </w:tcPr>
          <w:p w14:paraId="5C52ABFF"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7E5700E8"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2F1B7FFD"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D4</w:t>
            </w:r>
          </w:p>
        </w:tc>
        <w:tc>
          <w:tcPr>
            <w:tcW w:w="1275" w:type="dxa"/>
            <w:tcBorders>
              <w:top w:val="nil"/>
              <w:left w:val="nil"/>
              <w:bottom w:val="single" w:sz="4" w:space="0" w:color="auto"/>
              <w:right w:val="single" w:sz="4" w:space="0" w:color="auto"/>
            </w:tcBorders>
            <w:shd w:val="clear" w:color="auto" w:fill="auto"/>
            <w:noWrap/>
            <w:vAlign w:val="center"/>
            <w:hideMark/>
          </w:tcPr>
          <w:p w14:paraId="4D09D79D"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6 &lt; Adet</w:t>
            </w:r>
          </w:p>
        </w:tc>
        <w:tc>
          <w:tcPr>
            <w:tcW w:w="1391" w:type="dxa"/>
            <w:vMerge/>
            <w:tcBorders>
              <w:top w:val="nil"/>
              <w:left w:val="single" w:sz="4" w:space="0" w:color="auto"/>
              <w:bottom w:val="single" w:sz="4" w:space="0" w:color="000000"/>
              <w:right w:val="single" w:sz="4" w:space="0" w:color="auto"/>
            </w:tcBorders>
            <w:vAlign w:val="center"/>
            <w:hideMark/>
          </w:tcPr>
          <w:p w14:paraId="0DA17F8D"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000000"/>
              <w:right w:val="single" w:sz="4" w:space="0" w:color="auto"/>
            </w:tcBorders>
            <w:vAlign w:val="center"/>
            <w:hideMark/>
          </w:tcPr>
          <w:p w14:paraId="07A6EBB7"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000000"/>
              <w:right w:val="single" w:sz="4" w:space="0" w:color="auto"/>
            </w:tcBorders>
            <w:vAlign w:val="center"/>
            <w:hideMark/>
          </w:tcPr>
          <w:p w14:paraId="29AD7465"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343C80D0"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6ACAC9A7"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E1</w:t>
            </w:r>
          </w:p>
        </w:tc>
        <w:tc>
          <w:tcPr>
            <w:tcW w:w="1275" w:type="dxa"/>
            <w:tcBorders>
              <w:top w:val="nil"/>
              <w:left w:val="nil"/>
              <w:bottom w:val="single" w:sz="4" w:space="0" w:color="auto"/>
              <w:right w:val="single" w:sz="4" w:space="0" w:color="auto"/>
            </w:tcBorders>
            <w:shd w:val="clear" w:color="auto" w:fill="auto"/>
            <w:noWrap/>
            <w:vAlign w:val="center"/>
            <w:hideMark/>
          </w:tcPr>
          <w:p w14:paraId="00A6F1CD"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Adet &lt; 20</w:t>
            </w:r>
          </w:p>
        </w:tc>
        <w:tc>
          <w:tcPr>
            <w:tcW w:w="139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F96E8C4"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20nl40</w:t>
            </w:r>
          </w:p>
        </w:tc>
        <w:tc>
          <w:tcPr>
            <w:tcW w:w="2946" w:type="dxa"/>
            <w:vMerge w:val="restart"/>
            <w:tcBorders>
              <w:top w:val="nil"/>
              <w:left w:val="single" w:sz="4" w:space="0" w:color="auto"/>
              <w:bottom w:val="single" w:sz="4" w:space="0" w:color="000000"/>
              <w:right w:val="single" w:sz="4" w:space="0" w:color="auto"/>
            </w:tcBorders>
            <w:shd w:val="clear" w:color="auto" w:fill="auto"/>
            <w:vAlign w:val="center"/>
            <w:hideMark/>
          </w:tcPr>
          <w:p w14:paraId="7B6C6FE2"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Sealing Tape, 10cmx30m</w:t>
            </w:r>
          </w:p>
        </w:tc>
        <w:tc>
          <w:tcPr>
            <w:tcW w:w="3715" w:type="dxa"/>
            <w:vMerge w:val="restart"/>
            <w:tcBorders>
              <w:top w:val="nil"/>
              <w:left w:val="single" w:sz="4" w:space="0" w:color="auto"/>
              <w:bottom w:val="single" w:sz="4" w:space="0" w:color="000000"/>
              <w:right w:val="single" w:sz="4" w:space="0" w:color="auto"/>
            </w:tcBorders>
            <w:shd w:val="clear" w:color="auto" w:fill="auto"/>
            <w:vAlign w:val="center"/>
            <w:hideMark/>
          </w:tcPr>
          <w:p w14:paraId="0A0D1DCA" w14:textId="77777777" w:rsidR="00B4756F" w:rsidRPr="00582BE6" w:rsidRDefault="00B0561A" w:rsidP="00F2092F">
            <w:pPr>
              <w:spacing w:after="0"/>
              <w:rPr>
                <w:rFonts w:ascii="Calibri" w:eastAsia="Times New Roman" w:hAnsi="Calibri" w:cs="Calibri"/>
                <w:color w:val="0563C1"/>
                <w:sz w:val="16"/>
                <w:szCs w:val="16"/>
                <w:u w:val="single"/>
                <w:lang w:eastAsia="tr-TR"/>
              </w:rPr>
            </w:pPr>
            <w:hyperlink r:id="rId28" w:history="1">
              <w:r w:rsidR="00B4756F" w:rsidRPr="00582BE6">
                <w:rPr>
                  <w:rFonts w:ascii="Calibri" w:eastAsia="Times New Roman" w:hAnsi="Calibri" w:cs="Calibri"/>
                  <w:color w:val="0563C1"/>
                  <w:sz w:val="16"/>
                  <w:szCs w:val="16"/>
                  <w:u w:val="single"/>
                  <w:lang w:eastAsia="tr-TR"/>
                </w:rPr>
                <w:t>https://br-hcshop.ddev.site/winkel/verpakking/toebehoren/tape-en-dispensers/temax-sealing-tape-10cmx30m/</w:t>
              </w:r>
            </w:hyperlink>
          </w:p>
        </w:tc>
      </w:tr>
      <w:tr w:rsidR="00B4756F" w:rsidRPr="00582BE6" w14:paraId="7B67F490"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10266868"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E2</w:t>
            </w:r>
          </w:p>
        </w:tc>
        <w:tc>
          <w:tcPr>
            <w:tcW w:w="1275" w:type="dxa"/>
            <w:tcBorders>
              <w:top w:val="nil"/>
              <w:left w:val="nil"/>
              <w:bottom w:val="single" w:sz="4" w:space="0" w:color="auto"/>
              <w:right w:val="single" w:sz="4" w:space="0" w:color="auto"/>
            </w:tcBorders>
            <w:shd w:val="clear" w:color="auto" w:fill="auto"/>
            <w:noWrap/>
            <w:vAlign w:val="center"/>
            <w:hideMark/>
          </w:tcPr>
          <w:p w14:paraId="2C802424"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20 &lt; Adet &lt; 40</w:t>
            </w:r>
          </w:p>
        </w:tc>
        <w:tc>
          <w:tcPr>
            <w:tcW w:w="1391" w:type="dxa"/>
            <w:vMerge/>
            <w:tcBorders>
              <w:top w:val="nil"/>
              <w:left w:val="single" w:sz="4" w:space="0" w:color="auto"/>
              <w:bottom w:val="single" w:sz="4" w:space="0" w:color="000000"/>
              <w:right w:val="single" w:sz="4" w:space="0" w:color="auto"/>
            </w:tcBorders>
            <w:vAlign w:val="center"/>
            <w:hideMark/>
          </w:tcPr>
          <w:p w14:paraId="4AF7420F"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000000"/>
              <w:right w:val="single" w:sz="4" w:space="0" w:color="auto"/>
            </w:tcBorders>
            <w:vAlign w:val="center"/>
            <w:hideMark/>
          </w:tcPr>
          <w:p w14:paraId="0AAE1025"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000000"/>
              <w:right w:val="single" w:sz="4" w:space="0" w:color="auto"/>
            </w:tcBorders>
            <w:vAlign w:val="center"/>
            <w:hideMark/>
          </w:tcPr>
          <w:p w14:paraId="52AE14FC"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3E895131"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5E1E4387"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E3</w:t>
            </w:r>
          </w:p>
        </w:tc>
        <w:tc>
          <w:tcPr>
            <w:tcW w:w="1275" w:type="dxa"/>
            <w:tcBorders>
              <w:top w:val="nil"/>
              <w:left w:val="nil"/>
              <w:bottom w:val="single" w:sz="4" w:space="0" w:color="auto"/>
              <w:right w:val="single" w:sz="4" w:space="0" w:color="auto"/>
            </w:tcBorders>
            <w:shd w:val="clear" w:color="auto" w:fill="auto"/>
            <w:noWrap/>
            <w:vAlign w:val="center"/>
            <w:hideMark/>
          </w:tcPr>
          <w:p w14:paraId="4A117EC3"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40 &lt; Adet</w:t>
            </w:r>
          </w:p>
        </w:tc>
        <w:tc>
          <w:tcPr>
            <w:tcW w:w="1391" w:type="dxa"/>
            <w:vMerge/>
            <w:tcBorders>
              <w:top w:val="nil"/>
              <w:left w:val="single" w:sz="4" w:space="0" w:color="auto"/>
              <w:bottom w:val="single" w:sz="4" w:space="0" w:color="000000"/>
              <w:right w:val="single" w:sz="4" w:space="0" w:color="auto"/>
            </w:tcBorders>
            <w:vAlign w:val="center"/>
            <w:hideMark/>
          </w:tcPr>
          <w:p w14:paraId="1C38EE30" w14:textId="77777777" w:rsidR="00B4756F" w:rsidRPr="00582BE6" w:rsidRDefault="00B4756F" w:rsidP="00743371">
            <w:pPr>
              <w:spacing w:after="0"/>
              <w:jc w:val="center"/>
              <w:rPr>
                <w:rFonts w:ascii="Calibri" w:eastAsia="Times New Roman" w:hAnsi="Calibri" w:cs="Calibri"/>
                <w:color w:val="000000"/>
                <w:sz w:val="18"/>
                <w:szCs w:val="18"/>
                <w:lang w:eastAsia="tr-TR"/>
              </w:rPr>
            </w:pPr>
          </w:p>
        </w:tc>
        <w:tc>
          <w:tcPr>
            <w:tcW w:w="2946" w:type="dxa"/>
            <w:vMerge/>
            <w:tcBorders>
              <w:top w:val="nil"/>
              <w:left w:val="single" w:sz="4" w:space="0" w:color="auto"/>
              <w:bottom w:val="single" w:sz="4" w:space="0" w:color="000000"/>
              <w:right w:val="single" w:sz="4" w:space="0" w:color="auto"/>
            </w:tcBorders>
            <w:vAlign w:val="center"/>
            <w:hideMark/>
          </w:tcPr>
          <w:p w14:paraId="4F1657C4" w14:textId="77777777" w:rsidR="00B4756F" w:rsidRPr="00582BE6" w:rsidRDefault="00B4756F" w:rsidP="00B4756F">
            <w:pPr>
              <w:spacing w:after="0"/>
              <w:rPr>
                <w:rFonts w:ascii="Calibri" w:eastAsia="Times New Roman" w:hAnsi="Calibri" w:cs="Calibri"/>
                <w:color w:val="000000"/>
                <w:sz w:val="18"/>
                <w:szCs w:val="18"/>
                <w:lang w:eastAsia="tr-TR"/>
              </w:rPr>
            </w:pPr>
          </w:p>
        </w:tc>
        <w:tc>
          <w:tcPr>
            <w:tcW w:w="3715" w:type="dxa"/>
            <w:vMerge/>
            <w:tcBorders>
              <w:top w:val="nil"/>
              <w:left w:val="single" w:sz="4" w:space="0" w:color="auto"/>
              <w:bottom w:val="single" w:sz="4" w:space="0" w:color="000000"/>
              <w:right w:val="single" w:sz="4" w:space="0" w:color="auto"/>
            </w:tcBorders>
            <w:vAlign w:val="center"/>
            <w:hideMark/>
          </w:tcPr>
          <w:p w14:paraId="2731DA1D" w14:textId="77777777" w:rsidR="00B4756F" w:rsidRPr="00582BE6" w:rsidRDefault="00B4756F" w:rsidP="00F2092F">
            <w:pPr>
              <w:spacing w:after="0"/>
              <w:rPr>
                <w:rFonts w:ascii="Calibri" w:eastAsia="Times New Roman" w:hAnsi="Calibri" w:cs="Calibri"/>
                <w:color w:val="0563C1"/>
                <w:sz w:val="16"/>
                <w:szCs w:val="16"/>
                <w:u w:val="single"/>
                <w:lang w:eastAsia="tr-TR"/>
              </w:rPr>
            </w:pPr>
          </w:p>
        </w:tc>
      </w:tr>
      <w:tr w:rsidR="00B4756F" w:rsidRPr="00582BE6" w14:paraId="79EBAE14" w14:textId="77777777" w:rsidTr="00743371">
        <w:trPr>
          <w:trHeight w:val="20"/>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14:paraId="34FCA9A8" w14:textId="77777777" w:rsidR="00B4756F" w:rsidRPr="00582BE6" w:rsidRDefault="00B4756F" w:rsidP="00F2092F">
            <w:pPr>
              <w:spacing w:after="0"/>
              <w:rPr>
                <w:rFonts w:ascii="Calibri" w:eastAsia="Times New Roman" w:hAnsi="Calibri" w:cs="Calibri"/>
                <w:b/>
                <w:bCs/>
                <w:color w:val="000000"/>
                <w:sz w:val="18"/>
                <w:szCs w:val="18"/>
                <w:lang w:eastAsia="tr-TR"/>
              </w:rPr>
            </w:pPr>
            <w:r w:rsidRPr="00582BE6">
              <w:rPr>
                <w:rFonts w:ascii="Calibri" w:eastAsia="Times New Roman" w:hAnsi="Calibri" w:cs="Calibri"/>
                <w:b/>
                <w:bCs/>
                <w:color w:val="000000"/>
                <w:sz w:val="18"/>
                <w:szCs w:val="18"/>
                <w:lang w:eastAsia="tr-TR"/>
              </w:rPr>
              <w:t>F</w:t>
            </w:r>
          </w:p>
        </w:tc>
        <w:tc>
          <w:tcPr>
            <w:tcW w:w="1275" w:type="dxa"/>
            <w:tcBorders>
              <w:top w:val="nil"/>
              <w:left w:val="nil"/>
              <w:bottom w:val="single" w:sz="4" w:space="0" w:color="auto"/>
              <w:right w:val="single" w:sz="4" w:space="0" w:color="auto"/>
            </w:tcBorders>
            <w:shd w:val="clear" w:color="auto" w:fill="auto"/>
            <w:noWrap/>
            <w:vAlign w:val="center"/>
            <w:hideMark/>
          </w:tcPr>
          <w:p w14:paraId="5C05583D"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w:t>
            </w:r>
          </w:p>
        </w:tc>
        <w:tc>
          <w:tcPr>
            <w:tcW w:w="1391" w:type="dxa"/>
            <w:tcBorders>
              <w:top w:val="nil"/>
              <w:left w:val="nil"/>
              <w:bottom w:val="single" w:sz="4" w:space="0" w:color="auto"/>
              <w:right w:val="single" w:sz="4" w:space="0" w:color="auto"/>
            </w:tcBorders>
            <w:shd w:val="clear" w:color="auto" w:fill="auto"/>
            <w:noWrap/>
            <w:vAlign w:val="center"/>
            <w:hideMark/>
          </w:tcPr>
          <w:p w14:paraId="5416FD91" w14:textId="77777777" w:rsidR="00B4756F" w:rsidRPr="00582BE6" w:rsidRDefault="00B4756F" w:rsidP="00743371">
            <w:pPr>
              <w:spacing w:after="0"/>
              <w:jc w:val="center"/>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OWN</w:t>
            </w:r>
          </w:p>
        </w:tc>
        <w:tc>
          <w:tcPr>
            <w:tcW w:w="2946" w:type="dxa"/>
            <w:tcBorders>
              <w:top w:val="nil"/>
              <w:left w:val="nil"/>
              <w:bottom w:val="single" w:sz="4" w:space="0" w:color="auto"/>
              <w:right w:val="single" w:sz="4" w:space="0" w:color="auto"/>
            </w:tcBorders>
            <w:shd w:val="clear" w:color="auto" w:fill="auto"/>
            <w:vAlign w:val="center"/>
            <w:hideMark/>
          </w:tcPr>
          <w:p w14:paraId="110A829D" w14:textId="77777777" w:rsidR="00B4756F" w:rsidRPr="00582BE6" w:rsidRDefault="00B4756F" w:rsidP="00B4756F">
            <w:pPr>
              <w:spacing w:after="0"/>
              <w:rPr>
                <w:rFonts w:ascii="Calibri" w:eastAsia="Times New Roman" w:hAnsi="Calibri" w:cs="Calibri"/>
                <w:color w:val="000000"/>
                <w:sz w:val="18"/>
                <w:szCs w:val="18"/>
                <w:lang w:eastAsia="tr-TR"/>
              </w:rPr>
            </w:pPr>
            <w:r w:rsidRPr="00582BE6">
              <w:rPr>
                <w:rFonts w:ascii="Calibri" w:eastAsia="Times New Roman" w:hAnsi="Calibri" w:cs="Calibri"/>
                <w:color w:val="000000"/>
                <w:sz w:val="18"/>
                <w:szCs w:val="18"/>
                <w:lang w:eastAsia="tr-TR"/>
              </w:rPr>
              <w:t>Beschermhoes met opklapdeur voor rolcontainers</w:t>
            </w:r>
          </w:p>
        </w:tc>
        <w:tc>
          <w:tcPr>
            <w:tcW w:w="3715" w:type="dxa"/>
            <w:tcBorders>
              <w:top w:val="nil"/>
              <w:left w:val="nil"/>
              <w:bottom w:val="single" w:sz="4" w:space="0" w:color="auto"/>
              <w:right w:val="single" w:sz="4" w:space="0" w:color="auto"/>
            </w:tcBorders>
            <w:shd w:val="clear" w:color="auto" w:fill="auto"/>
            <w:vAlign w:val="bottom"/>
            <w:hideMark/>
          </w:tcPr>
          <w:p w14:paraId="5B4179D4" w14:textId="77777777" w:rsidR="00B4756F" w:rsidRPr="00582BE6" w:rsidRDefault="00B0561A" w:rsidP="00F2092F">
            <w:pPr>
              <w:spacing w:after="0"/>
              <w:rPr>
                <w:rFonts w:ascii="Calibri" w:eastAsia="Times New Roman" w:hAnsi="Calibri" w:cs="Calibri"/>
                <w:color w:val="0563C1"/>
                <w:sz w:val="16"/>
                <w:szCs w:val="16"/>
                <w:u w:val="single"/>
                <w:lang w:eastAsia="tr-TR"/>
              </w:rPr>
            </w:pPr>
            <w:hyperlink r:id="rId29" w:history="1">
              <w:r w:rsidR="00B4756F" w:rsidRPr="00582BE6">
                <w:rPr>
                  <w:rFonts w:ascii="Calibri" w:eastAsia="Times New Roman" w:hAnsi="Calibri" w:cs="Calibri"/>
                  <w:color w:val="0563C1"/>
                  <w:sz w:val="16"/>
                  <w:szCs w:val="16"/>
                  <w:u w:val="single"/>
                  <w:lang w:eastAsia="tr-TR"/>
                </w:rPr>
                <w:t>https://br-hcshop.ddev.site/winkel/transport/beschermhoes-met-opklapdeur-voor-rolcontainers/</w:t>
              </w:r>
            </w:hyperlink>
          </w:p>
        </w:tc>
      </w:tr>
    </w:tbl>
    <w:p w14:paraId="123DBFF4" w14:textId="4F7EF980" w:rsidR="005F0E40" w:rsidRPr="005F0E40" w:rsidRDefault="005F0E40" w:rsidP="00B4756F">
      <w:pPr>
        <w:pStyle w:val="Heading2"/>
      </w:pPr>
      <w:r w:rsidRPr="005F0E40">
        <w:t>Senaryonun İşletilmesi</w:t>
      </w:r>
    </w:p>
    <w:p w14:paraId="65F9BD98" w14:textId="7C585718" w:rsidR="005F0E40" w:rsidRPr="005F0E40" w:rsidRDefault="00B4756F" w:rsidP="005F0E40">
      <w:pPr>
        <w:spacing w:line="276" w:lineRule="auto"/>
      </w:pPr>
      <w:r w:rsidRPr="000A529B">
        <w:rPr>
          <w:noProof/>
        </w:rPr>
        <w:drawing>
          <wp:inline distT="0" distB="0" distL="0" distR="0" wp14:anchorId="641232A5" wp14:editId="292DD8C2">
            <wp:extent cx="4675909" cy="346375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78142" cy="3465407"/>
                    </a:xfrm>
                    <a:prstGeom prst="rect">
                      <a:avLst/>
                    </a:prstGeom>
                    <a:noFill/>
                    <a:ln>
                      <a:noFill/>
                    </a:ln>
                  </pic:spPr>
                </pic:pic>
              </a:graphicData>
            </a:graphic>
          </wp:inline>
        </w:drawing>
      </w:r>
    </w:p>
    <w:p w14:paraId="38EB54C6" w14:textId="5FF2408D" w:rsidR="005F0E40" w:rsidRPr="005F0E40" w:rsidRDefault="005F0E40" w:rsidP="00B4756F">
      <w:pPr>
        <w:pStyle w:val="Heading2"/>
      </w:pPr>
      <w:r w:rsidRPr="005F0E40">
        <w:t>Sonuçlar</w:t>
      </w:r>
    </w:p>
    <w:p w14:paraId="458CE09B" w14:textId="5004F6C8" w:rsidR="005F0E40" w:rsidRPr="00461ED1" w:rsidRDefault="005F0E40" w:rsidP="005F0E40">
      <w:pPr>
        <w:spacing w:line="276" w:lineRule="auto"/>
      </w:pPr>
      <w:r w:rsidRPr="005F0E40">
        <w:t>Uygulama başarılı oldu.</w:t>
      </w:r>
    </w:p>
    <w:sectPr w:rsidR="005F0E40" w:rsidRPr="00461ED1" w:rsidSect="00FE5671">
      <w:headerReference w:type="default" r:id="rId31"/>
      <w:footerReference w:type="default" r:id="rId32"/>
      <w:pgSz w:w="11906" w:h="16838"/>
      <w:pgMar w:top="720" w:right="720" w:bottom="720" w:left="720" w:header="51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3D13F" w14:textId="77777777" w:rsidR="00B0561A" w:rsidRDefault="00B0561A" w:rsidP="00CC5D39">
      <w:pPr>
        <w:spacing w:before="0" w:after="0"/>
      </w:pPr>
      <w:r>
        <w:separator/>
      </w:r>
    </w:p>
  </w:endnote>
  <w:endnote w:type="continuationSeparator" w:id="0">
    <w:p w14:paraId="3119F8DC" w14:textId="77777777" w:rsidR="00B0561A" w:rsidRDefault="00B0561A" w:rsidP="00CC5D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7B067" w14:textId="77777777" w:rsidR="00A72443" w:rsidRDefault="00A724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70" w:type="dxa"/>
      <w:jc w:val="center"/>
      <w:tblLayout w:type="fixed"/>
      <w:tblCellMar>
        <w:left w:w="142" w:type="dxa"/>
        <w:right w:w="142" w:type="dxa"/>
      </w:tblCellMar>
      <w:tblLook w:val="0000" w:firstRow="0" w:lastRow="0" w:firstColumn="0" w:lastColumn="0" w:noHBand="0" w:noVBand="0"/>
    </w:tblPr>
    <w:tblGrid>
      <w:gridCol w:w="5435"/>
      <w:gridCol w:w="5435"/>
    </w:tblGrid>
    <w:tr w:rsidR="00FE5671" w:rsidRPr="003F00CA" w14:paraId="726DB213" w14:textId="77777777" w:rsidTr="007D7AC6">
      <w:trPr>
        <w:cantSplit/>
        <w:trHeight w:val="440"/>
        <w:jc w:val="center"/>
      </w:trPr>
      <w:tc>
        <w:tcPr>
          <w:tcW w:w="5435" w:type="dxa"/>
          <w:shd w:val="clear" w:color="auto" w:fill="171717" w:themeFill="background2" w:themeFillShade="1A"/>
          <w:vAlign w:val="center"/>
        </w:tcPr>
        <w:p w14:paraId="3387D025" w14:textId="6720C70A" w:rsidR="00FE5671" w:rsidRPr="00A72443" w:rsidRDefault="00050C63" w:rsidP="00FE5671">
          <w:pPr>
            <w:pStyle w:val="Footer"/>
            <w:rPr>
              <w:rFonts w:cs="Arial"/>
              <w:i/>
              <w:iCs/>
              <w:szCs w:val="20"/>
            </w:rPr>
          </w:pPr>
          <w:r>
            <w:rPr>
              <w:rFonts w:cs="Arial"/>
              <w:i/>
              <w:iCs/>
              <w:szCs w:val="20"/>
            </w:rPr>
            <w:t>Rapor-</w:t>
          </w:r>
          <w:r w:rsidR="00A72443">
            <w:rPr>
              <w:rFonts w:cs="Arial"/>
              <w:i/>
              <w:iCs/>
              <w:szCs w:val="20"/>
            </w:rPr>
            <w:t>2021-</w:t>
          </w:r>
          <w:r>
            <w:rPr>
              <w:rFonts w:cs="Arial"/>
              <w:i/>
              <w:iCs/>
              <w:szCs w:val="20"/>
            </w:rPr>
            <w:t>01</w:t>
          </w:r>
          <w:r w:rsidR="00A72443">
            <w:rPr>
              <w:rFonts w:cs="Arial"/>
              <w:i/>
              <w:iCs/>
              <w:szCs w:val="20"/>
            </w:rPr>
            <w:t>-tr</w:t>
          </w:r>
          <w:r>
            <w:rPr>
              <w:rFonts w:cs="Arial"/>
              <w:i/>
              <w:iCs/>
              <w:szCs w:val="20"/>
            </w:rPr>
            <w:t xml:space="preserve"> / 18.11.2021</w:t>
          </w:r>
        </w:p>
      </w:tc>
      <w:tc>
        <w:tcPr>
          <w:tcW w:w="5435" w:type="dxa"/>
          <w:shd w:val="clear" w:color="auto" w:fill="171717" w:themeFill="background2" w:themeFillShade="1A"/>
          <w:vAlign w:val="center"/>
        </w:tcPr>
        <w:p w14:paraId="6BCEAA71" w14:textId="0B8D8B6D" w:rsidR="00FE5671" w:rsidRPr="00FE5671" w:rsidRDefault="00B17840" w:rsidP="00FE5671">
          <w:pPr>
            <w:pStyle w:val="Footer"/>
            <w:jc w:val="right"/>
            <w:rPr>
              <w:rFonts w:cs="Arial"/>
              <w:i/>
              <w:iCs/>
            </w:rPr>
          </w:pPr>
          <w:r>
            <w:rPr>
              <w:rFonts w:cs="Arial"/>
              <w:szCs w:val="20"/>
              <w:lang w:val="en-AU"/>
            </w:rPr>
            <w:t>Page</w:t>
          </w:r>
          <w:r w:rsidR="00FE5671">
            <w:rPr>
              <w:rFonts w:cs="Arial"/>
              <w:szCs w:val="20"/>
              <w:lang w:val="en-AU"/>
            </w:rPr>
            <w:t xml:space="preserve"> </w:t>
          </w:r>
          <w:r w:rsidR="00FE5671" w:rsidRPr="009D3282">
            <w:rPr>
              <w:rFonts w:cs="Arial"/>
              <w:szCs w:val="20"/>
              <w:lang w:val="en-AU"/>
            </w:rPr>
            <w:fldChar w:fldCharType="begin"/>
          </w:r>
          <w:r w:rsidR="00FE5671" w:rsidRPr="009D3282">
            <w:rPr>
              <w:rFonts w:cs="Arial"/>
              <w:szCs w:val="20"/>
              <w:lang w:val="en-AU"/>
            </w:rPr>
            <w:instrText xml:space="preserve"> PAGE </w:instrText>
          </w:r>
          <w:r w:rsidR="00FE5671" w:rsidRPr="009D3282">
            <w:rPr>
              <w:rFonts w:cs="Arial"/>
              <w:szCs w:val="20"/>
              <w:lang w:val="en-AU"/>
            </w:rPr>
            <w:fldChar w:fldCharType="separate"/>
          </w:r>
          <w:r w:rsidR="00FE5671">
            <w:rPr>
              <w:rFonts w:cs="Arial"/>
              <w:noProof/>
              <w:szCs w:val="20"/>
              <w:lang w:val="en-AU"/>
            </w:rPr>
            <w:t>1</w:t>
          </w:r>
          <w:r w:rsidR="00FE5671" w:rsidRPr="009D3282">
            <w:rPr>
              <w:rFonts w:cs="Arial"/>
              <w:szCs w:val="20"/>
              <w:lang w:val="en-AU"/>
            </w:rPr>
            <w:fldChar w:fldCharType="end"/>
          </w:r>
          <w:r w:rsidR="00FE5671" w:rsidRPr="009D3282">
            <w:rPr>
              <w:rFonts w:cs="Arial"/>
              <w:szCs w:val="20"/>
              <w:lang w:val="en-AU"/>
            </w:rPr>
            <w:t>/</w:t>
          </w:r>
          <w:r w:rsidR="00FE5671" w:rsidRPr="009D3282">
            <w:rPr>
              <w:rFonts w:cs="Arial"/>
              <w:szCs w:val="20"/>
              <w:lang w:val="en-AU"/>
            </w:rPr>
            <w:fldChar w:fldCharType="begin"/>
          </w:r>
          <w:r w:rsidR="00FE5671" w:rsidRPr="009D3282">
            <w:rPr>
              <w:rFonts w:cs="Arial"/>
              <w:szCs w:val="20"/>
              <w:lang w:val="en-AU"/>
            </w:rPr>
            <w:instrText xml:space="preserve"> NUMPAGES </w:instrText>
          </w:r>
          <w:r w:rsidR="00FE5671" w:rsidRPr="009D3282">
            <w:rPr>
              <w:rFonts w:cs="Arial"/>
              <w:szCs w:val="20"/>
              <w:lang w:val="en-AU"/>
            </w:rPr>
            <w:fldChar w:fldCharType="separate"/>
          </w:r>
          <w:r w:rsidR="00FE5671">
            <w:rPr>
              <w:rFonts w:cs="Arial"/>
              <w:noProof/>
              <w:szCs w:val="20"/>
              <w:lang w:val="en-AU"/>
            </w:rPr>
            <w:t>1</w:t>
          </w:r>
          <w:r w:rsidR="00FE5671" w:rsidRPr="009D3282">
            <w:rPr>
              <w:rFonts w:cs="Arial"/>
              <w:szCs w:val="20"/>
              <w:lang w:val="en-AU"/>
            </w:rPr>
            <w:fldChar w:fldCharType="end"/>
          </w:r>
        </w:p>
      </w:tc>
    </w:tr>
  </w:tbl>
  <w:p w14:paraId="4AADA6A8" w14:textId="77777777" w:rsidR="0065284C" w:rsidRPr="00E479BC" w:rsidRDefault="0065284C" w:rsidP="00E479BC">
    <w:pP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864F2" w14:textId="77777777" w:rsidR="00A72443" w:rsidRDefault="00A724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42" w:type="dxa"/>
        <w:right w:w="142" w:type="dxa"/>
      </w:tblCellMar>
      <w:tblLook w:val="0000" w:firstRow="0" w:lastRow="0" w:firstColumn="0" w:lastColumn="0" w:noHBand="0" w:noVBand="0"/>
    </w:tblPr>
    <w:tblGrid>
      <w:gridCol w:w="7699"/>
      <w:gridCol w:w="7699"/>
    </w:tblGrid>
    <w:tr w:rsidR="00B4756F" w:rsidRPr="003F00CA" w14:paraId="17CDE229" w14:textId="77777777" w:rsidTr="00B4756F">
      <w:trPr>
        <w:cantSplit/>
        <w:trHeight w:val="440"/>
        <w:jc w:val="center"/>
      </w:trPr>
      <w:tc>
        <w:tcPr>
          <w:tcW w:w="5435" w:type="dxa"/>
          <w:shd w:val="clear" w:color="auto" w:fill="171717" w:themeFill="background2" w:themeFillShade="1A"/>
          <w:vAlign w:val="center"/>
        </w:tcPr>
        <w:p w14:paraId="0E552545" w14:textId="77777777" w:rsidR="00B4756F" w:rsidRPr="00E91703" w:rsidRDefault="00B4756F" w:rsidP="00FE5671">
          <w:pPr>
            <w:pStyle w:val="Footer"/>
            <w:rPr>
              <w:rFonts w:cs="Arial"/>
              <w:i/>
              <w:iCs/>
            </w:rPr>
          </w:pPr>
          <w:r>
            <w:rPr>
              <w:rFonts w:cs="Arial"/>
              <w:i/>
              <w:iCs/>
              <w:szCs w:val="20"/>
            </w:rPr>
            <w:t>Rapor-01 / 18.11.2021</w:t>
          </w:r>
        </w:p>
      </w:tc>
      <w:tc>
        <w:tcPr>
          <w:tcW w:w="5435" w:type="dxa"/>
          <w:shd w:val="clear" w:color="auto" w:fill="171717" w:themeFill="background2" w:themeFillShade="1A"/>
          <w:vAlign w:val="center"/>
        </w:tcPr>
        <w:p w14:paraId="7383868E" w14:textId="77777777" w:rsidR="00B4756F" w:rsidRPr="00FE5671" w:rsidRDefault="00B4756F" w:rsidP="00FE5671">
          <w:pPr>
            <w:pStyle w:val="Footer"/>
            <w:jc w:val="right"/>
            <w:rPr>
              <w:rFonts w:cs="Arial"/>
              <w:i/>
              <w:iCs/>
            </w:rPr>
          </w:pPr>
          <w:r>
            <w:rPr>
              <w:rFonts w:cs="Arial"/>
              <w:szCs w:val="20"/>
              <w:lang w:val="en-AU"/>
            </w:rPr>
            <w:t xml:space="preserve">Page </w:t>
          </w:r>
          <w:r w:rsidRPr="009D3282">
            <w:rPr>
              <w:rFonts w:cs="Arial"/>
              <w:szCs w:val="20"/>
              <w:lang w:val="en-AU"/>
            </w:rPr>
            <w:fldChar w:fldCharType="begin"/>
          </w:r>
          <w:r w:rsidRPr="009D3282">
            <w:rPr>
              <w:rFonts w:cs="Arial"/>
              <w:szCs w:val="20"/>
              <w:lang w:val="en-AU"/>
            </w:rPr>
            <w:instrText xml:space="preserve"> PAGE </w:instrText>
          </w:r>
          <w:r w:rsidRPr="009D3282">
            <w:rPr>
              <w:rFonts w:cs="Arial"/>
              <w:szCs w:val="20"/>
              <w:lang w:val="en-AU"/>
            </w:rPr>
            <w:fldChar w:fldCharType="separate"/>
          </w:r>
          <w:r>
            <w:rPr>
              <w:rFonts w:cs="Arial"/>
              <w:noProof/>
              <w:szCs w:val="20"/>
              <w:lang w:val="en-AU"/>
            </w:rPr>
            <w:t>1</w:t>
          </w:r>
          <w:r w:rsidRPr="009D3282">
            <w:rPr>
              <w:rFonts w:cs="Arial"/>
              <w:szCs w:val="20"/>
              <w:lang w:val="en-AU"/>
            </w:rPr>
            <w:fldChar w:fldCharType="end"/>
          </w:r>
          <w:r w:rsidRPr="009D3282">
            <w:rPr>
              <w:rFonts w:cs="Arial"/>
              <w:szCs w:val="20"/>
              <w:lang w:val="en-AU"/>
            </w:rPr>
            <w:t>/</w:t>
          </w:r>
          <w:r w:rsidRPr="009D3282">
            <w:rPr>
              <w:rFonts w:cs="Arial"/>
              <w:szCs w:val="20"/>
              <w:lang w:val="en-AU"/>
            </w:rPr>
            <w:fldChar w:fldCharType="begin"/>
          </w:r>
          <w:r w:rsidRPr="009D3282">
            <w:rPr>
              <w:rFonts w:cs="Arial"/>
              <w:szCs w:val="20"/>
              <w:lang w:val="en-AU"/>
            </w:rPr>
            <w:instrText xml:space="preserve"> NUMPAGES </w:instrText>
          </w:r>
          <w:r w:rsidRPr="009D3282">
            <w:rPr>
              <w:rFonts w:cs="Arial"/>
              <w:szCs w:val="20"/>
              <w:lang w:val="en-AU"/>
            </w:rPr>
            <w:fldChar w:fldCharType="separate"/>
          </w:r>
          <w:r>
            <w:rPr>
              <w:rFonts w:cs="Arial"/>
              <w:noProof/>
              <w:szCs w:val="20"/>
              <w:lang w:val="en-AU"/>
            </w:rPr>
            <w:t>1</w:t>
          </w:r>
          <w:r w:rsidRPr="009D3282">
            <w:rPr>
              <w:rFonts w:cs="Arial"/>
              <w:szCs w:val="20"/>
              <w:lang w:val="en-AU"/>
            </w:rPr>
            <w:fldChar w:fldCharType="end"/>
          </w:r>
        </w:p>
      </w:tc>
    </w:tr>
  </w:tbl>
  <w:p w14:paraId="5069FA03" w14:textId="77777777" w:rsidR="00B4756F" w:rsidRDefault="00B4756F" w:rsidP="00050C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42" w:type="dxa"/>
        <w:right w:w="142" w:type="dxa"/>
      </w:tblCellMar>
      <w:tblLook w:val="0000" w:firstRow="0" w:lastRow="0" w:firstColumn="0" w:lastColumn="0" w:noHBand="0" w:noVBand="0"/>
    </w:tblPr>
    <w:tblGrid>
      <w:gridCol w:w="5233"/>
      <w:gridCol w:w="5233"/>
    </w:tblGrid>
    <w:tr w:rsidR="00B4756F" w:rsidRPr="003F00CA" w14:paraId="5E36E98C" w14:textId="77777777" w:rsidTr="00B4756F">
      <w:trPr>
        <w:cantSplit/>
        <w:trHeight w:val="440"/>
        <w:jc w:val="center"/>
      </w:trPr>
      <w:tc>
        <w:tcPr>
          <w:tcW w:w="5435" w:type="dxa"/>
          <w:shd w:val="clear" w:color="auto" w:fill="171717" w:themeFill="background2" w:themeFillShade="1A"/>
          <w:vAlign w:val="center"/>
        </w:tcPr>
        <w:p w14:paraId="44B87347" w14:textId="77777777" w:rsidR="00B4756F" w:rsidRPr="00E91703" w:rsidRDefault="00B4756F" w:rsidP="00FE5671">
          <w:pPr>
            <w:pStyle w:val="Footer"/>
            <w:rPr>
              <w:rFonts w:cs="Arial"/>
              <w:i/>
              <w:iCs/>
            </w:rPr>
          </w:pPr>
          <w:r>
            <w:rPr>
              <w:rFonts w:cs="Arial"/>
              <w:i/>
              <w:iCs/>
              <w:szCs w:val="20"/>
            </w:rPr>
            <w:t>Rapor-01 / 18.11.2021</w:t>
          </w:r>
        </w:p>
      </w:tc>
      <w:tc>
        <w:tcPr>
          <w:tcW w:w="5435" w:type="dxa"/>
          <w:shd w:val="clear" w:color="auto" w:fill="171717" w:themeFill="background2" w:themeFillShade="1A"/>
          <w:vAlign w:val="center"/>
        </w:tcPr>
        <w:p w14:paraId="732B465A" w14:textId="77777777" w:rsidR="00B4756F" w:rsidRPr="00FE5671" w:rsidRDefault="00B4756F" w:rsidP="00FE5671">
          <w:pPr>
            <w:pStyle w:val="Footer"/>
            <w:jc w:val="right"/>
            <w:rPr>
              <w:rFonts w:cs="Arial"/>
              <w:i/>
              <w:iCs/>
            </w:rPr>
          </w:pPr>
          <w:r>
            <w:rPr>
              <w:rFonts w:cs="Arial"/>
              <w:szCs w:val="20"/>
              <w:lang w:val="en-AU"/>
            </w:rPr>
            <w:t xml:space="preserve">Page </w:t>
          </w:r>
          <w:r w:rsidRPr="009D3282">
            <w:rPr>
              <w:rFonts w:cs="Arial"/>
              <w:szCs w:val="20"/>
              <w:lang w:val="en-AU"/>
            </w:rPr>
            <w:fldChar w:fldCharType="begin"/>
          </w:r>
          <w:r w:rsidRPr="009D3282">
            <w:rPr>
              <w:rFonts w:cs="Arial"/>
              <w:szCs w:val="20"/>
              <w:lang w:val="en-AU"/>
            </w:rPr>
            <w:instrText xml:space="preserve"> PAGE </w:instrText>
          </w:r>
          <w:r w:rsidRPr="009D3282">
            <w:rPr>
              <w:rFonts w:cs="Arial"/>
              <w:szCs w:val="20"/>
              <w:lang w:val="en-AU"/>
            </w:rPr>
            <w:fldChar w:fldCharType="separate"/>
          </w:r>
          <w:r>
            <w:rPr>
              <w:rFonts w:cs="Arial"/>
              <w:noProof/>
              <w:szCs w:val="20"/>
              <w:lang w:val="en-AU"/>
            </w:rPr>
            <w:t>1</w:t>
          </w:r>
          <w:r w:rsidRPr="009D3282">
            <w:rPr>
              <w:rFonts w:cs="Arial"/>
              <w:szCs w:val="20"/>
              <w:lang w:val="en-AU"/>
            </w:rPr>
            <w:fldChar w:fldCharType="end"/>
          </w:r>
          <w:r w:rsidRPr="009D3282">
            <w:rPr>
              <w:rFonts w:cs="Arial"/>
              <w:szCs w:val="20"/>
              <w:lang w:val="en-AU"/>
            </w:rPr>
            <w:t>/</w:t>
          </w:r>
          <w:r w:rsidRPr="009D3282">
            <w:rPr>
              <w:rFonts w:cs="Arial"/>
              <w:szCs w:val="20"/>
              <w:lang w:val="en-AU"/>
            </w:rPr>
            <w:fldChar w:fldCharType="begin"/>
          </w:r>
          <w:r w:rsidRPr="009D3282">
            <w:rPr>
              <w:rFonts w:cs="Arial"/>
              <w:szCs w:val="20"/>
              <w:lang w:val="en-AU"/>
            </w:rPr>
            <w:instrText xml:space="preserve"> NUMPAGES </w:instrText>
          </w:r>
          <w:r w:rsidRPr="009D3282">
            <w:rPr>
              <w:rFonts w:cs="Arial"/>
              <w:szCs w:val="20"/>
              <w:lang w:val="en-AU"/>
            </w:rPr>
            <w:fldChar w:fldCharType="separate"/>
          </w:r>
          <w:r>
            <w:rPr>
              <w:rFonts w:cs="Arial"/>
              <w:noProof/>
              <w:szCs w:val="20"/>
              <w:lang w:val="en-AU"/>
            </w:rPr>
            <w:t>1</w:t>
          </w:r>
          <w:r w:rsidRPr="009D3282">
            <w:rPr>
              <w:rFonts w:cs="Arial"/>
              <w:szCs w:val="20"/>
              <w:lang w:val="en-AU"/>
            </w:rPr>
            <w:fldChar w:fldCharType="end"/>
          </w:r>
        </w:p>
      </w:tc>
    </w:tr>
  </w:tbl>
  <w:p w14:paraId="7BAA8DA0" w14:textId="77777777" w:rsidR="00B4756F" w:rsidRDefault="00B4756F" w:rsidP="00050C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F4E7D" w14:textId="77777777" w:rsidR="00B0561A" w:rsidRDefault="00B0561A" w:rsidP="00CC5D39">
      <w:pPr>
        <w:spacing w:before="0" w:after="0"/>
      </w:pPr>
      <w:r>
        <w:separator/>
      </w:r>
    </w:p>
  </w:footnote>
  <w:footnote w:type="continuationSeparator" w:id="0">
    <w:p w14:paraId="6991E725" w14:textId="77777777" w:rsidR="00B0561A" w:rsidRDefault="00B0561A" w:rsidP="00CC5D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045E" w14:textId="77777777" w:rsidR="00A72443" w:rsidRDefault="00A724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86" w:type="dxa"/>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10886"/>
    </w:tblGrid>
    <w:tr w:rsidR="005F16E9" w:rsidRPr="0008681E" w14:paraId="112995F1" w14:textId="77777777" w:rsidTr="004B6317">
      <w:trPr>
        <w:trHeight w:val="1440"/>
        <w:jc w:val="center"/>
      </w:trPr>
      <w:tc>
        <w:tcPr>
          <w:tcW w:w="10886" w:type="dxa"/>
          <w:vAlign w:val="center"/>
        </w:tcPr>
        <w:p w14:paraId="5112ADD1" w14:textId="0010E892" w:rsidR="005F16E9" w:rsidRPr="00BB3F02" w:rsidRDefault="005F16E9" w:rsidP="005F16E9">
          <w:pPr>
            <w:spacing w:before="0" w:after="0"/>
            <w:ind w:left="-60"/>
            <w:contextualSpacing/>
            <w:jc w:val="center"/>
            <w:rPr>
              <w:rFonts w:cs="Arial"/>
              <w:sz w:val="2"/>
              <w:szCs w:val="2"/>
              <w:lang w:val="en-AU"/>
            </w:rPr>
          </w:pPr>
        </w:p>
        <w:p w14:paraId="4DB2E205" w14:textId="77777777" w:rsidR="005F16E9" w:rsidRDefault="005F16E9" w:rsidP="005F16E9">
          <w:pPr>
            <w:tabs>
              <w:tab w:val="center" w:pos="4536"/>
              <w:tab w:val="right" w:pos="9072"/>
            </w:tabs>
            <w:spacing w:before="0" w:after="0"/>
            <w:contextualSpacing/>
            <w:jc w:val="center"/>
            <w:rPr>
              <w:rFonts w:cs="Arial"/>
              <w:b/>
              <w:sz w:val="40"/>
            </w:rPr>
          </w:pPr>
        </w:p>
        <w:p w14:paraId="128D770D" w14:textId="1CF1FB54" w:rsidR="005F16E9" w:rsidRDefault="005F16E9" w:rsidP="005F16E9">
          <w:pPr>
            <w:tabs>
              <w:tab w:val="center" w:pos="4536"/>
              <w:tab w:val="right" w:pos="9072"/>
            </w:tabs>
            <w:spacing w:before="0" w:after="0"/>
            <w:contextualSpacing/>
            <w:rPr>
              <w:rFonts w:cs="Arial"/>
              <w:b/>
              <w:sz w:val="40"/>
            </w:rPr>
          </w:pPr>
          <w:r>
            <w:rPr>
              <w:rFonts w:cs="Arial"/>
              <w:noProof/>
              <w:sz w:val="2"/>
              <w:szCs w:val="2"/>
              <w:lang w:val="en-AU"/>
            </w:rPr>
            <w:drawing>
              <wp:anchor distT="0" distB="0" distL="114300" distR="114300" simplePos="0" relativeHeight="251658240" behindDoc="0" locked="0" layoutInCell="1" allowOverlap="1" wp14:anchorId="5D19D2C8" wp14:editId="73C8D3EE">
                <wp:simplePos x="1569720" y="373380"/>
                <wp:positionH relativeFrom="margin">
                  <wp:align>left</wp:align>
                </wp:positionH>
                <wp:positionV relativeFrom="margin">
                  <wp:align>bottom</wp:align>
                </wp:positionV>
                <wp:extent cx="906780" cy="906780"/>
                <wp:effectExtent l="0" t="0" r="7620" b="7620"/>
                <wp:wrapSquare wrapText="bothSides"/>
                <wp:docPr id="13"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anchor>
            </w:drawing>
          </w:r>
          <w:r w:rsidR="005F0E40">
            <w:rPr>
              <w:rFonts w:cs="Arial"/>
              <w:b/>
              <w:sz w:val="40"/>
            </w:rPr>
            <w:t>RAPOR</w:t>
          </w:r>
        </w:p>
        <w:p w14:paraId="1D599804" w14:textId="1748C973" w:rsidR="00CE1EBD" w:rsidRPr="005F0E40" w:rsidRDefault="005F0E40" w:rsidP="005F16E9">
          <w:pPr>
            <w:tabs>
              <w:tab w:val="center" w:pos="4536"/>
              <w:tab w:val="right" w:pos="9072"/>
            </w:tabs>
            <w:spacing w:before="0" w:after="0"/>
            <w:contextualSpacing/>
            <w:rPr>
              <w:rFonts w:cs="Arial"/>
              <w:bCs/>
              <w:sz w:val="24"/>
              <w:szCs w:val="24"/>
            </w:rPr>
          </w:pPr>
          <w:r>
            <w:rPr>
              <w:rFonts w:cs="Arial"/>
              <w:bCs/>
              <w:sz w:val="24"/>
              <w:szCs w:val="24"/>
            </w:rPr>
            <w:t>Hotcoldshop için Özel Sevkiyat Düzenlemesi</w:t>
          </w:r>
        </w:p>
      </w:tc>
    </w:tr>
  </w:tbl>
  <w:p w14:paraId="1C9090E5" w14:textId="77777777" w:rsidR="0065284C" w:rsidRPr="005F0E40" w:rsidRDefault="0065284C" w:rsidP="005F0E40">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B169E" w14:textId="77777777" w:rsidR="00A72443" w:rsidRDefault="00A724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15398"/>
    </w:tblGrid>
    <w:tr w:rsidR="00B4756F" w:rsidRPr="0008681E" w14:paraId="68D81AED" w14:textId="77777777" w:rsidTr="00B4756F">
      <w:trPr>
        <w:trHeight w:val="1440"/>
        <w:jc w:val="center"/>
      </w:trPr>
      <w:tc>
        <w:tcPr>
          <w:tcW w:w="10886" w:type="dxa"/>
          <w:vAlign w:val="center"/>
        </w:tcPr>
        <w:p w14:paraId="7E95812A" w14:textId="77777777" w:rsidR="00B4756F" w:rsidRPr="00BB3F02" w:rsidRDefault="00B4756F" w:rsidP="005F16E9">
          <w:pPr>
            <w:spacing w:before="0" w:after="0"/>
            <w:ind w:left="-60"/>
            <w:contextualSpacing/>
            <w:jc w:val="center"/>
            <w:rPr>
              <w:rFonts w:cs="Arial"/>
              <w:sz w:val="2"/>
              <w:szCs w:val="2"/>
              <w:lang w:val="en-AU"/>
            </w:rPr>
          </w:pPr>
        </w:p>
        <w:p w14:paraId="488926A9" w14:textId="77777777" w:rsidR="00B4756F" w:rsidRDefault="00B4756F" w:rsidP="005F16E9">
          <w:pPr>
            <w:tabs>
              <w:tab w:val="center" w:pos="4536"/>
              <w:tab w:val="right" w:pos="9072"/>
            </w:tabs>
            <w:spacing w:before="0" w:after="0"/>
            <w:contextualSpacing/>
            <w:jc w:val="center"/>
            <w:rPr>
              <w:rFonts w:cs="Arial"/>
              <w:b/>
              <w:sz w:val="40"/>
            </w:rPr>
          </w:pPr>
        </w:p>
        <w:p w14:paraId="509D0BB8" w14:textId="77777777" w:rsidR="00B4756F" w:rsidRDefault="00B4756F" w:rsidP="005F16E9">
          <w:pPr>
            <w:tabs>
              <w:tab w:val="center" w:pos="4536"/>
              <w:tab w:val="right" w:pos="9072"/>
            </w:tabs>
            <w:spacing w:before="0" w:after="0"/>
            <w:contextualSpacing/>
            <w:rPr>
              <w:rFonts w:cs="Arial"/>
              <w:b/>
              <w:sz w:val="40"/>
            </w:rPr>
          </w:pPr>
          <w:r>
            <w:rPr>
              <w:rFonts w:cs="Arial"/>
              <w:noProof/>
              <w:sz w:val="2"/>
              <w:szCs w:val="2"/>
              <w:lang w:val="en-AU"/>
            </w:rPr>
            <w:drawing>
              <wp:anchor distT="0" distB="0" distL="114300" distR="114300" simplePos="0" relativeHeight="251660288" behindDoc="0" locked="0" layoutInCell="1" allowOverlap="1" wp14:anchorId="714BA3DC" wp14:editId="7DDA1AF7">
                <wp:simplePos x="1569720" y="373380"/>
                <wp:positionH relativeFrom="margin">
                  <wp:align>left</wp:align>
                </wp:positionH>
                <wp:positionV relativeFrom="margin">
                  <wp:align>bottom</wp:align>
                </wp:positionV>
                <wp:extent cx="906780" cy="906780"/>
                <wp:effectExtent l="0" t="0" r="7620" b="7620"/>
                <wp:wrapSquare wrapText="bothSides"/>
                <wp:docPr id="11"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anchor>
            </w:drawing>
          </w:r>
          <w:r>
            <w:rPr>
              <w:rFonts w:cs="Arial"/>
              <w:b/>
              <w:sz w:val="40"/>
            </w:rPr>
            <w:t>RAPOR</w:t>
          </w:r>
        </w:p>
        <w:p w14:paraId="33D76205" w14:textId="77777777" w:rsidR="00B4756F" w:rsidRPr="005F0E40" w:rsidRDefault="00B4756F" w:rsidP="005F16E9">
          <w:pPr>
            <w:tabs>
              <w:tab w:val="center" w:pos="4536"/>
              <w:tab w:val="right" w:pos="9072"/>
            </w:tabs>
            <w:spacing w:before="0" w:after="0"/>
            <w:contextualSpacing/>
            <w:rPr>
              <w:rFonts w:cs="Arial"/>
              <w:bCs/>
              <w:sz w:val="24"/>
              <w:szCs w:val="24"/>
            </w:rPr>
          </w:pPr>
          <w:r>
            <w:rPr>
              <w:rFonts w:cs="Arial"/>
              <w:bCs/>
              <w:sz w:val="24"/>
              <w:szCs w:val="24"/>
            </w:rPr>
            <w:t>Hotcoldshop için Özel Sevkiyat Düzenlemesi</w:t>
          </w:r>
        </w:p>
      </w:tc>
    </w:tr>
  </w:tbl>
  <w:p w14:paraId="458DF061" w14:textId="77777777" w:rsidR="00B4756F" w:rsidRPr="005F0E40" w:rsidRDefault="00B4756F" w:rsidP="005F0E40">
    <w:pPr>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10466"/>
    </w:tblGrid>
    <w:tr w:rsidR="00B4756F" w:rsidRPr="0008681E" w14:paraId="4228ABDD" w14:textId="77777777" w:rsidTr="00B4756F">
      <w:trPr>
        <w:trHeight w:val="1440"/>
        <w:jc w:val="center"/>
      </w:trPr>
      <w:tc>
        <w:tcPr>
          <w:tcW w:w="10886" w:type="dxa"/>
          <w:vAlign w:val="center"/>
        </w:tcPr>
        <w:p w14:paraId="56AB83BA" w14:textId="77777777" w:rsidR="00B4756F" w:rsidRPr="00BB3F02" w:rsidRDefault="00B4756F" w:rsidP="005F16E9">
          <w:pPr>
            <w:spacing w:before="0" w:after="0"/>
            <w:ind w:left="-60"/>
            <w:contextualSpacing/>
            <w:jc w:val="center"/>
            <w:rPr>
              <w:rFonts w:cs="Arial"/>
              <w:sz w:val="2"/>
              <w:szCs w:val="2"/>
              <w:lang w:val="en-AU"/>
            </w:rPr>
          </w:pPr>
        </w:p>
        <w:p w14:paraId="0CE9495F" w14:textId="77777777" w:rsidR="00B4756F" w:rsidRDefault="00B4756F" w:rsidP="005F16E9">
          <w:pPr>
            <w:tabs>
              <w:tab w:val="center" w:pos="4536"/>
              <w:tab w:val="right" w:pos="9072"/>
            </w:tabs>
            <w:spacing w:before="0" w:after="0"/>
            <w:contextualSpacing/>
            <w:jc w:val="center"/>
            <w:rPr>
              <w:rFonts w:cs="Arial"/>
              <w:b/>
              <w:sz w:val="40"/>
            </w:rPr>
          </w:pPr>
        </w:p>
        <w:p w14:paraId="6CB0756F" w14:textId="77777777" w:rsidR="00B4756F" w:rsidRDefault="00B4756F" w:rsidP="005F16E9">
          <w:pPr>
            <w:tabs>
              <w:tab w:val="center" w:pos="4536"/>
              <w:tab w:val="right" w:pos="9072"/>
            </w:tabs>
            <w:spacing w:before="0" w:after="0"/>
            <w:contextualSpacing/>
            <w:rPr>
              <w:rFonts w:cs="Arial"/>
              <w:b/>
              <w:sz w:val="40"/>
            </w:rPr>
          </w:pPr>
          <w:r>
            <w:rPr>
              <w:rFonts w:cs="Arial"/>
              <w:noProof/>
              <w:sz w:val="2"/>
              <w:szCs w:val="2"/>
              <w:lang w:val="en-AU"/>
            </w:rPr>
            <w:drawing>
              <wp:anchor distT="0" distB="0" distL="114300" distR="114300" simplePos="0" relativeHeight="251662336" behindDoc="0" locked="0" layoutInCell="1" allowOverlap="1" wp14:anchorId="595AA876" wp14:editId="05FDA0AB">
                <wp:simplePos x="1569720" y="373380"/>
                <wp:positionH relativeFrom="margin">
                  <wp:align>left</wp:align>
                </wp:positionH>
                <wp:positionV relativeFrom="margin">
                  <wp:align>bottom</wp:align>
                </wp:positionV>
                <wp:extent cx="906780" cy="906780"/>
                <wp:effectExtent l="0" t="0" r="7620" b="7620"/>
                <wp:wrapSquare wrapText="bothSides"/>
                <wp:docPr id="1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anchor>
            </w:drawing>
          </w:r>
          <w:r>
            <w:rPr>
              <w:rFonts w:cs="Arial"/>
              <w:b/>
              <w:sz w:val="40"/>
            </w:rPr>
            <w:t>RAPOR</w:t>
          </w:r>
        </w:p>
        <w:p w14:paraId="48961ECE" w14:textId="77777777" w:rsidR="00B4756F" w:rsidRPr="005F0E40" w:rsidRDefault="00B4756F" w:rsidP="005F16E9">
          <w:pPr>
            <w:tabs>
              <w:tab w:val="center" w:pos="4536"/>
              <w:tab w:val="right" w:pos="9072"/>
            </w:tabs>
            <w:spacing w:before="0" w:after="0"/>
            <w:contextualSpacing/>
            <w:rPr>
              <w:rFonts w:cs="Arial"/>
              <w:bCs/>
              <w:sz w:val="24"/>
              <w:szCs w:val="24"/>
            </w:rPr>
          </w:pPr>
          <w:r>
            <w:rPr>
              <w:rFonts w:cs="Arial"/>
              <w:bCs/>
              <w:sz w:val="24"/>
              <w:szCs w:val="24"/>
            </w:rPr>
            <w:t>Hotcoldshop için Özel Sevkiyat Düzenlemesi</w:t>
          </w:r>
        </w:p>
      </w:tc>
    </w:tr>
  </w:tbl>
  <w:p w14:paraId="2D560DC2" w14:textId="77777777" w:rsidR="00B4756F" w:rsidRPr="005F0E40" w:rsidRDefault="00B4756F" w:rsidP="005F0E40">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145"/>
    <w:multiLevelType w:val="hybridMultilevel"/>
    <w:tmpl w:val="7AFEFA5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8393097"/>
    <w:multiLevelType w:val="multilevel"/>
    <w:tmpl w:val="A4A4922C"/>
    <w:lvl w:ilvl="0">
      <w:start w:val="1"/>
      <w:numFmt w:val="decimal"/>
      <w:lvlText w:val="%1."/>
      <w:lvlJc w:val="left"/>
      <w:pPr>
        <w:ind w:left="360" w:hanging="360"/>
      </w:pPr>
    </w:lvl>
    <w:lvl w:ilvl="1">
      <w:start w:val="1"/>
      <w:numFmt w:val="low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12C8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F06C5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A509F1"/>
    <w:multiLevelType w:val="hybridMultilevel"/>
    <w:tmpl w:val="21F893DE"/>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50129B6"/>
    <w:multiLevelType w:val="hybridMultilevel"/>
    <w:tmpl w:val="7A360384"/>
    <w:lvl w:ilvl="0" w:tplc="AD1800A8">
      <w:numFmt w:val="bullet"/>
      <w:lvlText w:val="-"/>
      <w:lvlJc w:val="left"/>
      <w:pPr>
        <w:ind w:left="720" w:hanging="360"/>
      </w:pPr>
      <w:rPr>
        <w:rFonts w:ascii="Arial" w:eastAsiaTheme="minorHAnsi" w:hAnsi="Arial" w:cs="Aria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45C4827"/>
    <w:multiLevelType w:val="multilevel"/>
    <w:tmpl w:val="78EC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67804"/>
    <w:multiLevelType w:val="multilevel"/>
    <w:tmpl w:val="23D2862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B23EC0"/>
    <w:multiLevelType w:val="hybridMultilevel"/>
    <w:tmpl w:val="9118DAF2"/>
    <w:lvl w:ilvl="0" w:tplc="E3D04DBC">
      <w:start w:val="1"/>
      <w:numFmt w:val="decimal"/>
      <w:lvlText w:val="%1."/>
      <w:lvlJc w:val="left"/>
      <w:pPr>
        <w:ind w:left="1065" w:hanging="70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8CA3F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F76E86"/>
    <w:multiLevelType w:val="hybridMultilevel"/>
    <w:tmpl w:val="9014B89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0AC1339"/>
    <w:multiLevelType w:val="hybridMultilevel"/>
    <w:tmpl w:val="3438A6FC"/>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69A15F4"/>
    <w:multiLevelType w:val="multilevel"/>
    <w:tmpl w:val="F076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B13E4"/>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3D2049"/>
    <w:multiLevelType w:val="multilevel"/>
    <w:tmpl w:val="BD46965C"/>
    <w:lvl w:ilvl="0">
      <w:start w:val="1"/>
      <w:numFmt w:val="decimal"/>
      <w:pStyle w:val="Heading1"/>
      <w:lvlText w:val="%1"/>
      <w:lvlJc w:val="left"/>
      <w:pPr>
        <w:ind w:left="432" w:hanging="432"/>
      </w:pPr>
      <w:rPr>
        <w:sz w:val="22"/>
        <w:szCs w:val="2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C42663B"/>
    <w:multiLevelType w:val="multilevel"/>
    <w:tmpl w:val="480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F2C16"/>
    <w:multiLevelType w:val="hybridMultilevel"/>
    <w:tmpl w:val="2640C848"/>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77E9724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9565A1"/>
    <w:multiLevelType w:val="multilevel"/>
    <w:tmpl w:val="041F001F"/>
    <w:lvl w:ilvl="0">
      <w:start w:val="1"/>
      <w:numFmt w:val="decimal"/>
      <w:lvlText w:val="%1."/>
      <w:lvlJc w:val="left"/>
      <w:pPr>
        <w:ind w:left="360" w:hanging="360"/>
      </w:pPr>
    </w:lvl>
    <w:lvl w:ilvl="1">
      <w:start w:val="1"/>
      <w:numFmt w:val="decimal"/>
      <w:lvlText w:val="%1.%2."/>
      <w:lvlJc w:val="left"/>
      <w:pPr>
        <w:ind w:left="426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8"/>
  </w:num>
  <w:num w:numId="3">
    <w:abstractNumId w:val="9"/>
  </w:num>
  <w:num w:numId="4">
    <w:abstractNumId w:val="1"/>
  </w:num>
  <w:num w:numId="5">
    <w:abstractNumId w:val="10"/>
  </w:num>
  <w:num w:numId="6">
    <w:abstractNumId w:val="13"/>
  </w:num>
  <w:num w:numId="7">
    <w:abstractNumId w:val="16"/>
  </w:num>
  <w:num w:numId="8">
    <w:abstractNumId w:val="4"/>
  </w:num>
  <w:num w:numId="9">
    <w:abstractNumId w:val="11"/>
  </w:num>
  <w:num w:numId="10">
    <w:abstractNumId w:val="0"/>
  </w:num>
  <w:num w:numId="11">
    <w:abstractNumId w:val="18"/>
  </w:num>
  <w:num w:numId="12">
    <w:abstractNumId w:val="17"/>
  </w:num>
  <w:num w:numId="13">
    <w:abstractNumId w:val="2"/>
  </w:num>
  <w:num w:numId="14">
    <w:abstractNumId w:val="7"/>
  </w:num>
  <w:num w:numId="15">
    <w:abstractNumId w:val="14"/>
  </w:num>
  <w:num w:numId="16">
    <w:abstractNumId w:val="14"/>
  </w:num>
  <w:num w:numId="17">
    <w:abstractNumId w:val="3"/>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5"/>
  </w:num>
  <w:num w:numId="34">
    <w:abstractNumId w:val="14"/>
  </w:num>
  <w:num w:numId="35">
    <w:abstractNumId w:val="14"/>
  </w:num>
  <w:num w:numId="36">
    <w:abstractNumId w:val="14"/>
  </w:num>
  <w:num w:numId="37">
    <w:abstractNumId w:val="14"/>
  </w:num>
  <w:num w:numId="38">
    <w:abstractNumId w:val="14"/>
  </w:num>
  <w:num w:numId="39">
    <w:abstractNumId w:val="12"/>
  </w:num>
  <w:num w:numId="40">
    <w:abstractNumId w:val="6"/>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AU" w:vendorID="64" w:dllVersion="6" w:nlCheck="1" w:checkStyle="0"/>
  <w:activeWritingStyle w:appName="MSWord" w:lang="tr-TR" w:vendorID="64" w:dllVersion="0" w:nlCheck="1" w:checkStyle="0"/>
  <w:activeWritingStyle w:appName="MSWord" w:lang="en-AU"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36"/>
    <w:rsid w:val="000069F6"/>
    <w:rsid w:val="00006CA5"/>
    <w:rsid w:val="000121B1"/>
    <w:rsid w:val="000221C3"/>
    <w:rsid w:val="000331ED"/>
    <w:rsid w:val="00034F04"/>
    <w:rsid w:val="00050C63"/>
    <w:rsid w:val="00054D36"/>
    <w:rsid w:val="000563B2"/>
    <w:rsid w:val="000618A6"/>
    <w:rsid w:val="000867D0"/>
    <w:rsid w:val="00091968"/>
    <w:rsid w:val="000C57FF"/>
    <w:rsid w:val="000D3060"/>
    <w:rsid w:val="000E5FAE"/>
    <w:rsid w:val="000F0D58"/>
    <w:rsid w:val="0010643B"/>
    <w:rsid w:val="00111366"/>
    <w:rsid w:val="0011498F"/>
    <w:rsid w:val="00117D9A"/>
    <w:rsid w:val="00123A92"/>
    <w:rsid w:val="0013366F"/>
    <w:rsid w:val="0014209E"/>
    <w:rsid w:val="0014568E"/>
    <w:rsid w:val="001709F1"/>
    <w:rsid w:val="001748E5"/>
    <w:rsid w:val="001E540D"/>
    <w:rsid w:val="001E58FB"/>
    <w:rsid w:val="001F26DF"/>
    <w:rsid w:val="001F72F9"/>
    <w:rsid w:val="002077A5"/>
    <w:rsid w:val="0022146C"/>
    <w:rsid w:val="00271E52"/>
    <w:rsid w:val="00277B39"/>
    <w:rsid w:val="002B29BF"/>
    <w:rsid w:val="0033103A"/>
    <w:rsid w:val="00336548"/>
    <w:rsid w:val="00355E45"/>
    <w:rsid w:val="00372CD7"/>
    <w:rsid w:val="00376FA0"/>
    <w:rsid w:val="00393421"/>
    <w:rsid w:val="003A2ECC"/>
    <w:rsid w:val="003A35AB"/>
    <w:rsid w:val="003A75E1"/>
    <w:rsid w:val="003D4B75"/>
    <w:rsid w:val="003E063F"/>
    <w:rsid w:val="003E5688"/>
    <w:rsid w:val="00405E87"/>
    <w:rsid w:val="00413F43"/>
    <w:rsid w:val="004227B2"/>
    <w:rsid w:val="00461B51"/>
    <w:rsid w:val="00461ED1"/>
    <w:rsid w:val="004648FA"/>
    <w:rsid w:val="00465C28"/>
    <w:rsid w:val="00473668"/>
    <w:rsid w:val="00486105"/>
    <w:rsid w:val="004A09CB"/>
    <w:rsid w:val="004A59B1"/>
    <w:rsid w:val="004B2523"/>
    <w:rsid w:val="004B7405"/>
    <w:rsid w:val="004C4D72"/>
    <w:rsid w:val="004E6ECD"/>
    <w:rsid w:val="00510C21"/>
    <w:rsid w:val="00570687"/>
    <w:rsid w:val="00572C04"/>
    <w:rsid w:val="00590612"/>
    <w:rsid w:val="005C605B"/>
    <w:rsid w:val="005D24BA"/>
    <w:rsid w:val="005E6B11"/>
    <w:rsid w:val="005F0E40"/>
    <w:rsid w:val="005F16E9"/>
    <w:rsid w:val="005F26E4"/>
    <w:rsid w:val="00613203"/>
    <w:rsid w:val="00626B0F"/>
    <w:rsid w:val="00626FC9"/>
    <w:rsid w:val="006274E5"/>
    <w:rsid w:val="00630E28"/>
    <w:rsid w:val="00650F2C"/>
    <w:rsid w:val="0065284C"/>
    <w:rsid w:val="00655DD1"/>
    <w:rsid w:val="006601C4"/>
    <w:rsid w:val="00681504"/>
    <w:rsid w:val="0068190D"/>
    <w:rsid w:val="006E1084"/>
    <w:rsid w:val="00707305"/>
    <w:rsid w:val="00720912"/>
    <w:rsid w:val="00725B69"/>
    <w:rsid w:val="00743371"/>
    <w:rsid w:val="00746AFD"/>
    <w:rsid w:val="0076244D"/>
    <w:rsid w:val="0076711C"/>
    <w:rsid w:val="007838DC"/>
    <w:rsid w:val="007A0CD8"/>
    <w:rsid w:val="007A4FE2"/>
    <w:rsid w:val="007A5DD4"/>
    <w:rsid w:val="007A6008"/>
    <w:rsid w:val="007B192F"/>
    <w:rsid w:val="007B7224"/>
    <w:rsid w:val="007B7655"/>
    <w:rsid w:val="007D7AC6"/>
    <w:rsid w:val="007E5E48"/>
    <w:rsid w:val="007F2224"/>
    <w:rsid w:val="00803253"/>
    <w:rsid w:val="0080773A"/>
    <w:rsid w:val="00820D95"/>
    <w:rsid w:val="00854CDF"/>
    <w:rsid w:val="00856D97"/>
    <w:rsid w:val="0085787B"/>
    <w:rsid w:val="00884358"/>
    <w:rsid w:val="00885FD3"/>
    <w:rsid w:val="008911CF"/>
    <w:rsid w:val="00892D24"/>
    <w:rsid w:val="008A56C1"/>
    <w:rsid w:val="008B4CFE"/>
    <w:rsid w:val="008E77B0"/>
    <w:rsid w:val="00915B41"/>
    <w:rsid w:val="00944E05"/>
    <w:rsid w:val="009559D3"/>
    <w:rsid w:val="00984713"/>
    <w:rsid w:val="009A289F"/>
    <w:rsid w:val="009A47FB"/>
    <w:rsid w:val="009D3282"/>
    <w:rsid w:val="009F59BD"/>
    <w:rsid w:val="00A11917"/>
    <w:rsid w:val="00A2523C"/>
    <w:rsid w:val="00A30231"/>
    <w:rsid w:val="00A40AB7"/>
    <w:rsid w:val="00A44A8A"/>
    <w:rsid w:val="00A5092D"/>
    <w:rsid w:val="00A57AA1"/>
    <w:rsid w:val="00A72443"/>
    <w:rsid w:val="00A82ABD"/>
    <w:rsid w:val="00AB129B"/>
    <w:rsid w:val="00AC4578"/>
    <w:rsid w:val="00AD52DA"/>
    <w:rsid w:val="00AF437D"/>
    <w:rsid w:val="00AF6AA2"/>
    <w:rsid w:val="00B0561A"/>
    <w:rsid w:val="00B11861"/>
    <w:rsid w:val="00B13058"/>
    <w:rsid w:val="00B17840"/>
    <w:rsid w:val="00B20370"/>
    <w:rsid w:val="00B4756F"/>
    <w:rsid w:val="00B67774"/>
    <w:rsid w:val="00B73936"/>
    <w:rsid w:val="00B86210"/>
    <w:rsid w:val="00BA615C"/>
    <w:rsid w:val="00BB1D65"/>
    <w:rsid w:val="00BD37B7"/>
    <w:rsid w:val="00C314C0"/>
    <w:rsid w:val="00C32821"/>
    <w:rsid w:val="00C3476B"/>
    <w:rsid w:val="00C4098E"/>
    <w:rsid w:val="00C449E4"/>
    <w:rsid w:val="00C62FEB"/>
    <w:rsid w:val="00C82924"/>
    <w:rsid w:val="00CB2B45"/>
    <w:rsid w:val="00CC5D39"/>
    <w:rsid w:val="00CE1EBD"/>
    <w:rsid w:val="00CF7F7F"/>
    <w:rsid w:val="00D160D3"/>
    <w:rsid w:val="00D24BD2"/>
    <w:rsid w:val="00D338D3"/>
    <w:rsid w:val="00D50849"/>
    <w:rsid w:val="00D52303"/>
    <w:rsid w:val="00D55AA4"/>
    <w:rsid w:val="00D70FD8"/>
    <w:rsid w:val="00DA66D6"/>
    <w:rsid w:val="00DC4599"/>
    <w:rsid w:val="00DC5AAB"/>
    <w:rsid w:val="00DD7D02"/>
    <w:rsid w:val="00DE0036"/>
    <w:rsid w:val="00DE193A"/>
    <w:rsid w:val="00DE2ED5"/>
    <w:rsid w:val="00DF1D43"/>
    <w:rsid w:val="00DF33C6"/>
    <w:rsid w:val="00E0536C"/>
    <w:rsid w:val="00E409EC"/>
    <w:rsid w:val="00E479BC"/>
    <w:rsid w:val="00E644AB"/>
    <w:rsid w:val="00E80F2E"/>
    <w:rsid w:val="00E8114B"/>
    <w:rsid w:val="00E91703"/>
    <w:rsid w:val="00EA0E5F"/>
    <w:rsid w:val="00EA6201"/>
    <w:rsid w:val="00ED38CC"/>
    <w:rsid w:val="00EF1A5B"/>
    <w:rsid w:val="00EF4457"/>
    <w:rsid w:val="00F1276E"/>
    <w:rsid w:val="00F2049F"/>
    <w:rsid w:val="00F22CE5"/>
    <w:rsid w:val="00F55997"/>
    <w:rsid w:val="00F663A1"/>
    <w:rsid w:val="00F7259D"/>
    <w:rsid w:val="00F770FB"/>
    <w:rsid w:val="00F80159"/>
    <w:rsid w:val="00FB3CA2"/>
    <w:rsid w:val="00FE3F3D"/>
    <w:rsid w:val="00FE5671"/>
    <w:rsid w:val="00FF135F"/>
    <w:rsid w:val="00FF4EB0"/>
    <w:rsid w:val="00FF5A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25C87"/>
  <w15:chartTrackingRefBased/>
  <w15:docId w15:val="{4AA4B98E-7BFC-429C-AAF4-786E551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56F"/>
    <w:pPr>
      <w:spacing w:before="60" w:after="60" w:line="240" w:lineRule="auto"/>
    </w:pPr>
    <w:rPr>
      <w:rFonts w:ascii="Times New Roman" w:hAnsi="Times New Roman"/>
      <w:sz w:val="20"/>
    </w:rPr>
  </w:style>
  <w:style w:type="paragraph" w:styleId="Heading1">
    <w:name w:val="heading 1"/>
    <w:basedOn w:val="Normal"/>
    <w:next w:val="Normal"/>
    <w:link w:val="Heading1Char"/>
    <w:uiPriority w:val="9"/>
    <w:qFormat/>
    <w:rsid w:val="00B17840"/>
    <w:pPr>
      <w:keepNext/>
      <w:keepLines/>
      <w:framePr w:wrap="notBeside" w:vAnchor="text" w:hAnchor="text" w:y="1"/>
      <w:numPr>
        <w:numId w:val="1"/>
      </w:numPr>
      <w:spacing w:before="240" w:after="240"/>
      <w:ind w:left="431" w:hanging="431"/>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4756F"/>
    <w:pPr>
      <w:keepNext/>
      <w:keepLines/>
      <w:numPr>
        <w:ilvl w:val="1"/>
        <w:numId w:val="1"/>
      </w:numPr>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80F2E"/>
    <w:pPr>
      <w:keepNext/>
      <w:keepLines/>
      <w:numPr>
        <w:ilvl w:val="2"/>
        <w:numId w:val="1"/>
      </w:numPr>
      <w:spacing w:before="12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CC5D3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D3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D3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D3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D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D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D39"/>
    <w:pPr>
      <w:tabs>
        <w:tab w:val="center" w:pos="4536"/>
        <w:tab w:val="right" w:pos="9072"/>
      </w:tabs>
      <w:spacing w:after="0"/>
    </w:pPr>
  </w:style>
  <w:style w:type="character" w:customStyle="1" w:styleId="HeaderChar">
    <w:name w:val="Header Char"/>
    <w:basedOn w:val="DefaultParagraphFont"/>
    <w:link w:val="Header"/>
    <w:uiPriority w:val="99"/>
    <w:rsid w:val="00CC5D39"/>
  </w:style>
  <w:style w:type="paragraph" w:styleId="Footer">
    <w:name w:val="footer"/>
    <w:basedOn w:val="Normal"/>
    <w:link w:val="FooterChar"/>
    <w:uiPriority w:val="99"/>
    <w:unhideWhenUsed/>
    <w:rsid w:val="00CC5D39"/>
    <w:pPr>
      <w:tabs>
        <w:tab w:val="center" w:pos="4536"/>
        <w:tab w:val="right" w:pos="9072"/>
      </w:tabs>
      <w:spacing w:after="0"/>
    </w:pPr>
  </w:style>
  <w:style w:type="character" w:customStyle="1" w:styleId="FooterChar">
    <w:name w:val="Footer Char"/>
    <w:basedOn w:val="DefaultParagraphFont"/>
    <w:link w:val="Footer"/>
    <w:uiPriority w:val="99"/>
    <w:rsid w:val="00CC5D39"/>
  </w:style>
  <w:style w:type="character" w:customStyle="1" w:styleId="Heading1Char">
    <w:name w:val="Heading 1 Char"/>
    <w:basedOn w:val="DefaultParagraphFont"/>
    <w:link w:val="Heading1"/>
    <w:uiPriority w:val="9"/>
    <w:rsid w:val="00B17840"/>
    <w:rPr>
      <w:rFonts w:ascii="Arial" w:eastAsiaTheme="majorEastAsia" w:hAnsi="Arial" w:cstheme="majorBidi"/>
      <w:b/>
      <w:szCs w:val="32"/>
    </w:rPr>
  </w:style>
  <w:style w:type="character" w:customStyle="1" w:styleId="Heading2Char">
    <w:name w:val="Heading 2 Char"/>
    <w:basedOn w:val="DefaultParagraphFont"/>
    <w:link w:val="Heading2"/>
    <w:uiPriority w:val="9"/>
    <w:rsid w:val="00B4756F"/>
    <w:rPr>
      <w:rFonts w:ascii="Arial" w:eastAsiaTheme="majorEastAsia" w:hAnsi="Arial" w:cstheme="majorBidi"/>
      <w:b/>
      <w:szCs w:val="26"/>
    </w:rPr>
  </w:style>
  <w:style w:type="character" w:customStyle="1" w:styleId="Heading3Char">
    <w:name w:val="Heading 3 Char"/>
    <w:basedOn w:val="DefaultParagraphFont"/>
    <w:link w:val="Heading3"/>
    <w:uiPriority w:val="9"/>
    <w:rsid w:val="00E80F2E"/>
    <w:rPr>
      <w:rFonts w:ascii="Times New Roman" w:eastAsiaTheme="majorEastAsia" w:hAnsi="Times New Roman" w:cstheme="majorBidi"/>
      <w:b/>
      <w:sz w:val="20"/>
      <w:szCs w:val="24"/>
    </w:rPr>
  </w:style>
  <w:style w:type="character" w:customStyle="1" w:styleId="Heading4Char">
    <w:name w:val="Heading 4 Char"/>
    <w:basedOn w:val="DefaultParagraphFont"/>
    <w:link w:val="Heading4"/>
    <w:uiPriority w:val="9"/>
    <w:semiHidden/>
    <w:rsid w:val="00CC5D3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5D3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D3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5D3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5D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D39"/>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5D39"/>
    <w:pPr>
      <w:ind w:left="720"/>
      <w:contextualSpacing/>
    </w:pPr>
  </w:style>
  <w:style w:type="paragraph" w:styleId="BalloonText">
    <w:name w:val="Balloon Text"/>
    <w:basedOn w:val="Normal"/>
    <w:link w:val="BalloonTextChar"/>
    <w:uiPriority w:val="99"/>
    <w:semiHidden/>
    <w:unhideWhenUsed/>
    <w:rsid w:val="00BA615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5C"/>
    <w:rPr>
      <w:rFonts w:ascii="Segoe UI" w:hAnsi="Segoe UI" w:cs="Segoe UI"/>
      <w:sz w:val="18"/>
      <w:szCs w:val="18"/>
    </w:rPr>
  </w:style>
  <w:style w:type="character" w:styleId="Hyperlink">
    <w:name w:val="Hyperlink"/>
    <w:basedOn w:val="DefaultParagraphFont"/>
    <w:uiPriority w:val="99"/>
    <w:unhideWhenUsed/>
    <w:rsid w:val="00884358"/>
    <w:rPr>
      <w:color w:val="0563C1" w:themeColor="hyperlink"/>
      <w:u w:val="single"/>
    </w:rPr>
  </w:style>
  <w:style w:type="table" w:styleId="TableGrid">
    <w:name w:val="Table Grid"/>
    <w:basedOn w:val="TableNormal"/>
    <w:uiPriority w:val="39"/>
    <w:rsid w:val="0088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437D"/>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8558">
      <w:bodyDiv w:val="1"/>
      <w:marLeft w:val="0"/>
      <w:marRight w:val="0"/>
      <w:marTop w:val="0"/>
      <w:marBottom w:val="0"/>
      <w:divBdr>
        <w:top w:val="none" w:sz="0" w:space="0" w:color="auto"/>
        <w:left w:val="none" w:sz="0" w:space="0" w:color="auto"/>
        <w:bottom w:val="none" w:sz="0" w:space="0" w:color="auto"/>
        <w:right w:val="none" w:sz="0" w:space="0" w:color="auto"/>
      </w:divBdr>
    </w:div>
    <w:div w:id="1021862483">
      <w:bodyDiv w:val="1"/>
      <w:marLeft w:val="0"/>
      <w:marRight w:val="0"/>
      <w:marTop w:val="0"/>
      <w:marBottom w:val="0"/>
      <w:divBdr>
        <w:top w:val="none" w:sz="0" w:space="0" w:color="auto"/>
        <w:left w:val="none" w:sz="0" w:space="0" w:color="auto"/>
        <w:bottom w:val="none" w:sz="0" w:space="0" w:color="auto"/>
        <w:right w:val="none" w:sz="0" w:space="0" w:color="auto"/>
      </w:divBdr>
    </w:div>
    <w:div w:id="1674380954">
      <w:bodyDiv w:val="1"/>
      <w:marLeft w:val="0"/>
      <w:marRight w:val="0"/>
      <w:marTop w:val="0"/>
      <w:marBottom w:val="0"/>
      <w:divBdr>
        <w:top w:val="none" w:sz="0" w:space="0" w:color="auto"/>
        <w:left w:val="none" w:sz="0" w:space="0" w:color="auto"/>
        <w:bottom w:val="none" w:sz="0" w:space="0" w:color="auto"/>
        <w:right w:val="none" w:sz="0" w:space="0" w:color="auto"/>
      </w:divBdr>
    </w:div>
    <w:div w:id="1688100497">
      <w:bodyDiv w:val="1"/>
      <w:marLeft w:val="0"/>
      <w:marRight w:val="0"/>
      <w:marTop w:val="0"/>
      <w:marBottom w:val="0"/>
      <w:divBdr>
        <w:top w:val="none" w:sz="0" w:space="0" w:color="auto"/>
        <w:left w:val="none" w:sz="0" w:space="0" w:color="auto"/>
        <w:bottom w:val="none" w:sz="0" w:space="0" w:color="auto"/>
        <w:right w:val="none" w:sz="0" w:space="0" w:color="auto"/>
      </w:divBdr>
    </w:div>
    <w:div w:id="1706755936">
      <w:bodyDiv w:val="1"/>
      <w:marLeft w:val="0"/>
      <w:marRight w:val="0"/>
      <w:marTop w:val="0"/>
      <w:marBottom w:val="0"/>
      <w:divBdr>
        <w:top w:val="none" w:sz="0" w:space="0" w:color="auto"/>
        <w:left w:val="none" w:sz="0" w:space="0" w:color="auto"/>
        <w:bottom w:val="none" w:sz="0" w:space="0" w:color="auto"/>
        <w:right w:val="none" w:sz="0" w:space="0" w:color="auto"/>
      </w:divBdr>
      <w:divsChild>
        <w:div w:id="178859706">
          <w:marLeft w:val="0"/>
          <w:marRight w:val="0"/>
          <w:marTop w:val="0"/>
          <w:marBottom w:val="0"/>
          <w:divBdr>
            <w:top w:val="none" w:sz="0" w:space="0" w:color="auto"/>
            <w:left w:val="none" w:sz="0" w:space="0" w:color="auto"/>
            <w:bottom w:val="none" w:sz="0" w:space="0" w:color="auto"/>
            <w:right w:val="none" w:sz="0" w:space="0" w:color="auto"/>
          </w:divBdr>
        </w:div>
        <w:div w:id="947665825">
          <w:marLeft w:val="0"/>
          <w:marRight w:val="0"/>
          <w:marTop w:val="0"/>
          <w:marBottom w:val="0"/>
          <w:divBdr>
            <w:top w:val="none" w:sz="0" w:space="0" w:color="auto"/>
            <w:left w:val="none" w:sz="0" w:space="0" w:color="auto"/>
            <w:bottom w:val="none" w:sz="0" w:space="0" w:color="auto"/>
            <w:right w:val="none" w:sz="0" w:space="0" w:color="auto"/>
          </w:divBdr>
        </w:div>
      </w:divsChild>
    </w:div>
    <w:div w:id="1874415846">
      <w:bodyDiv w:val="1"/>
      <w:marLeft w:val="0"/>
      <w:marRight w:val="0"/>
      <w:marTop w:val="0"/>
      <w:marBottom w:val="0"/>
      <w:divBdr>
        <w:top w:val="none" w:sz="0" w:space="0" w:color="auto"/>
        <w:left w:val="none" w:sz="0" w:space="0" w:color="auto"/>
        <w:bottom w:val="none" w:sz="0" w:space="0" w:color="auto"/>
        <w:right w:val="none" w:sz="0" w:space="0" w:color="auto"/>
      </w:divBdr>
    </w:div>
    <w:div w:id="192125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3.xml"/><Relationship Id="rId26" Type="http://schemas.openxmlformats.org/officeDocument/2006/relationships/hyperlink" Target="https://br-hcshop.ddev.site/winkel/verpakking/isolatiezakken-voor-dozen/remax-flexibele-reflecterende-isolatiezak-voor-het-isoleren-van-dozen/" TargetMode="Externa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br-hcshop.ddev.site/winkel/verpakking/isolatiezakken-voor-dozen/bag-in-box-model-a-58x44x60cm-isolatiezak-voor-doze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4.xml"/><Relationship Id="rId29" Type="http://schemas.openxmlformats.org/officeDocument/2006/relationships/hyperlink" Target="https://br-hcshop.ddev.site/winkel/transport/beschermhoes-met-opklapdeur-voor-rolcontain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r-hcshop.ddev.site/winkel/koken-drinken/handschuhe-koken-drinken/kevlar-vijf-vinger/"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br-hcshop.ddev.site/winkel/koken-drinken/buffet/buffet-2/2-tier-raam-buffet/" TargetMode="External"/><Relationship Id="rId28" Type="http://schemas.openxmlformats.org/officeDocument/2006/relationships/hyperlink" Target="https://br-hcshop.ddev.site/winkel/verpakking/toebehoren/tape-en-dispensers/temax-sealing-tape-10cmx30m/" TargetMode="External"/><Relationship Id="rId10" Type="http://schemas.openxmlformats.org/officeDocument/2006/relationships/image" Target="media/image3.png"/><Relationship Id="rId19" Type="http://schemas.openxmlformats.org/officeDocument/2006/relationships/footer" Target="footer3.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 Id="rId22" Type="http://schemas.openxmlformats.org/officeDocument/2006/relationships/image" Target="media/image8.emf"/><Relationship Id="rId27" Type="http://schemas.openxmlformats.org/officeDocument/2006/relationships/hyperlink" Target="https://br-hcshop.ddev.site/winkel/verpakking/toebehoren/tape-en-dispensers/tape-afroller/" TargetMode="External"/><Relationship Id="rId30" Type="http://schemas.openxmlformats.org/officeDocument/2006/relationships/image" Target="media/image9.emf"/><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7.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DCB3-6237-462C-A174-8691C3BD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Pages>
  <Words>1038</Words>
  <Characters>5922</Characters>
  <Application>Microsoft Office Word</Application>
  <DocSecurity>0</DocSecurity>
  <Lines>49</Lines>
  <Paragraphs>13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KGM</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Durmaz</dc:creator>
  <cp:keywords/>
  <dc:description/>
  <cp:lastModifiedBy>Mehmet DURMAZ</cp:lastModifiedBy>
  <cp:revision>24</cp:revision>
  <cp:lastPrinted>2021-08-19T06:00:00Z</cp:lastPrinted>
  <dcterms:created xsi:type="dcterms:W3CDTF">2017-11-01T05:33:00Z</dcterms:created>
  <dcterms:modified xsi:type="dcterms:W3CDTF">2021-12-16T06:51:00Z</dcterms:modified>
</cp:coreProperties>
</file>