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D6C99F" w14:textId="22C39761" w:rsidR="00AC0138" w:rsidRDefault="00AC0138" w:rsidP="00AC0138">
      <w:pPr>
        <w:jc w:val="center"/>
        <w:rPr>
          <w:rFonts w:cs="Times New Roman"/>
          <w:b/>
          <w:lang w:val="es-ES"/>
        </w:rPr>
      </w:pPr>
    </w:p>
    <w:p w14:paraId="44931D69" w14:textId="12C5F88C" w:rsidR="00AC0138" w:rsidRDefault="00AC0138" w:rsidP="00AC0138">
      <w:pPr>
        <w:jc w:val="center"/>
        <w:rPr>
          <w:rFonts w:cs="Times New Roman"/>
          <w:b/>
          <w:lang w:val="es-ES"/>
        </w:rPr>
      </w:pPr>
    </w:p>
    <w:p w14:paraId="4FDCD29F" w14:textId="77777777" w:rsidR="00AC0138" w:rsidRPr="00E45EB4" w:rsidRDefault="00AC0138" w:rsidP="00AC0138">
      <w:pPr>
        <w:jc w:val="center"/>
        <w:rPr>
          <w:rFonts w:cs="Times New Roman"/>
          <w:b/>
          <w:lang w:val="es-ES"/>
        </w:rPr>
      </w:pPr>
    </w:p>
    <w:p w14:paraId="71AA3570" w14:textId="77777777" w:rsidR="00AC0138" w:rsidRPr="00861CE5" w:rsidRDefault="00AC0138" w:rsidP="008366AC">
      <w:pPr>
        <w:pStyle w:val="TtuloTDC"/>
        <w:ind w:left="360" w:hanging="360"/>
        <w:jc w:val="left"/>
      </w:pPr>
      <w:r>
        <w:t>Contents</w:t>
      </w:r>
    </w:p>
    <w:p w14:paraId="31827F27" w14:textId="0334FA38" w:rsidR="00F840D0" w:rsidRDefault="00EB26CD">
      <w:pPr>
        <w:pStyle w:val="TDC1"/>
        <w:tabs>
          <w:tab w:val="left" w:pos="1200"/>
          <w:tab w:val="right" w:leader="dot" w:pos="8494"/>
        </w:tabs>
        <w:rPr>
          <w:rFonts w:asciiTheme="minorHAnsi" w:hAnsiTheme="minorHAnsi" w:cstheme="minorBidi"/>
          <w:noProof/>
          <w:sz w:val="22"/>
          <w:lang w:val="es-EC" w:eastAsia="es-EC"/>
        </w:rPr>
      </w:pPr>
      <w:r>
        <w:fldChar w:fldCharType="begin"/>
      </w:r>
      <w:r>
        <w:instrText xml:space="preserve"> TOC \o "1-6" \h \z \u </w:instrText>
      </w:r>
      <w:r>
        <w:fldChar w:fldCharType="separate"/>
      </w:r>
      <w:hyperlink w:anchor="_Toc215482673" w:history="1">
        <w:r w:rsidR="00F840D0" w:rsidRPr="00A92A25">
          <w:rPr>
            <w:rStyle w:val="Hipervnculo"/>
            <w:noProof/>
          </w:rPr>
          <w:t>1</w:t>
        </w:r>
        <w:r w:rsidR="00F840D0">
          <w:rPr>
            <w:rFonts w:asciiTheme="minorHAnsi" w:hAnsiTheme="minorHAnsi" w:cstheme="minorBidi"/>
            <w:noProof/>
            <w:sz w:val="22"/>
            <w:lang w:val="es-EC" w:eastAsia="es-EC"/>
          </w:rPr>
          <w:tab/>
        </w:r>
        <w:r w:rsidR="00F840D0" w:rsidRPr="00A92A25">
          <w:rPr>
            <w:rStyle w:val="Hipervnculo"/>
            <w:noProof/>
          </w:rPr>
          <w:t>METHODOLOGICAL DESIGN</w:t>
        </w:r>
        <w:r w:rsidR="00F840D0">
          <w:rPr>
            <w:noProof/>
            <w:webHidden/>
          </w:rPr>
          <w:tab/>
        </w:r>
        <w:r w:rsidR="00F840D0">
          <w:rPr>
            <w:noProof/>
            <w:webHidden/>
          </w:rPr>
          <w:fldChar w:fldCharType="begin"/>
        </w:r>
        <w:r w:rsidR="00F840D0">
          <w:rPr>
            <w:noProof/>
            <w:webHidden/>
          </w:rPr>
          <w:instrText xml:space="preserve"> PAGEREF _Toc215482673 \h </w:instrText>
        </w:r>
        <w:r w:rsidR="00F840D0">
          <w:rPr>
            <w:noProof/>
            <w:webHidden/>
          </w:rPr>
        </w:r>
        <w:r w:rsidR="00F840D0">
          <w:rPr>
            <w:noProof/>
            <w:webHidden/>
          </w:rPr>
          <w:fldChar w:fldCharType="separate"/>
        </w:r>
        <w:r w:rsidR="00F840D0">
          <w:rPr>
            <w:noProof/>
            <w:webHidden/>
          </w:rPr>
          <w:t>2</w:t>
        </w:r>
        <w:r w:rsidR="00F840D0">
          <w:rPr>
            <w:noProof/>
            <w:webHidden/>
          </w:rPr>
          <w:fldChar w:fldCharType="end"/>
        </w:r>
      </w:hyperlink>
    </w:p>
    <w:p w14:paraId="7654BD2D" w14:textId="16FBE9BD"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75" w:history="1">
        <w:r w:rsidRPr="00A92A25">
          <w:rPr>
            <w:rStyle w:val="Hipervnculo"/>
            <w:noProof/>
          </w:rPr>
          <w:t>1.1</w:t>
        </w:r>
        <w:r>
          <w:rPr>
            <w:rFonts w:asciiTheme="minorHAnsi" w:hAnsiTheme="minorHAnsi" w:cstheme="minorBidi"/>
            <w:noProof/>
            <w:sz w:val="22"/>
            <w:lang w:val="es-EC" w:eastAsia="es-EC"/>
          </w:rPr>
          <w:tab/>
        </w:r>
        <w:r w:rsidRPr="00A92A25">
          <w:rPr>
            <w:rStyle w:val="Hipervnculo"/>
            <w:noProof/>
          </w:rPr>
          <w:t>Methodological design</w:t>
        </w:r>
        <w:r>
          <w:rPr>
            <w:noProof/>
            <w:webHidden/>
          </w:rPr>
          <w:tab/>
        </w:r>
        <w:r>
          <w:rPr>
            <w:noProof/>
            <w:webHidden/>
          </w:rPr>
          <w:fldChar w:fldCharType="begin"/>
        </w:r>
        <w:r>
          <w:rPr>
            <w:noProof/>
            <w:webHidden/>
          </w:rPr>
          <w:instrText xml:space="preserve"> PAGEREF _Toc215482675 \h </w:instrText>
        </w:r>
        <w:r>
          <w:rPr>
            <w:noProof/>
            <w:webHidden/>
          </w:rPr>
        </w:r>
        <w:r>
          <w:rPr>
            <w:noProof/>
            <w:webHidden/>
          </w:rPr>
          <w:fldChar w:fldCharType="separate"/>
        </w:r>
        <w:r>
          <w:rPr>
            <w:noProof/>
            <w:webHidden/>
          </w:rPr>
          <w:t>2</w:t>
        </w:r>
        <w:r>
          <w:rPr>
            <w:noProof/>
            <w:webHidden/>
          </w:rPr>
          <w:fldChar w:fldCharType="end"/>
        </w:r>
      </w:hyperlink>
    </w:p>
    <w:p w14:paraId="2BEA6887" w14:textId="50BB40CA"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76" w:history="1">
        <w:r w:rsidRPr="00A92A25">
          <w:rPr>
            <w:rStyle w:val="Hipervnculo"/>
            <w:noProof/>
          </w:rPr>
          <w:t>1.2</w:t>
        </w:r>
        <w:r>
          <w:rPr>
            <w:rFonts w:asciiTheme="minorHAnsi" w:hAnsiTheme="minorHAnsi" w:cstheme="minorBidi"/>
            <w:noProof/>
            <w:sz w:val="22"/>
            <w:lang w:val="es-EC" w:eastAsia="es-EC"/>
          </w:rPr>
          <w:tab/>
        </w:r>
        <w:r w:rsidRPr="00A92A25">
          <w:rPr>
            <w:rStyle w:val="Hipervnculo"/>
            <w:noProof/>
          </w:rPr>
          <w:t>Approach and Type of Research</w:t>
        </w:r>
        <w:r>
          <w:rPr>
            <w:noProof/>
            <w:webHidden/>
          </w:rPr>
          <w:tab/>
        </w:r>
        <w:r>
          <w:rPr>
            <w:noProof/>
            <w:webHidden/>
          </w:rPr>
          <w:fldChar w:fldCharType="begin"/>
        </w:r>
        <w:r>
          <w:rPr>
            <w:noProof/>
            <w:webHidden/>
          </w:rPr>
          <w:instrText xml:space="preserve"> PAGEREF _Toc215482676 \h </w:instrText>
        </w:r>
        <w:r>
          <w:rPr>
            <w:noProof/>
            <w:webHidden/>
          </w:rPr>
        </w:r>
        <w:r>
          <w:rPr>
            <w:noProof/>
            <w:webHidden/>
          </w:rPr>
          <w:fldChar w:fldCharType="separate"/>
        </w:r>
        <w:r>
          <w:rPr>
            <w:noProof/>
            <w:webHidden/>
          </w:rPr>
          <w:t>5</w:t>
        </w:r>
        <w:r>
          <w:rPr>
            <w:noProof/>
            <w:webHidden/>
          </w:rPr>
          <w:fldChar w:fldCharType="end"/>
        </w:r>
      </w:hyperlink>
    </w:p>
    <w:p w14:paraId="5AB8BC36" w14:textId="277F99D8"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77" w:history="1">
        <w:r w:rsidRPr="00A92A25">
          <w:rPr>
            <w:rStyle w:val="Hipervnculo"/>
            <w:noProof/>
          </w:rPr>
          <w:t>1.3</w:t>
        </w:r>
        <w:r>
          <w:rPr>
            <w:rFonts w:asciiTheme="minorHAnsi" w:hAnsiTheme="minorHAnsi" w:cstheme="minorBidi"/>
            <w:noProof/>
            <w:sz w:val="22"/>
            <w:lang w:val="es-EC" w:eastAsia="es-EC"/>
          </w:rPr>
          <w:tab/>
        </w:r>
        <w:r w:rsidRPr="00A92A25">
          <w:rPr>
            <w:rStyle w:val="Hipervnculo"/>
            <w:noProof/>
          </w:rPr>
          <w:t>Population and Sample</w:t>
        </w:r>
        <w:r>
          <w:rPr>
            <w:noProof/>
            <w:webHidden/>
          </w:rPr>
          <w:tab/>
        </w:r>
        <w:r>
          <w:rPr>
            <w:noProof/>
            <w:webHidden/>
          </w:rPr>
          <w:fldChar w:fldCharType="begin"/>
        </w:r>
        <w:r>
          <w:rPr>
            <w:noProof/>
            <w:webHidden/>
          </w:rPr>
          <w:instrText xml:space="preserve"> PAGEREF _Toc215482677 \h </w:instrText>
        </w:r>
        <w:r>
          <w:rPr>
            <w:noProof/>
            <w:webHidden/>
          </w:rPr>
        </w:r>
        <w:r>
          <w:rPr>
            <w:noProof/>
            <w:webHidden/>
          </w:rPr>
          <w:fldChar w:fldCharType="separate"/>
        </w:r>
        <w:r>
          <w:rPr>
            <w:noProof/>
            <w:webHidden/>
          </w:rPr>
          <w:t>7</w:t>
        </w:r>
        <w:r>
          <w:rPr>
            <w:noProof/>
            <w:webHidden/>
          </w:rPr>
          <w:fldChar w:fldCharType="end"/>
        </w:r>
      </w:hyperlink>
    </w:p>
    <w:p w14:paraId="7C195428" w14:textId="3CBDE98C"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78" w:history="1">
        <w:r w:rsidRPr="00A92A25">
          <w:rPr>
            <w:rStyle w:val="Hipervnculo"/>
            <w:noProof/>
          </w:rPr>
          <w:t>1.4</w:t>
        </w:r>
        <w:r>
          <w:rPr>
            <w:rFonts w:asciiTheme="minorHAnsi" w:hAnsiTheme="minorHAnsi" w:cstheme="minorBidi"/>
            <w:noProof/>
            <w:sz w:val="22"/>
            <w:lang w:val="es-EC" w:eastAsia="es-EC"/>
          </w:rPr>
          <w:tab/>
        </w:r>
        <w:r w:rsidRPr="00A92A25">
          <w:rPr>
            <w:rStyle w:val="Hipervnculo"/>
            <w:noProof/>
          </w:rPr>
          <w:t>Study variables</w:t>
        </w:r>
        <w:r>
          <w:rPr>
            <w:noProof/>
            <w:webHidden/>
          </w:rPr>
          <w:tab/>
        </w:r>
        <w:r>
          <w:rPr>
            <w:noProof/>
            <w:webHidden/>
          </w:rPr>
          <w:fldChar w:fldCharType="begin"/>
        </w:r>
        <w:r>
          <w:rPr>
            <w:noProof/>
            <w:webHidden/>
          </w:rPr>
          <w:instrText xml:space="preserve"> PAGEREF _Toc215482678 \h </w:instrText>
        </w:r>
        <w:r>
          <w:rPr>
            <w:noProof/>
            <w:webHidden/>
          </w:rPr>
        </w:r>
        <w:r>
          <w:rPr>
            <w:noProof/>
            <w:webHidden/>
          </w:rPr>
          <w:fldChar w:fldCharType="separate"/>
        </w:r>
        <w:r>
          <w:rPr>
            <w:noProof/>
            <w:webHidden/>
          </w:rPr>
          <w:t>10</w:t>
        </w:r>
        <w:r>
          <w:rPr>
            <w:noProof/>
            <w:webHidden/>
          </w:rPr>
          <w:fldChar w:fldCharType="end"/>
        </w:r>
      </w:hyperlink>
    </w:p>
    <w:p w14:paraId="72BE7BFD" w14:textId="4E358576"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79" w:history="1">
        <w:r w:rsidRPr="00A92A25">
          <w:rPr>
            <w:rStyle w:val="Hipervnculo"/>
            <w:noProof/>
          </w:rPr>
          <w:t>1.5</w:t>
        </w:r>
        <w:r>
          <w:rPr>
            <w:rFonts w:asciiTheme="minorHAnsi" w:hAnsiTheme="minorHAnsi" w:cstheme="minorBidi"/>
            <w:noProof/>
            <w:sz w:val="22"/>
            <w:lang w:val="es-EC" w:eastAsia="es-EC"/>
          </w:rPr>
          <w:tab/>
        </w:r>
        <w:r w:rsidRPr="00A92A25">
          <w:rPr>
            <w:rStyle w:val="Hipervnculo"/>
            <w:noProof/>
          </w:rPr>
          <w:t>Data Collection Instruments</w:t>
        </w:r>
        <w:r>
          <w:rPr>
            <w:noProof/>
            <w:webHidden/>
          </w:rPr>
          <w:tab/>
        </w:r>
        <w:r>
          <w:rPr>
            <w:noProof/>
            <w:webHidden/>
          </w:rPr>
          <w:fldChar w:fldCharType="begin"/>
        </w:r>
        <w:r>
          <w:rPr>
            <w:noProof/>
            <w:webHidden/>
          </w:rPr>
          <w:instrText xml:space="preserve"> PAGEREF _Toc215482679 \h </w:instrText>
        </w:r>
        <w:r>
          <w:rPr>
            <w:noProof/>
            <w:webHidden/>
          </w:rPr>
        </w:r>
        <w:r>
          <w:rPr>
            <w:noProof/>
            <w:webHidden/>
          </w:rPr>
          <w:fldChar w:fldCharType="separate"/>
        </w:r>
        <w:r>
          <w:rPr>
            <w:noProof/>
            <w:webHidden/>
          </w:rPr>
          <w:t>13</w:t>
        </w:r>
        <w:r>
          <w:rPr>
            <w:noProof/>
            <w:webHidden/>
          </w:rPr>
          <w:fldChar w:fldCharType="end"/>
        </w:r>
      </w:hyperlink>
    </w:p>
    <w:p w14:paraId="10A783B0" w14:textId="27CA4998" w:rsidR="00F840D0" w:rsidRDefault="00F840D0">
      <w:pPr>
        <w:pStyle w:val="TDC3"/>
        <w:tabs>
          <w:tab w:val="left" w:pos="1920"/>
          <w:tab w:val="right" w:leader="dot" w:pos="8494"/>
        </w:tabs>
        <w:rPr>
          <w:rFonts w:asciiTheme="minorHAnsi" w:hAnsiTheme="minorHAnsi" w:cstheme="minorBidi"/>
          <w:noProof/>
          <w:sz w:val="22"/>
          <w:lang w:val="es-EC" w:eastAsia="es-EC"/>
        </w:rPr>
      </w:pPr>
      <w:hyperlink w:anchor="_Toc215482680" w:history="1">
        <w:r w:rsidRPr="00A92A25">
          <w:rPr>
            <w:rStyle w:val="Hipervnculo"/>
            <w:noProof/>
          </w:rPr>
          <w:t>1.5.1</w:t>
        </w:r>
        <w:r>
          <w:rPr>
            <w:rFonts w:asciiTheme="minorHAnsi" w:hAnsiTheme="minorHAnsi" w:cstheme="minorBidi"/>
            <w:noProof/>
            <w:sz w:val="22"/>
            <w:lang w:val="es-EC" w:eastAsia="es-EC"/>
          </w:rPr>
          <w:tab/>
        </w:r>
        <w:r w:rsidRPr="00A92A25">
          <w:rPr>
            <w:rStyle w:val="Hipervnculo"/>
            <w:noProof/>
          </w:rPr>
          <w:t>Survey of Reading Strategies (SORS) Survey</w:t>
        </w:r>
        <w:r>
          <w:rPr>
            <w:noProof/>
            <w:webHidden/>
          </w:rPr>
          <w:tab/>
        </w:r>
        <w:r>
          <w:rPr>
            <w:noProof/>
            <w:webHidden/>
          </w:rPr>
          <w:fldChar w:fldCharType="begin"/>
        </w:r>
        <w:r>
          <w:rPr>
            <w:noProof/>
            <w:webHidden/>
          </w:rPr>
          <w:instrText xml:space="preserve"> PAGEREF _Toc215482680 \h </w:instrText>
        </w:r>
        <w:r>
          <w:rPr>
            <w:noProof/>
            <w:webHidden/>
          </w:rPr>
        </w:r>
        <w:r>
          <w:rPr>
            <w:noProof/>
            <w:webHidden/>
          </w:rPr>
          <w:fldChar w:fldCharType="separate"/>
        </w:r>
        <w:r>
          <w:rPr>
            <w:noProof/>
            <w:webHidden/>
          </w:rPr>
          <w:t>13</w:t>
        </w:r>
        <w:r>
          <w:rPr>
            <w:noProof/>
            <w:webHidden/>
          </w:rPr>
          <w:fldChar w:fldCharType="end"/>
        </w:r>
      </w:hyperlink>
    </w:p>
    <w:p w14:paraId="0573A446" w14:textId="0C11381B" w:rsidR="00F840D0" w:rsidRDefault="00F840D0">
      <w:pPr>
        <w:pStyle w:val="TDC4"/>
        <w:tabs>
          <w:tab w:val="left" w:pos="2314"/>
          <w:tab w:val="right" w:leader="dot" w:pos="8494"/>
        </w:tabs>
        <w:rPr>
          <w:noProof/>
          <w:kern w:val="0"/>
          <w:sz w:val="22"/>
          <w:szCs w:val="22"/>
          <w:lang w:eastAsia="es-EC"/>
          <w14:ligatures w14:val="none"/>
        </w:rPr>
      </w:pPr>
      <w:hyperlink w:anchor="_Toc215482681" w:history="1">
        <w:r w:rsidRPr="00A92A25">
          <w:rPr>
            <w:rStyle w:val="Hipervnculo"/>
            <w:noProof/>
            <w14:scene3d>
              <w14:camera w14:prst="orthographicFront"/>
              <w14:lightRig w14:rig="threePt" w14:dir="t">
                <w14:rot w14:lat="0" w14:lon="0" w14:rev="0"/>
              </w14:lightRig>
            </w14:scene3d>
          </w:rPr>
          <w:t>1.5.1.1</w:t>
        </w:r>
        <w:r>
          <w:rPr>
            <w:noProof/>
            <w:kern w:val="0"/>
            <w:sz w:val="22"/>
            <w:szCs w:val="22"/>
            <w:lang w:eastAsia="es-EC"/>
            <w14:ligatures w14:val="none"/>
          </w:rPr>
          <w:tab/>
        </w:r>
        <w:r w:rsidRPr="00A92A25">
          <w:rPr>
            <w:rStyle w:val="Hipervnculo"/>
            <w:noProof/>
          </w:rPr>
          <w:t>Justification of Adding Summarizing and Discussing Strategies in the SORS Inventory.</w:t>
        </w:r>
        <w:r>
          <w:rPr>
            <w:noProof/>
            <w:webHidden/>
          </w:rPr>
          <w:tab/>
        </w:r>
        <w:r>
          <w:rPr>
            <w:noProof/>
            <w:webHidden/>
          </w:rPr>
          <w:fldChar w:fldCharType="begin"/>
        </w:r>
        <w:r>
          <w:rPr>
            <w:noProof/>
            <w:webHidden/>
          </w:rPr>
          <w:instrText xml:space="preserve"> PAGEREF _Toc215482681 \h </w:instrText>
        </w:r>
        <w:r>
          <w:rPr>
            <w:noProof/>
            <w:webHidden/>
          </w:rPr>
        </w:r>
        <w:r>
          <w:rPr>
            <w:noProof/>
            <w:webHidden/>
          </w:rPr>
          <w:fldChar w:fldCharType="separate"/>
        </w:r>
        <w:r>
          <w:rPr>
            <w:noProof/>
            <w:webHidden/>
          </w:rPr>
          <w:t>16</w:t>
        </w:r>
        <w:r>
          <w:rPr>
            <w:noProof/>
            <w:webHidden/>
          </w:rPr>
          <w:fldChar w:fldCharType="end"/>
        </w:r>
      </w:hyperlink>
    </w:p>
    <w:p w14:paraId="4071C0C9" w14:textId="28545ECA" w:rsidR="00F840D0" w:rsidRDefault="00F840D0">
      <w:pPr>
        <w:pStyle w:val="TDC3"/>
        <w:tabs>
          <w:tab w:val="left" w:pos="1920"/>
          <w:tab w:val="right" w:leader="dot" w:pos="8494"/>
        </w:tabs>
        <w:rPr>
          <w:rFonts w:asciiTheme="minorHAnsi" w:hAnsiTheme="minorHAnsi" w:cstheme="minorBidi"/>
          <w:noProof/>
          <w:sz w:val="22"/>
          <w:lang w:val="es-EC" w:eastAsia="es-EC"/>
        </w:rPr>
      </w:pPr>
      <w:hyperlink w:anchor="_Toc215482682" w:history="1">
        <w:r w:rsidRPr="00A92A25">
          <w:rPr>
            <w:rStyle w:val="Hipervnculo"/>
            <w:noProof/>
          </w:rPr>
          <w:t>1.5.2</w:t>
        </w:r>
        <w:r>
          <w:rPr>
            <w:rFonts w:asciiTheme="minorHAnsi" w:hAnsiTheme="minorHAnsi" w:cstheme="minorBidi"/>
            <w:noProof/>
            <w:sz w:val="22"/>
            <w:lang w:val="es-EC" w:eastAsia="es-EC"/>
          </w:rPr>
          <w:tab/>
        </w:r>
        <w:r w:rsidRPr="00A92A25">
          <w:rPr>
            <w:rStyle w:val="Hipervnculo"/>
            <w:noProof/>
          </w:rPr>
          <w:t>The A2 Key English Test (KET) Exam</w:t>
        </w:r>
        <w:r>
          <w:rPr>
            <w:noProof/>
            <w:webHidden/>
          </w:rPr>
          <w:tab/>
        </w:r>
        <w:r>
          <w:rPr>
            <w:noProof/>
            <w:webHidden/>
          </w:rPr>
          <w:fldChar w:fldCharType="begin"/>
        </w:r>
        <w:r>
          <w:rPr>
            <w:noProof/>
            <w:webHidden/>
          </w:rPr>
          <w:instrText xml:space="preserve"> PAGEREF _Toc215482682 \h </w:instrText>
        </w:r>
        <w:r>
          <w:rPr>
            <w:noProof/>
            <w:webHidden/>
          </w:rPr>
        </w:r>
        <w:r>
          <w:rPr>
            <w:noProof/>
            <w:webHidden/>
          </w:rPr>
          <w:fldChar w:fldCharType="separate"/>
        </w:r>
        <w:r>
          <w:rPr>
            <w:noProof/>
            <w:webHidden/>
          </w:rPr>
          <w:t>16</w:t>
        </w:r>
        <w:r>
          <w:rPr>
            <w:noProof/>
            <w:webHidden/>
          </w:rPr>
          <w:fldChar w:fldCharType="end"/>
        </w:r>
      </w:hyperlink>
    </w:p>
    <w:p w14:paraId="66FDB110" w14:textId="469D3231"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83" w:history="1">
        <w:r w:rsidRPr="00A92A25">
          <w:rPr>
            <w:rStyle w:val="Hipervnculo"/>
            <w:noProof/>
          </w:rPr>
          <w:t>1.6</w:t>
        </w:r>
        <w:r>
          <w:rPr>
            <w:rFonts w:asciiTheme="minorHAnsi" w:hAnsiTheme="minorHAnsi" w:cstheme="minorBidi"/>
            <w:noProof/>
            <w:sz w:val="22"/>
            <w:lang w:val="es-EC" w:eastAsia="es-EC"/>
          </w:rPr>
          <w:tab/>
        </w:r>
        <w:r w:rsidRPr="00A92A25">
          <w:rPr>
            <w:rStyle w:val="Hipervnculo"/>
            <w:noProof/>
          </w:rPr>
          <w:t>Pedagogical Intervention Program</w:t>
        </w:r>
        <w:r>
          <w:rPr>
            <w:noProof/>
            <w:webHidden/>
          </w:rPr>
          <w:tab/>
        </w:r>
        <w:r>
          <w:rPr>
            <w:noProof/>
            <w:webHidden/>
          </w:rPr>
          <w:fldChar w:fldCharType="begin"/>
        </w:r>
        <w:r>
          <w:rPr>
            <w:noProof/>
            <w:webHidden/>
          </w:rPr>
          <w:instrText xml:space="preserve"> PAGEREF _Toc215482683 \h </w:instrText>
        </w:r>
        <w:r>
          <w:rPr>
            <w:noProof/>
            <w:webHidden/>
          </w:rPr>
        </w:r>
        <w:r>
          <w:rPr>
            <w:noProof/>
            <w:webHidden/>
          </w:rPr>
          <w:fldChar w:fldCharType="separate"/>
        </w:r>
        <w:r>
          <w:rPr>
            <w:noProof/>
            <w:webHidden/>
          </w:rPr>
          <w:t>19</w:t>
        </w:r>
        <w:r>
          <w:rPr>
            <w:noProof/>
            <w:webHidden/>
          </w:rPr>
          <w:fldChar w:fldCharType="end"/>
        </w:r>
      </w:hyperlink>
    </w:p>
    <w:p w14:paraId="2D7EAF0C" w14:textId="0E185031"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84" w:history="1">
        <w:r w:rsidRPr="00A92A25">
          <w:rPr>
            <w:rStyle w:val="Hipervnculo"/>
            <w:noProof/>
          </w:rPr>
          <w:t>1.7</w:t>
        </w:r>
        <w:r>
          <w:rPr>
            <w:rFonts w:asciiTheme="minorHAnsi" w:hAnsiTheme="minorHAnsi" w:cstheme="minorBidi"/>
            <w:noProof/>
            <w:sz w:val="22"/>
            <w:lang w:val="es-EC" w:eastAsia="es-EC"/>
          </w:rPr>
          <w:tab/>
        </w:r>
        <w:r w:rsidRPr="00A92A25">
          <w:rPr>
            <w:rStyle w:val="Hipervnculo"/>
            <w:noProof/>
          </w:rPr>
          <w:t>Rationale for Applying the Anderson’s Model of Reading Awareness in the Pedagogical Intervention</w:t>
        </w:r>
        <w:r>
          <w:rPr>
            <w:noProof/>
            <w:webHidden/>
          </w:rPr>
          <w:tab/>
        </w:r>
        <w:r>
          <w:rPr>
            <w:noProof/>
            <w:webHidden/>
          </w:rPr>
          <w:fldChar w:fldCharType="begin"/>
        </w:r>
        <w:r>
          <w:rPr>
            <w:noProof/>
            <w:webHidden/>
          </w:rPr>
          <w:instrText xml:space="preserve"> PAGEREF _Toc215482684 \h </w:instrText>
        </w:r>
        <w:r>
          <w:rPr>
            <w:noProof/>
            <w:webHidden/>
          </w:rPr>
        </w:r>
        <w:r>
          <w:rPr>
            <w:noProof/>
            <w:webHidden/>
          </w:rPr>
          <w:fldChar w:fldCharType="separate"/>
        </w:r>
        <w:r>
          <w:rPr>
            <w:noProof/>
            <w:webHidden/>
          </w:rPr>
          <w:t>20</w:t>
        </w:r>
        <w:r>
          <w:rPr>
            <w:noProof/>
            <w:webHidden/>
          </w:rPr>
          <w:fldChar w:fldCharType="end"/>
        </w:r>
      </w:hyperlink>
    </w:p>
    <w:p w14:paraId="700E18FA" w14:textId="02A3202F"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85" w:history="1">
        <w:r w:rsidRPr="00A92A25">
          <w:rPr>
            <w:rStyle w:val="Hipervnculo"/>
            <w:noProof/>
          </w:rPr>
          <w:t>1.8</w:t>
        </w:r>
        <w:r>
          <w:rPr>
            <w:rFonts w:asciiTheme="minorHAnsi" w:hAnsiTheme="minorHAnsi" w:cstheme="minorBidi"/>
            <w:noProof/>
            <w:sz w:val="22"/>
            <w:lang w:val="es-EC" w:eastAsia="es-EC"/>
          </w:rPr>
          <w:tab/>
        </w:r>
        <w:r w:rsidRPr="00A92A25">
          <w:rPr>
            <w:rStyle w:val="Hipervnculo"/>
            <w:noProof/>
          </w:rPr>
          <w:t>Data Collection Procedures</w:t>
        </w:r>
        <w:r>
          <w:rPr>
            <w:noProof/>
            <w:webHidden/>
          </w:rPr>
          <w:tab/>
        </w:r>
        <w:r>
          <w:rPr>
            <w:noProof/>
            <w:webHidden/>
          </w:rPr>
          <w:fldChar w:fldCharType="begin"/>
        </w:r>
        <w:r>
          <w:rPr>
            <w:noProof/>
            <w:webHidden/>
          </w:rPr>
          <w:instrText xml:space="preserve"> PAGEREF _Toc215482685 \h </w:instrText>
        </w:r>
        <w:r>
          <w:rPr>
            <w:noProof/>
            <w:webHidden/>
          </w:rPr>
        </w:r>
        <w:r>
          <w:rPr>
            <w:noProof/>
            <w:webHidden/>
          </w:rPr>
          <w:fldChar w:fldCharType="separate"/>
        </w:r>
        <w:r>
          <w:rPr>
            <w:noProof/>
            <w:webHidden/>
          </w:rPr>
          <w:t>21</w:t>
        </w:r>
        <w:r>
          <w:rPr>
            <w:noProof/>
            <w:webHidden/>
          </w:rPr>
          <w:fldChar w:fldCharType="end"/>
        </w:r>
      </w:hyperlink>
    </w:p>
    <w:p w14:paraId="67E122CF" w14:textId="2B6253E9"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86" w:history="1">
        <w:r w:rsidRPr="00A92A25">
          <w:rPr>
            <w:rStyle w:val="Hipervnculo"/>
            <w:noProof/>
          </w:rPr>
          <w:t>1.9</w:t>
        </w:r>
        <w:r>
          <w:rPr>
            <w:rFonts w:asciiTheme="minorHAnsi" w:hAnsiTheme="minorHAnsi" w:cstheme="minorBidi"/>
            <w:noProof/>
            <w:sz w:val="22"/>
            <w:lang w:val="es-EC" w:eastAsia="es-EC"/>
          </w:rPr>
          <w:tab/>
        </w:r>
        <w:r w:rsidRPr="00A92A25">
          <w:rPr>
            <w:rStyle w:val="Hipervnculo"/>
            <w:noProof/>
          </w:rPr>
          <w:t>Validity and Reliability of the Instruments</w:t>
        </w:r>
        <w:r>
          <w:rPr>
            <w:noProof/>
            <w:webHidden/>
          </w:rPr>
          <w:tab/>
        </w:r>
        <w:r>
          <w:rPr>
            <w:noProof/>
            <w:webHidden/>
          </w:rPr>
          <w:fldChar w:fldCharType="begin"/>
        </w:r>
        <w:r>
          <w:rPr>
            <w:noProof/>
            <w:webHidden/>
          </w:rPr>
          <w:instrText xml:space="preserve"> PAGEREF _Toc215482686 \h </w:instrText>
        </w:r>
        <w:r>
          <w:rPr>
            <w:noProof/>
            <w:webHidden/>
          </w:rPr>
        </w:r>
        <w:r>
          <w:rPr>
            <w:noProof/>
            <w:webHidden/>
          </w:rPr>
          <w:fldChar w:fldCharType="separate"/>
        </w:r>
        <w:r>
          <w:rPr>
            <w:noProof/>
            <w:webHidden/>
          </w:rPr>
          <w:t>25</w:t>
        </w:r>
        <w:r>
          <w:rPr>
            <w:noProof/>
            <w:webHidden/>
          </w:rPr>
          <w:fldChar w:fldCharType="end"/>
        </w:r>
      </w:hyperlink>
    </w:p>
    <w:p w14:paraId="43013FEF" w14:textId="50ACD40F"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87" w:history="1">
        <w:r w:rsidRPr="00A92A25">
          <w:rPr>
            <w:rStyle w:val="Hipervnculo"/>
            <w:noProof/>
          </w:rPr>
          <w:t>1.10</w:t>
        </w:r>
        <w:r>
          <w:rPr>
            <w:rFonts w:asciiTheme="minorHAnsi" w:hAnsiTheme="minorHAnsi" w:cstheme="minorBidi"/>
            <w:noProof/>
            <w:sz w:val="22"/>
            <w:lang w:val="es-EC" w:eastAsia="es-EC"/>
          </w:rPr>
          <w:tab/>
        </w:r>
        <w:r w:rsidRPr="00A92A25">
          <w:rPr>
            <w:rStyle w:val="Hipervnculo"/>
            <w:noProof/>
          </w:rPr>
          <w:t>Data Analysis Techniques</w:t>
        </w:r>
        <w:r>
          <w:rPr>
            <w:noProof/>
            <w:webHidden/>
          </w:rPr>
          <w:tab/>
        </w:r>
        <w:r>
          <w:rPr>
            <w:noProof/>
            <w:webHidden/>
          </w:rPr>
          <w:fldChar w:fldCharType="begin"/>
        </w:r>
        <w:r>
          <w:rPr>
            <w:noProof/>
            <w:webHidden/>
          </w:rPr>
          <w:instrText xml:space="preserve"> PAGEREF _Toc215482687 \h </w:instrText>
        </w:r>
        <w:r>
          <w:rPr>
            <w:noProof/>
            <w:webHidden/>
          </w:rPr>
        </w:r>
        <w:r>
          <w:rPr>
            <w:noProof/>
            <w:webHidden/>
          </w:rPr>
          <w:fldChar w:fldCharType="separate"/>
        </w:r>
        <w:r>
          <w:rPr>
            <w:noProof/>
            <w:webHidden/>
          </w:rPr>
          <w:t>26</w:t>
        </w:r>
        <w:r>
          <w:rPr>
            <w:noProof/>
            <w:webHidden/>
          </w:rPr>
          <w:fldChar w:fldCharType="end"/>
        </w:r>
      </w:hyperlink>
    </w:p>
    <w:p w14:paraId="21FE7A69" w14:textId="59585F93"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88" w:history="1">
        <w:r w:rsidRPr="00A92A25">
          <w:rPr>
            <w:rStyle w:val="Hipervnculo"/>
            <w:noProof/>
          </w:rPr>
          <w:t>1.11</w:t>
        </w:r>
        <w:r>
          <w:rPr>
            <w:rFonts w:asciiTheme="minorHAnsi" w:hAnsiTheme="minorHAnsi" w:cstheme="minorBidi"/>
            <w:noProof/>
            <w:sz w:val="22"/>
            <w:lang w:val="es-EC" w:eastAsia="es-EC"/>
          </w:rPr>
          <w:tab/>
        </w:r>
        <w:r w:rsidRPr="00A92A25">
          <w:rPr>
            <w:rStyle w:val="Hipervnculo"/>
            <w:noProof/>
          </w:rPr>
          <w:t>Ethical Considerations</w:t>
        </w:r>
        <w:r>
          <w:rPr>
            <w:noProof/>
            <w:webHidden/>
          </w:rPr>
          <w:tab/>
        </w:r>
        <w:r>
          <w:rPr>
            <w:noProof/>
            <w:webHidden/>
          </w:rPr>
          <w:fldChar w:fldCharType="begin"/>
        </w:r>
        <w:r>
          <w:rPr>
            <w:noProof/>
            <w:webHidden/>
          </w:rPr>
          <w:instrText xml:space="preserve"> PAGEREF _Toc215482688 \h </w:instrText>
        </w:r>
        <w:r>
          <w:rPr>
            <w:noProof/>
            <w:webHidden/>
          </w:rPr>
        </w:r>
        <w:r>
          <w:rPr>
            <w:noProof/>
            <w:webHidden/>
          </w:rPr>
          <w:fldChar w:fldCharType="separate"/>
        </w:r>
        <w:r>
          <w:rPr>
            <w:noProof/>
            <w:webHidden/>
          </w:rPr>
          <w:t>27</w:t>
        </w:r>
        <w:r>
          <w:rPr>
            <w:noProof/>
            <w:webHidden/>
          </w:rPr>
          <w:fldChar w:fldCharType="end"/>
        </w:r>
      </w:hyperlink>
    </w:p>
    <w:p w14:paraId="3AAAC5AB" w14:textId="4D70768C"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89" w:history="1">
        <w:r w:rsidRPr="00A92A25">
          <w:rPr>
            <w:rStyle w:val="Hipervnculo"/>
            <w:noProof/>
          </w:rPr>
          <w:t>1.12</w:t>
        </w:r>
        <w:r>
          <w:rPr>
            <w:rFonts w:asciiTheme="minorHAnsi" w:hAnsiTheme="minorHAnsi" w:cstheme="minorBidi"/>
            <w:noProof/>
            <w:sz w:val="22"/>
            <w:lang w:val="es-EC" w:eastAsia="es-EC"/>
          </w:rPr>
          <w:tab/>
        </w:r>
        <w:r w:rsidRPr="00A92A25">
          <w:rPr>
            <w:rStyle w:val="Hipervnculo"/>
            <w:noProof/>
          </w:rPr>
          <w:t>Pilot Study for Validation of the Experimental Design</w:t>
        </w:r>
        <w:r>
          <w:rPr>
            <w:noProof/>
            <w:webHidden/>
          </w:rPr>
          <w:tab/>
        </w:r>
        <w:r>
          <w:rPr>
            <w:noProof/>
            <w:webHidden/>
          </w:rPr>
          <w:fldChar w:fldCharType="begin"/>
        </w:r>
        <w:r>
          <w:rPr>
            <w:noProof/>
            <w:webHidden/>
          </w:rPr>
          <w:instrText xml:space="preserve"> PAGEREF _Toc215482689 \h </w:instrText>
        </w:r>
        <w:r>
          <w:rPr>
            <w:noProof/>
            <w:webHidden/>
          </w:rPr>
        </w:r>
        <w:r>
          <w:rPr>
            <w:noProof/>
            <w:webHidden/>
          </w:rPr>
          <w:fldChar w:fldCharType="separate"/>
        </w:r>
        <w:r>
          <w:rPr>
            <w:noProof/>
            <w:webHidden/>
          </w:rPr>
          <w:t>28</w:t>
        </w:r>
        <w:r>
          <w:rPr>
            <w:noProof/>
            <w:webHidden/>
          </w:rPr>
          <w:fldChar w:fldCharType="end"/>
        </w:r>
      </w:hyperlink>
    </w:p>
    <w:p w14:paraId="446DFB73" w14:textId="32C30422"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690" w:history="1">
        <w:r w:rsidRPr="00A92A25">
          <w:rPr>
            <w:rStyle w:val="Hipervnculo"/>
            <w:noProof/>
          </w:rPr>
          <w:t>1.13</w:t>
        </w:r>
        <w:r>
          <w:rPr>
            <w:rFonts w:asciiTheme="minorHAnsi" w:hAnsiTheme="minorHAnsi" w:cstheme="minorBidi"/>
            <w:noProof/>
            <w:sz w:val="22"/>
            <w:lang w:val="es-EC" w:eastAsia="es-EC"/>
          </w:rPr>
          <w:tab/>
        </w:r>
        <w:r w:rsidRPr="00A92A25">
          <w:rPr>
            <w:rStyle w:val="Hipervnculo"/>
            <w:noProof/>
          </w:rPr>
          <w:t>Objectives of the Pilot Study</w:t>
        </w:r>
        <w:r>
          <w:rPr>
            <w:noProof/>
            <w:webHidden/>
          </w:rPr>
          <w:tab/>
        </w:r>
        <w:r>
          <w:rPr>
            <w:noProof/>
            <w:webHidden/>
          </w:rPr>
          <w:fldChar w:fldCharType="begin"/>
        </w:r>
        <w:r>
          <w:rPr>
            <w:noProof/>
            <w:webHidden/>
          </w:rPr>
          <w:instrText xml:space="preserve"> PAGEREF _Toc215482690 \h </w:instrText>
        </w:r>
        <w:r>
          <w:rPr>
            <w:noProof/>
            <w:webHidden/>
          </w:rPr>
        </w:r>
        <w:r>
          <w:rPr>
            <w:noProof/>
            <w:webHidden/>
          </w:rPr>
          <w:fldChar w:fldCharType="separate"/>
        </w:r>
        <w:r>
          <w:rPr>
            <w:noProof/>
            <w:webHidden/>
          </w:rPr>
          <w:t>29</w:t>
        </w:r>
        <w:r>
          <w:rPr>
            <w:noProof/>
            <w:webHidden/>
          </w:rPr>
          <w:fldChar w:fldCharType="end"/>
        </w:r>
      </w:hyperlink>
    </w:p>
    <w:p w14:paraId="4A544BCF" w14:textId="19359FC9" w:rsidR="00F840D0" w:rsidRDefault="00F840D0">
      <w:pPr>
        <w:pStyle w:val="TDC3"/>
        <w:tabs>
          <w:tab w:val="left" w:pos="1966"/>
          <w:tab w:val="right" w:leader="dot" w:pos="8494"/>
        </w:tabs>
        <w:rPr>
          <w:rFonts w:asciiTheme="minorHAnsi" w:hAnsiTheme="minorHAnsi" w:cstheme="minorBidi"/>
          <w:noProof/>
          <w:sz w:val="22"/>
          <w:lang w:val="es-EC" w:eastAsia="es-EC"/>
        </w:rPr>
      </w:pPr>
      <w:hyperlink w:anchor="_Toc215482691" w:history="1">
        <w:r w:rsidRPr="00A92A25">
          <w:rPr>
            <w:rStyle w:val="Hipervnculo"/>
            <w:noProof/>
          </w:rPr>
          <w:t>1.13.1</w:t>
        </w:r>
        <w:r>
          <w:rPr>
            <w:rFonts w:asciiTheme="minorHAnsi" w:hAnsiTheme="minorHAnsi" w:cstheme="minorBidi"/>
            <w:noProof/>
            <w:sz w:val="22"/>
            <w:lang w:val="es-EC" w:eastAsia="es-EC"/>
          </w:rPr>
          <w:tab/>
        </w:r>
        <w:r w:rsidRPr="00A92A25">
          <w:rPr>
            <w:rStyle w:val="Hipervnculo"/>
            <w:noProof/>
          </w:rPr>
          <w:t>Description of the Pilot Sample</w:t>
        </w:r>
        <w:r>
          <w:rPr>
            <w:noProof/>
            <w:webHidden/>
          </w:rPr>
          <w:tab/>
        </w:r>
        <w:r>
          <w:rPr>
            <w:noProof/>
            <w:webHidden/>
          </w:rPr>
          <w:fldChar w:fldCharType="begin"/>
        </w:r>
        <w:r>
          <w:rPr>
            <w:noProof/>
            <w:webHidden/>
          </w:rPr>
          <w:instrText xml:space="preserve"> PAGEREF _Toc215482691 \h </w:instrText>
        </w:r>
        <w:r>
          <w:rPr>
            <w:noProof/>
            <w:webHidden/>
          </w:rPr>
        </w:r>
        <w:r>
          <w:rPr>
            <w:noProof/>
            <w:webHidden/>
          </w:rPr>
          <w:fldChar w:fldCharType="separate"/>
        </w:r>
        <w:r>
          <w:rPr>
            <w:noProof/>
            <w:webHidden/>
          </w:rPr>
          <w:t>29</w:t>
        </w:r>
        <w:r>
          <w:rPr>
            <w:noProof/>
            <w:webHidden/>
          </w:rPr>
          <w:fldChar w:fldCharType="end"/>
        </w:r>
      </w:hyperlink>
    </w:p>
    <w:p w14:paraId="1EED26A8" w14:textId="705A137B" w:rsidR="00F840D0" w:rsidRDefault="00F840D0">
      <w:pPr>
        <w:pStyle w:val="TDC1"/>
        <w:tabs>
          <w:tab w:val="right" w:leader="dot" w:pos="8494"/>
        </w:tabs>
        <w:rPr>
          <w:rFonts w:asciiTheme="minorHAnsi" w:hAnsiTheme="minorHAnsi" w:cstheme="minorBidi"/>
          <w:noProof/>
          <w:sz w:val="22"/>
          <w:lang w:val="es-EC" w:eastAsia="es-EC"/>
        </w:rPr>
      </w:pPr>
      <w:hyperlink w:anchor="_Toc215482692" w:history="1">
        <w:r w:rsidRPr="00A92A25">
          <w:rPr>
            <w:rStyle w:val="Hipervnculo"/>
            <w:noProof/>
          </w:rPr>
          <w:t>Table 4 Control group and Experimental Group</w:t>
        </w:r>
        <w:r>
          <w:rPr>
            <w:noProof/>
            <w:webHidden/>
          </w:rPr>
          <w:tab/>
        </w:r>
        <w:r>
          <w:rPr>
            <w:noProof/>
            <w:webHidden/>
          </w:rPr>
          <w:fldChar w:fldCharType="begin"/>
        </w:r>
        <w:r>
          <w:rPr>
            <w:noProof/>
            <w:webHidden/>
          </w:rPr>
          <w:instrText xml:space="preserve"> PAGEREF _Toc215482692 \h </w:instrText>
        </w:r>
        <w:r>
          <w:rPr>
            <w:noProof/>
            <w:webHidden/>
          </w:rPr>
        </w:r>
        <w:r>
          <w:rPr>
            <w:noProof/>
            <w:webHidden/>
          </w:rPr>
          <w:fldChar w:fldCharType="separate"/>
        </w:r>
        <w:r>
          <w:rPr>
            <w:noProof/>
            <w:webHidden/>
          </w:rPr>
          <w:t>30</w:t>
        </w:r>
        <w:r>
          <w:rPr>
            <w:noProof/>
            <w:webHidden/>
          </w:rPr>
          <w:fldChar w:fldCharType="end"/>
        </w:r>
      </w:hyperlink>
    </w:p>
    <w:p w14:paraId="0AF0C870" w14:textId="3E189DA1" w:rsidR="00F840D0" w:rsidRDefault="00F840D0">
      <w:pPr>
        <w:pStyle w:val="TDC3"/>
        <w:tabs>
          <w:tab w:val="left" w:pos="1966"/>
          <w:tab w:val="right" w:leader="dot" w:pos="8494"/>
        </w:tabs>
        <w:rPr>
          <w:rFonts w:asciiTheme="minorHAnsi" w:hAnsiTheme="minorHAnsi" w:cstheme="minorBidi"/>
          <w:noProof/>
          <w:sz w:val="22"/>
          <w:lang w:val="es-EC" w:eastAsia="es-EC"/>
        </w:rPr>
      </w:pPr>
      <w:hyperlink w:anchor="_Toc215482693" w:history="1">
        <w:r w:rsidRPr="00A92A25">
          <w:rPr>
            <w:rStyle w:val="Hipervnculo"/>
            <w:noProof/>
          </w:rPr>
          <w:t>1.13.2</w:t>
        </w:r>
        <w:r>
          <w:rPr>
            <w:rFonts w:asciiTheme="minorHAnsi" w:hAnsiTheme="minorHAnsi" w:cstheme="minorBidi"/>
            <w:noProof/>
            <w:sz w:val="22"/>
            <w:lang w:val="es-EC" w:eastAsia="es-EC"/>
          </w:rPr>
          <w:tab/>
        </w:r>
        <w:r w:rsidRPr="00A92A25">
          <w:rPr>
            <w:rStyle w:val="Hipervnculo"/>
            <w:noProof/>
          </w:rPr>
          <w:t>Protocol Applied</w:t>
        </w:r>
        <w:r>
          <w:rPr>
            <w:noProof/>
            <w:webHidden/>
          </w:rPr>
          <w:tab/>
        </w:r>
        <w:r>
          <w:rPr>
            <w:noProof/>
            <w:webHidden/>
          </w:rPr>
          <w:fldChar w:fldCharType="begin"/>
        </w:r>
        <w:r>
          <w:rPr>
            <w:noProof/>
            <w:webHidden/>
          </w:rPr>
          <w:instrText xml:space="preserve"> PAGEREF _Toc215482693 \h </w:instrText>
        </w:r>
        <w:r>
          <w:rPr>
            <w:noProof/>
            <w:webHidden/>
          </w:rPr>
        </w:r>
        <w:r>
          <w:rPr>
            <w:noProof/>
            <w:webHidden/>
          </w:rPr>
          <w:fldChar w:fldCharType="separate"/>
        </w:r>
        <w:r>
          <w:rPr>
            <w:noProof/>
            <w:webHidden/>
          </w:rPr>
          <w:t>30</w:t>
        </w:r>
        <w:r>
          <w:rPr>
            <w:noProof/>
            <w:webHidden/>
          </w:rPr>
          <w:fldChar w:fldCharType="end"/>
        </w:r>
      </w:hyperlink>
    </w:p>
    <w:p w14:paraId="52461627" w14:textId="39ED14E7" w:rsidR="00F840D0" w:rsidRDefault="00F840D0">
      <w:pPr>
        <w:pStyle w:val="TDC1"/>
        <w:tabs>
          <w:tab w:val="right" w:leader="dot" w:pos="8494"/>
        </w:tabs>
        <w:rPr>
          <w:rFonts w:asciiTheme="minorHAnsi" w:hAnsiTheme="minorHAnsi" w:cstheme="minorBidi"/>
          <w:noProof/>
          <w:sz w:val="22"/>
          <w:lang w:val="es-EC" w:eastAsia="es-EC"/>
        </w:rPr>
      </w:pPr>
      <w:hyperlink w:anchor="_Toc215482694" w:history="1">
        <w:r w:rsidRPr="00A92A25">
          <w:rPr>
            <w:rStyle w:val="Hipervnculo"/>
            <w:noProof/>
          </w:rPr>
          <w:t>Figure 4 Scheme of the intervention process applied in the study</w:t>
        </w:r>
        <w:r>
          <w:rPr>
            <w:noProof/>
            <w:webHidden/>
          </w:rPr>
          <w:tab/>
        </w:r>
        <w:r>
          <w:rPr>
            <w:noProof/>
            <w:webHidden/>
          </w:rPr>
          <w:fldChar w:fldCharType="begin"/>
        </w:r>
        <w:r>
          <w:rPr>
            <w:noProof/>
            <w:webHidden/>
          </w:rPr>
          <w:instrText xml:space="preserve"> PAGEREF _Toc215482694 \h </w:instrText>
        </w:r>
        <w:r>
          <w:rPr>
            <w:noProof/>
            <w:webHidden/>
          </w:rPr>
        </w:r>
        <w:r>
          <w:rPr>
            <w:noProof/>
            <w:webHidden/>
          </w:rPr>
          <w:fldChar w:fldCharType="separate"/>
        </w:r>
        <w:r>
          <w:rPr>
            <w:noProof/>
            <w:webHidden/>
          </w:rPr>
          <w:t>31</w:t>
        </w:r>
        <w:r>
          <w:rPr>
            <w:noProof/>
            <w:webHidden/>
          </w:rPr>
          <w:fldChar w:fldCharType="end"/>
        </w:r>
      </w:hyperlink>
    </w:p>
    <w:p w14:paraId="65CCA91D" w14:textId="131C9667" w:rsidR="00F840D0" w:rsidRDefault="00F840D0">
      <w:pPr>
        <w:pStyle w:val="TDC3"/>
        <w:tabs>
          <w:tab w:val="left" w:pos="1966"/>
          <w:tab w:val="right" w:leader="dot" w:pos="8494"/>
        </w:tabs>
        <w:rPr>
          <w:rFonts w:asciiTheme="minorHAnsi" w:hAnsiTheme="minorHAnsi" w:cstheme="minorBidi"/>
          <w:noProof/>
          <w:sz w:val="22"/>
          <w:lang w:val="es-EC" w:eastAsia="es-EC"/>
        </w:rPr>
      </w:pPr>
      <w:hyperlink w:anchor="_Toc215482695" w:history="1">
        <w:r w:rsidRPr="00A92A25">
          <w:rPr>
            <w:rStyle w:val="Hipervnculo"/>
            <w:noProof/>
          </w:rPr>
          <w:t>1.13.3</w:t>
        </w:r>
        <w:r>
          <w:rPr>
            <w:rFonts w:asciiTheme="minorHAnsi" w:hAnsiTheme="minorHAnsi" w:cstheme="minorBidi"/>
            <w:noProof/>
            <w:sz w:val="22"/>
            <w:lang w:val="es-EC" w:eastAsia="es-EC"/>
          </w:rPr>
          <w:tab/>
        </w:r>
        <w:r w:rsidRPr="00A92A25">
          <w:rPr>
            <w:rStyle w:val="Hipervnculo"/>
            <w:noProof/>
          </w:rPr>
          <w:t>Preliminary Results and Difficulties Encountered</w:t>
        </w:r>
        <w:r>
          <w:rPr>
            <w:noProof/>
            <w:webHidden/>
          </w:rPr>
          <w:tab/>
        </w:r>
        <w:r>
          <w:rPr>
            <w:noProof/>
            <w:webHidden/>
          </w:rPr>
          <w:fldChar w:fldCharType="begin"/>
        </w:r>
        <w:r>
          <w:rPr>
            <w:noProof/>
            <w:webHidden/>
          </w:rPr>
          <w:instrText xml:space="preserve"> PAGEREF _Toc215482695 \h </w:instrText>
        </w:r>
        <w:r>
          <w:rPr>
            <w:noProof/>
            <w:webHidden/>
          </w:rPr>
        </w:r>
        <w:r>
          <w:rPr>
            <w:noProof/>
            <w:webHidden/>
          </w:rPr>
          <w:fldChar w:fldCharType="separate"/>
        </w:r>
        <w:r>
          <w:rPr>
            <w:noProof/>
            <w:webHidden/>
          </w:rPr>
          <w:t>33</w:t>
        </w:r>
        <w:r>
          <w:rPr>
            <w:noProof/>
            <w:webHidden/>
          </w:rPr>
          <w:fldChar w:fldCharType="end"/>
        </w:r>
      </w:hyperlink>
    </w:p>
    <w:p w14:paraId="77809A4B" w14:textId="7478E253" w:rsidR="00F840D0" w:rsidRDefault="00F840D0">
      <w:pPr>
        <w:pStyle w:val="TDC4"/>
        <w:tabs>
          <w:tab w:val="left" w:pos="2436"/>
          <w:tab w:val="right" w:leader="dot" w:pos="8494"/>
        </w:tabs>
        <w:rPr>
          <w:noProof/>
          <w:kern w:val="0"/>
          <w:sz w:val="22"/>
          <w:szCs w:val="22"/>
          <w:lang w:eastAsia="es-EC"/>
          <w14:ligatures w14:val="none"/>
        </w:rPr>
      </w:pPr>
      <w:hyperlink w:anchor="_Toc215482696" w:history="1">
        <w:r w:rsidRPr="00A92A25">
          <w:rPr>
            <w:rStyle w:val="Hipervnculo"/>
            <w:noProof/>
            <w14:scene3d>
              <w14:camera w14:prst="orthographicFront"/>
              <w14:lightRig w14:rig="threePt" w14:dir="t">
                <w14:rot w14:lat="0" w14:lon="0" w14:rev="0"/>
              </w14:lightRig>
            </w14:scene3d>
          </w:rPr>
          <w:t>1.13.3.1</w:t>
        </w:r>
        <w:r>
          <w:rPr>
            <w:noProof/>
            <w:kern w:val="0"/>
            <w:sz w:val="22"/>
            <w:szCs w:val="22"/>
            <w:lang w:eastAsia="es-EC"/>
            <w14:ligatures w14:val="none"/>
          </w:rPr>
          <w:tab/>
        </w:r>
        <w:r w:rsidRPr="00A92A25">
          <w:rPr>
            <w:rStyle w:val="Hipervnculo"/>
            <w:noProof/>
          </w:rPr>
          <w:t>Descriptive Statistics.</w:t>
        </w:r>
        <w:r>
          <w:rPr>
            <w:noProof/>
            <w:webHidden/>
          </w:rPr>
          <w:tab/>
        </w:r>
        <w:r>
          <w:rPr>
            <w:noProof/>
            <w:webHidden/>
          </w:rPr>
          <w:fldChar w:fldCharType="begin"/>
        </w:r>
        <w:r>
          <w:rPr>
            <w:noProof/>
            <w:webHidden/>
          </w:rPr>
          <w:instrText xml:space="preserve"> PAGEREF _Toc215482696 \h </w:instrText>
        </w:r>
        <w:r>
          <w:rPr>
            <w:noProof/>
            <w:webHidden/>
          </w:rPr>
        </w:r>
        <w:r>
          <w:rPr>
            <w:noProof/>
            <w:webHidden/>
          </w:rPr>
          <w:fldChar w:fldCharType="separate"/>
        </w:r>
        <w:r>
          <w:rPr>
            <w:noProof/>
            <w:webHidden/>
          </w:rPr>
          <w:t>33</w:t>
        </w:r>
        <w:r>
          <w:rPr>
            <w:noProof/>
            <w:webHidden/>
          </w:rPr>
          <w:fldChar w:fldCharType="end"/>
        </w:r>
      </w:hyperlink>
    </w:p>
    <w:p w14:paraId="1BAC2A81" w14:textId="485838FC" w:rsidR="00F840D0" w:rsidRDefault="00F840D0">
      <w:pPr>
        <w:pStyle w:val="TDC1"/>
        <w:tabs>
          <w:tab w:val="right" w:leader="dot" w:pos="8494"/>
        </w:tabs>
        <w:rPr>
          <w:rFonts w:asciiTheme="minorHAnsi" w:hAnsiTheme="minorHAnsi" w:cstheme="minorBidi"/>
          <w:noProof/>
          <w:sz w:val="22"/>
          <w:lang w:val="es-EC" w:eastAsia="es-EC"/>
        </w:rPr>
      </w:pPr>
      <w:hyperlink w:anchor="_Toc215482697" w:history="1">
        <w:r w:rsidRPr="00A92A25">
          <w:rPr>
            <w:rStyle w:val="Hipervnculo"/>
            <w:noProof/>
          </w:rPr>
          <w:t>Table 5 Descriptive Statistics of the control and experimental groups</w:t>
        </w:r>
        <w:r>
          <w:rPr>
            <w:noProof/>
            <w:webHidden/>
          </w:rPr>
          <w:tab/>
        </w:r>
        <w:r>
          <w:rPr>
            <w:noProof/>
            <w:webHidden/>
          </w:rPr>
          <w:fldChar w:fldCharType="begin"/>
        </w:r>
        <w:r>
          <w:rPr>
            <w:noProof/>
            <w:webHidden/>
          </w:rPr>
          <w:instrText xml:space="preserve"> PAGEREF _Toc215482697 \h </w:instrText>
        </w:r>
        <w:r>
          <w:rPr>
            <w:noProof/>
            <w:webHidden/>
          </w:rPr>
        </w:r>
        <w:r>
          <w:rPr>
            <w:noProof/>
            <w:webHidden/>
          </w:rPr>
          <w:fldChar w:fldCharType="separate"/>
        </w:r>
        <w:r>
          <w:rPr>
            <w:noProof/>
            <w:webHidden/>
          </w:rPr>
          <w:t>33</w:t>
        </w:r>
        <w:r>
          <w:rPr>
            <w:noProof/>
            <w:webHidden/>
          </w:rPr>
          <w:fldChar w:fldCharType="end"/>
        </w:r>
      </w:hyperlink>
    </w:p>
    <w:p w14:paraId="36E7690F" w14:textId="02A179ED" w:rsidR="00F840D0" w:rsidRDefault="00F840D0">
      <w:pPr>
        <w:pStyle w:val="TDC4"/>
        <w:tabs>
          <w:tab w:val="left" w:pos="2436"/>
          <w:tab w:val="right" w:leader="dot" w:pos="8494"/>
        </w:tabs>
        <w:rPr>
          <w:noProof/>
          <w:kern w:val="0"/>
          <w:sz w:val="22"/>
          <w:szCs w:val="22"/>
          <w:lang w:eastAsia="es-EC"/>
          <w14:ligatures w14:val="none"/>
        </w:rPr>
      </w:pPr>
      <w:hyperlink w:anchor="_Toc215482698" w:history="1">
        <w:r w:rsidRPr="00A92A25">
          <w:rPr>
            <w:rStyle w:val="Hipervnculo"/>
            <w:noProof/>
            <w14:scene3d>
              <w14:camera w14:prst="orthographicFront"/>
              <w14:lightRig w14:rig="threePt" w14:dir="t">
                <w14:rot w14:lat="0" w14:lon="0" w14:rev="0"/>
              </w14:lightRig>
            </w14:scene3d>
          </w:rPr>
          <w:t>1.13.3.2</w:t>
        </w:r>
        <w:r>
          <w:rPr>
            <w:noProof/>
            <w:kern w:val="0"/>
            <w:sz w:val="22"/>
            <w:szCs w:val="22"/>
            <w:lang w:eastAsia="es-EC"/>
            <w14:ligatures w14:val="none"/>
          </w:rPr>
          <w:tab/>
        </w:r>
        <w:r w:rsidRPr="00A92A25">
          <w:rPr>
            <w:rStyle w:val="Hipervnculo"/>
            <w:noProof/>
          </w:rPr>
          <w:t>Reading Reliability.</w:t>
        </w:r>
        <w:r>
          <w:rPr>
            <w:noProof/>
            <w:webHidden/>
          </w:rPr>
          <w:tab/>
        </w:r>
        <w:r>
          <w:rPr>
            <w:noProof/>
            <w:webHidden/>
          </w:rPr>
          <w:fldChar w:fldCharType="begin"/>
        </w:r>
        <w:r>
          <w:rPr>
            <w:noProof/>
            <w:webHidden/>
          </w:rPr>
          <w:instrText xml:space="preserve"> PAGEREF _Toc215482698 \h </w:instrText>
        </w:r>
        <w:r>
          <w:rPr>
            <w:noProof/>
            <w:webHidden/>
          </w:rPr>
        </w:r>
        <w:r>
          <w:rPr>
            <w:noProof/>
            <w:webHidden/>
          </w:rPr>
          <w:fldChar w:fldCharType="separate"/>
        </w:r>
        <w:r>
          <w:rPr>
            <w:noProof/>
            <w:webHidden/>
          </w:rPr>
          <w:t>34</w:t>
        </w:r>
        <w:r>
          <w:rPr>
            <w:noProof/>
            <w:webHidden/>
          </w:rPr>
          <w:fldChar w:fldCharType="end"/>
        </w:r>
      </w:hyperlink>
    </w:p>
    <w:p w14:paraId="66B64840" w14:textId="7EBBD992" w:rsidR="00F840D0" w:rsidRDefault="00F840D0">
      <w:pPr>
        <w:pStyle w:val="TDC1"/>
        <w:tabs>
          <w:tab w:val="right" w:leader="dot" w:pos="8494"/>
        </w:tabs>
        <w:rPr>
          <w:rFonts w:asciiTheme="minorHAnsi" w:hAnsiTheme="minorHAnsi" w:cstheme="minorBidi"/>
          <w:noProof/>
          <w:sz w:val="22"/>
          <w:lang w:val="es-EC" w:eastAsia="es-EC"/>
        </w:rPr>
      </w:pPr>
      <w:hyperlink w:anchor="_Toc215482699" w:history="1">
        <w:r w:rsidRPr="00A92A25">
          <w:rPr>
            <w:rStyle w:val="Hipervnculo"/>
            <w:noProof/>
          </w:rPr>
          <w:t>Table 6 Reliability of the evaluation instrument (Cronbach’s α) in pretest and posttest</w:t>
        </w:r>
        <w:r>
          <w:rPr>
            <w:noProof/>
            <w:webHidden/>
          </w:rPr>
          <w:tab/>
        </w:r>
        <w:r>
          <w:rPr>
            <w:noProof/>
            <w:webHidden/>
          </w:rPr>
          <w:fldChar w:fldCharType="begin"/>
        </w:r>
        <w:r>
          <w:rPr>
            <w:noProof/>
            <w:webHidden/>
          </w:rPr>
          <w:instrText xml:space="preserve"> PAGEREF _Toc215482699 \h </w:instrText>
        </w:r>
        <w:r>
          <w:rPr>
            <w:noProof/>
            <w:webHidden/>
          </w:rPr>
        </w:r>
        <w:r>
          <w:rPr>
            <w:noProof/>
            <w:webHidden/>
          </w:rPr>
          <w:fldChar w:fldCharType="separate"/>
        </w:r>
        <w:r>
          <w:rPr>
            <w:noProof/>
            <w:webHidden/>
          </w:rPr>
          <w:t>34</w:t>
        </w:r>
        <w:r>
          <w:rPr>
            <w:noProof/>
            <w:webHidden/>
          </w:rPr>
          <w:fldChar w:fldCharType="end"/>
        </w:r>
      </w:hyperlink>
    </w:p>
    <w:p w14:paraId="79FEBD5A" w14:textId="4C9E915D" w:rsidR="00F840D0" w:rsidRDefault="00F840D0">
      <w:pPr>
        <w:pStyle w:val="TDC4"/>
        <w:tabs>
          <w:tab w:val="left" w:pos="2436"/>
          <w:tab w:val="right" w:leader="dot" w:pos="8494"/>
        </w:tabs>
        <w:rPr>
          <w:noProof/>
          <w:kern w:val="0"/>
          <w:sz w:val="22"/>
          <w:szCs w:val="22"/>
          <w:lang w:eastAsia="es-EC"/>
          <w14:ligatures w14:val="none"/>
        </w:rPr>
      </w:pPr>
      <w:hyperlink w:anchor="_Toc215482700" w:history="1">
        <w:r w:rsidRPr="00A92A25">
          <w:rPr>
            <w:rStyle w:val="Hipervnculo"/>
            <w:noProof/>
            <w14:scene3d>
              <w14:camera w14:prst="orthographicFront"/>
              <w14:lightRig w14:rig="threePt" w14:dir="t">
                <w14:rot w14:lat="0" w14:lon="0" w14:rev="0"/>
              </w14:lightRig>
            </w14:scene3d>
          </w:rPr>
          <w:t>1.13.3.3</w:t>
        </w:r>
        <w:r>
          <w:rPr>
            <w:noProof/>
            <w:kern w:val="0"/>
            <w:sz w:val="22"/>
            <w:szCs w:val="22"/>
            <w:lang w:eastAsia="es-EC"/>
            <w14:ligatures w14:val="none"/>
          </w:rPr>
          <w:tab/>
        </w:r>
        <w:r w:rsidRPr="00A92A25">
          <w:rPr>
            <w:rStyle w:val="Hipervnculo"/>
            <w:noProof/>
          </w:rPr>
          <w:t>Confirmatory Study of Metacognitive Strategies.</w:t>
        </w:r>
        <w:r>
          <w:rPr>
            <w:noProof/>
            <w:webHidden/>
          </w:rPr>
          <w:tab/>
        </w:r>
        <w:r>
          <w:rPr>
            <w:noProof/>
            <w:webHidden/>
          </w:rPr>
          <w:fldChar w:fldCharType="begin"/>
        </w:r>
        <w:r>
          <w:rPr>
            <w:noProof/>
            <w:webHidden/>
          </w:rPr>
          <w:instrText xml:space="preserve"> PAGEREF _Toc215482700 \h </w:instrText>
        </w:r>
        <w:r>
          <w:rPr>
            <w:noProof/>
            <w:webHidden/>
          </w:rPr>
        </w:r>
        <w:r>
          <w:rPr>
            <w:noProof/>
            <w:webHidden/>
          </w:rPr>
          <w:fldChar w:fldCharType="separate"/>
        </w:r>
        <w:r>
          <w:rPr>
            <w:noProof/>
            <w:webHidden/>
          </w:rPr>
          <w:t>35</w:t>
        </w:r>
        <w:r>
          <w:rPr>
            <w:noProof/>
            <w:webHidden/>
          </w:rPr>
          <w:fldChar w:fldCharType="end"/>
        </w:r>
      </w:hyperlink>
    </w:p>
    <w:p w14:paraId="3CB31A6F" w14:textId="060E904B" w:rsidR="00F840D0" w:rsidRDefault="00F840D0">
      <w:pPr>
        <w:pStyle w:val="TDC4"/>
        <w:tabs>
          <w:tab w:val="left" w:pos="2436"/>
          <w:tab w:val="right" w:leader="dot" w:pos="8494"/>
        </w:tabs>
        <w:rPr>
          <w:noProof/>
          <w:kern w:val="0"/>
          <w:sz w:val="22"/>
          <w:szCs w:val="22"/>
          <w:lang w:eastAsia="es-EC"/>
          <w14:ligatures w14:val="none"/>
        </w:rPr>
      </w:pPr>
      <w:hyperlink w:anchor="_Toc215482701" w:history="1">
        <w:r w:rsidRPr="00A92A25">
          <w:rPr>
            <w:rStyle w:val="Hipervnculo"/>
            <w:noProof/>
            <w14:scene3d>
              <w14:camera w14:prst="orthographicFront"/>
              <w14:lightRig w14:rig="threePt" w14:dir="t">
                <w14:rot w14:lat="0" w14:lon="0" w14:rev="0"/>
              </w14:lightRig>
            </w14:scene3d>
          </w:rPr>
          <w:t>1.13.3.4</w:t>
        </w:r>
        <w:r>
          <w:rPr>
            <w:noProof/>
            <w:kern w:val="0"/>
            <w:sz w:val="22"/>
            <w:szCs w:val="22"/>
            <w:lang w:eastAsia="es-EC"/>
            <w14:ligatures w14:val="none"/>
          </w:rPr>
          <w:tab/>
        </w:r>
        <w:r w:rsidRPr="00A92A25">
          <w:rPr>
            <w:rStyle w:val="Hipervnculo"/>
            <w:noProof/>
          </w:rPr>
          <w:t>Normality Tests</w:t>
        </w:r>
        <w:r>
          <w:rPr>
            <w:noProof/>
            <w:webHidden/>
          </w:rPr>
          <w:tab/>
        </w:r>
        <w:r>
          <w:rPr>
            <w:noProof/>
            <w:webHidden/>
          </w:rPr>
          <w:fldChar w:fldCharType="begin"/>
        </w:r>
        <w:r>
          <w:rPr>
            <w:noProof/>
            <w:webHidden/>
          </w:rPr>
          <w:instrText xml:space="preserve"> PAGEREF _Toc215482701 \h </w:instrText>
        </w:r>
        <w:r>
          <w:rPr>
            <w:noProof/>
            <w:webHidden/>
          </w:rPr>
        </w:r>
        <w:r>
          <w:rPr>
            <w:noProof/>
            <w:webHidden/>
          </w:rPr>
          <w:fldChar w:fldCharType="separate"/>
        </w:r>
        <w:r>
          <w:rPr>
            <w:noProof/>
            <w:webHidden/>
          </w:rPr>
          <w:t>36</w:t>
        </w:r>
        <w:r>
          <w:rPr>
            <w:noProof/>
            <w:webHidden/>
          </w:rPr>
          <w:fldChar w:fldCharType="end"/>
        </w:r>
      </w:hyperlink>
    </w:p>
    <w:p w14:paraId="3E09EE2A" w14:textId="447C784D" w:rsidR="00F840D0" w:rsidRDefault="00F840D0">
      <w:pPr>
        <w:pStyle w:val="TDC5"/>
        <w:tabs>
          <w:tab w:val="left" w:pos="2858"/>
          <w:tab w:val="right" w:leader="dot" w:pos="8494"/>
        </w:tabs>
        <w:rPr>
          <w:noProof/>
          <w:kern w:val="0"/>
          <w:sz w:val="22"/>
          <w:szCs w:val="22"/>
          <w:lang w:eastAsia="es-EC"/>
          <w14:ligatures w14:val="none"/>
        </w:rPr>
      </w:pPr>
      <w:hyperlink w:anchor="_Toc215482702" w:history="1">
        <w:r w:rsidRPr="00A92A25">
          <w:rPr>
            <w:rStyle w:val="Hipervnculo"/>
            <w:noProof/>
            <w:specVanish/>
          </w:rPr>
          <w:t>1.13.3.4.1</w:t>
        </w:r>
        <w:r>
          <w:rPr>
            <w:noProof/>
            <w:kern w:val="0"/>
            <w:sz w:val="22"/>
            <w:szCs w:val="22"/>
            <w:lang w:eastAsia="es-EC"/>
            <w14:ligatures w14:val="none"/>
          </w:rPr>
          <w:tab/>
        </w:r>
        <w:r w:rsidRPr="00A92A25">
          <w:rPr>
            <w:rStyle w:val="Hipervnculo"/>
            <w:noProof/>
          </w:rPr>
          <w:t>Pretest.</w:t>
        </w:r>
        <w:r>
          <w:rPr>
            <w:noProof/>
            <w:webHidden/>
          </w:rPr>
          <w:tab/>
        </w:r>
        <w:r>
          <w:rPr>
            <w:noProof/>
            <w:webHidden/>
          </w:rPr>
          <w:fldChar w:fldCharType="begin"/>
        </w:r>
        <w:r>
          <w:rPr>
            <w:noProof/>
            <w:webHidden/>
          </w:rPr>
          <w:instrText xml:space="preserve"> PAGEREF _Toc215482702 \h </w:instrText>
        </w:r>
        <w:r>
          <w:rPr>
            <w:noProof/>
            <w:webHidden/>
          </w:rPr>
        </w:r>
        <w:r>
          <w:rPr>
            <w:noProof/>
            <w:webHidden/>
          </w:rPr>
          <w:fldChar w:fldCharType="separate"/>
        </w:r>
        <w:r>
          <w:rPr>
            <w:noProof/>
            <w:webHidden/>
          </w:rPr>
          <w:t>36</w:t>
        </w:r>
        <w:r>
          <w:rPr>
            <w:noProof/>
            <w:webHidden/>
          </w:rPr>
          <w:fldChar w:fldCharType="end"/>
        </w:r>
      </w:hyperlink>
    </w:p>
    <w:p w14:paraId="1E0292EF" w14:textId="7BF6E8EA" w:rsidR="00F840D0" w:rsidRDefault="00F840D0">
      <w:pPr>
        <w:pStyle w:val="TDC5"/>
        <w:tabs>
          <w:tab w:val="left" w:pos="2858"/>
          <w:tab w:val="right" w:leader="dot" w:pos="8494"/>
        </w:tabs>
        <w:rPr>
          <w:noProof/>
          <w:kern w:val="0"/>
          <w:sz w:val="22"/>
          <w:szCs w:val="22"/>
          <w:lang w:eastAsia="es-EC"/>
          <w14:ligatures w14:val="none"/>
        </w:rPr>
      </w:pPr>
      <w:hyperlink w:anchor="_Toc215482703" w:history="1">
        <w:r w:rsidRPr="00A92A25">
          <w:rPr>
            <w:rStyle w:val="Hipervnculo"/>
            <w:noProof/>
            <w:specVanish/>
          </w:rPr>
          <w:t>1.13.3.4.2</w:t>
        </w:r>
        <w:r>
          <w:rPr>
            <w:noProof/>
            <w:kern w:val="0"/>
            <w:sz w:val="22"/>
            <w:szCs w:val="22"/>
            <w:lang w:eastAsia="es-EC"/>
            <w14:ligatures w14:val="none"/>
          </w:rPr>
          <w:tab/>
        </w:r>
        <w:r w:rsidRPr="00A92A25">
          <w:rPr>
            <w:rStyle w:val="Hipervnculo"/>
            <w:noProof/>
          </w:rPr>
          <w:t>Post. Likewise.</w:t>
        </w:r>
        <w:r>
          <w:rPr>
            <w:noProof/>
            <w:webHidden/>
          </w:rPr>
          <w:tab/>
        </w:r>
        <w:r>
          <w:rPr>
            <w:noProof/>
            <w:webHidden/>
          </w:rPr>
          <w:fldChar w:fldCharType="begin"/>
        </w:r>
        <w:r>
          <w:rPr>
            <w:noProof/>
            <w:webHidden/>
          </w:rPr>
          <w:instrText xml:space="preserve"> PAGEREF _Toc215482703 \h </w:instrText>
        </w:r>
        <w:r>
          <w:rPr>
            <w:noProof/>
            <w:webHidden/>
          </w:rPr>
        </w:r>
        <w:r>
          <w:rPr>
            <w:noProof/>
            <w:webHidden/>
          </w:rPr>
          <w:fldChar w:fldCharType="separate"/>
        </w:r>
        <w:r>
          <w:rPr>
            <w:noProof/>
            <w:webHidden/>
          </w:rPr>
          <w:t>36</w:t>
        </w:r>
        <w:r>
          <w:rPr>
            <w:noProof/>
            <w:webHidden/>
          </w:rPr>
          <w:fldChar w:fldCharType="end"/>
        </w:r>
      </w:hyperlink>
    </w:p>
    <w:p w14:paraId="63CB8DD9" w14:textId="5C0411A4" w:rsidR="00F840D0" w:rsidRDefault="00F840D0">
      <w:pPr>
        <w:pStyle w:val="TDC1"/>
        <w:tabs>
          <w:tab w:val="right" w:leader="dot" w:pos="8494"/>
        </w:tabs>
        <w:rPr>
          <w:rFonts w:asciiTheme="minorHAnsi" w:hAnsiTheme="minorHAnsi" w:cstheme="minorBidi"/>
          <w:noProof/>
          <w:sz w:val="22"/>
          <w:lang w:val="es-EC" w:eastAsia="es-EC"/>
        </w:rPr>
      </w:pPr>
      <w:hyperlink w:anchor="_Toc215482704" w:history="1">
        <w:r w:rsidRPr="00A92A25">
          <w:rPr>
            <w:rStyle w:val="Hipervnculo"/>
            <w:noProof/>
          </w:rPr>
          <w:t>Table 7 Results of the Shapiro–Wilk test for the posttest.</w:t>
        </w:r>
        <w:r>
          <w:rPr>
            <w:noProof/>
            <w:webHidden/>
          </w:rPr>
          <w:tab/>
        </w:r>
        <w:r>
          <w:rPr>
            <w:noProof/>
            <w:webHidden/>
          </w:rPr>
          <w:fldChar w:fldCharType="begin"/>
        </w:r>
        <w:r>
          <w:rPr>
            <w:noProof/>
            <w:webHidden/>
          </w:rPr>
          <w:instrText xml:space="preserve"> PAGEREF _Toc215482704 \h </w:instrText>
        </w:r>
        <w:r>
          <w:rPr>
            <w:noProof/>
            <w:webHidden/>
          </w:rPr>
        </w:r>
        <w:r>
          <w:rPr>
            <w:noProof/>
            <w:webHidden/>
          </w:rPr>
          <w:fldChar w:fldCharType="separate"/>
        </w:r>
        <w:r>
          <w:rPr>
            <w:noProof/>
            <w:webHidden/>
          </w:rPr>
          <w:t>36</w:t>
        </w:r>
        <w:r>
          <w:rPr>
            <w:noProof/>
            <w:webHidden/>
          </w:rPr>
          <w:fldChar w:fldCharType="end"/>
        </w:r>
      </w:hyperlink>
    </w:p>
    <w:p w14:paraId="130DB26C" w14:textId="014AB16C" w:rsidR="00F840D0" w:rsidRDefault="00F840D0">
      <w:pPr>
        <w:pStyle w:val="TDC4"/>
        <w:tabs>
          <w:tab w:val="left" w:pos="2436"/>
          <w:tab w:val="right" w:leader="dot" w:pos="8494"/>
        </w:tabs>
        <w:rPr>
          <w:noProof/>
          <w:kern w:val="0"/>
          <w:sz w:val="22"/>
          <w:szCs w:val="22"/>
          <w:lang w:eastAsia="es-EC"/>
          <w14:ligatures w14:val="none"/>
        </w:rPr>
      </w:pPr>
      <w:hyperlink w:anchor="_Toc215482705" w:history="1">
        <w:r w:rsidRPr="00A92A25">
          <w:rPr>
            <w:rStyle w:val="Hipervnculo"/>
            <w:noProof/>
            <w14:scene3d>
              <w14:camera w14:prst="orthographicFront"/>
              <w14:lightRig w14:rig="threePt" w14:dir="t">
                <w14:rot w14:lat="0" w14:lon="0" w14:rev="0"/>
              </w14:lightRig>
            </w14:scene3d>
          </w:rPr>
          <w:t>1.13.3.5</w:t>
        </w:r>
        <w:r>
          <w:rPr>
            <w:noProof/>
            <w:kern w:val="0"/>
            <w:sz w:val="22"/>
            <w:szCs w:val="22"/>
            <w:lang w:eastAsia="es-EC"/>
            <w14:ligatures w14:val="none"/>
          </w:rPr>
          <w:tab/>
        </w:r>
        <w:r w:rsidRPr="00A92A25">
          <w:rPr>
            <w:rStyle w:val="Hipervnculo"/>
            <w:noProof/>
          </w:rPr>
          <w:t>Levene's Test.</w:t>
        </w:r>
        <w:r>
          <w:rPr>
            <w:noProof/>
            <w:webHidden/>
          </w:rPr>
          <w:tab/>
        </w:r>
        <w:r>
          <w:rPr>
            <w:noProof/>
            <w:webHidden/>
          </w:rPr>
          <w:fldChar w:fldCharType="begin"/>
        </w:r>
        <w:r>
          <w:rPr>
            <w:noProof/>
            <w:webHidden/>
          </w:rPr>
          <w:instrText xml:space="preserve"> PAGEREF _Toc215482705 \h </w:instrText>
        </w:r>
        <w:r>
          <w:rPr>
            <w:noProof/>
            <w:webHidden/>
          </w:rPr>
        </w:r>
        <w:r>
          <w:rPr>
            <w:noProof/>
            <w:webHidden/>
          </w:rPr>
          <w:fldChar w:fldCharType="separate"/>
        </w:r>
        <w:r>
          <w:rPr>
            <w:noProof/>
            <w:webHidden/>
          </w:rPr>
          <w:t>37</w:t>
        </w:r>
        <w:r>
          <w:rPr>
            <w:noProof/>
            <w:webHidden/>
          </w:rPr>
          <w:fldChar w:fldCharType="end"/>
        </w:r>
      </w:hyperlink>
    </w:p>
    <w:p w14:paraId="0F82A4FD" w14:textId="2AF1C473" w:rsidR="00F840D0" w:rsidRDefault="00F840D0">
      <w:pPr>
        <w:pStyle w:val="TDC5"/>
        <w:tabs>
          <w:tab w:val="left" w:pos="2858"/>
          <w:tab w:val="right" w:leader="dot" w:pos="8494"/>
        </w:tabs>
        <w:rPr>
          <w:noProof/>
          <w:kern w:val="0"/>
          <w:sz w:val="22"/>
          <w:szCs w:val="22"/>
          <w:lang w:eastAsia="es-EC"/>
          <w14:ligatures w14:val="none"/>
        </w:rPr>
      </w:pPr>
      <w:hyperlink w:anchor="_Toc215482706" w:history="1">
        <w:r w:rsidRPr="00A92A25">
          <w:rPr>
            <w:rStyle w:val="Hipervnculo"/>
            <w:noProof/>
            <w:specVanish/>
          </w:rPr>
          <w:t>1.13.3.5.1</w:t>
        </w:r>
        <w:r>
          <w:rPr>
            <w:noProof/>
            <w:kern w:val="0"/>
            <w:sz w:val="22"/>
            <w:szCs w:val="22"/>
            <w:lang w:eastAsia="es-EC"/>
            <w14:ligatures w14:val="none"/>
          </w:rPr>
          <w:tab/>
        </w:r>
        <w:r w:rsidRPr="00A92A25">
          <w:rPr>
            <w:rStyle w:val="Hipervnculo"/>
            <w:noProof/>
          </w:rPr>
          <w:t>Pretest.</w:t>
        </w:r>
        <w:r>
          <w:rPr>
            <w:noProof/>
            <w:webHidden/>
          </w:rPr>
          <w:tab/>
        </w:r>
        <w:r>
          <w:rPr>
            <w:noProof/>
            <w:webHidden/>
          </w:rPr>
          <w:fldChar w:fldCharType="begin"/>
        </w:r>
        <w:r>
          <w:rPr>
            <w:noProof/>
            <w:webHidden/>
          </w:rPr>
          <w:instrText xml:space="preserve"> PAGEREF _Toc215482706 \h </w:instrText>
        </w:r>
        <w:r>
          <w:rPr>
            <w:noProof/>
            <w:webHidden/>
          </w:rPr>
        </w:r>
        <w:r>
          <w:rPr>
            <w:noProof/>
            <w:webHidden/>
          </w:rPr>
          <w:fldChar w:fldCharType="separate"/>
        </w:r>
        <w:r>
          <w:rPr>
            <w:noProof/>
            <w:webHidden/>
          </w:rPr>
          <w:t>37</w:t>
        </w:r>
        <w:r>
          <w:rPr>
            <w:noProof/>
            <w:webHidden/>
          </w:rPr>
          <w:fldChar w:fldCharType="end"/>
        </w:r>
      </w:hyperlink>
    </w:p>
    <w:p w14:paraId="220049E4" w14:textId="45D5ECFF" w:rsidR="00F840D0" w:rsidRDefault="00F840D0">
      <w:pPr>
        <w:pStyle w:val="TDC1"/>
        <w:tabs>
          <w:tab w:val="right" w:leader="dot" w:pos="8494"/>
        </w:tabs>
        <w:rPr>
          <w:rFonts w:asciiTheme="minorHAnsi" w:hAnsiTheme="minorHAnsi" w:cstheme="minorBidi"/>
          <w:noProof/>
          <w:sz w:val="22"/>
          <w:lang w:val="es-EC" w:eastAsia="es-EC"/>
        </w:rPr>
      </w:pPr>
      <w:hyperlink w:anchor="_Toc215482707" w:history="1">
        <w:r w:rsidRPr="00A92A25">
          <w:rPr>
            <w:rStyle w:val="Hipervnculo"/>
            <w:noProof/>
          </w:rPr>
          <w:t xml:space="preserve">Table 8 </w:t>
        </w:r>
        <w:r w:rsidRPr="00A92A25">
          <w:rPr>
            <w:rStyle w:val="Hipervnculo"/>
            <w:i/>
            <w:noProof/>
          </w:rPr>
          <w:t>Levene Tests Pretest</w:t>
        </w:r>
        <w:r>
          <w:rPr>
            <w:noProof/>
            <w:webHidden/>
          </w:rPr>
          <w:tab/>
        </w:r>
        <w:r>
          <w:rPr>
            <w:noProof/>
            <w:webHidden/>
          </w:rPr>
          <w:fldChar w:fldCharType="begin"/>
        </w:r>
        <w:r>
          <w:rPr>
            <w:noProof/>
            <w:webHidden/>
          </w:rPr>
          <w:instrText xml:space="preserve"> PAGEREF _Toc215482707 \h </w:instrText>
        </w:r>
        <w:r>
          <w:rPr>
            <w:noProof/>
            <w:webHidden/>
          </w:rPr>
        </w:r>
        <w:r>
          <w:rPr>
            <w:noProof/>
            <w:webHidden/>
          </w:rPr>
          <w:fldChar w:fldCharType="separate"/>
        </w:r>
        <w:r>
          <w:rPr>
            <w:noProof/>
            <w:webHidden/>
          </w:rPr>
          <w:t>37</w:t>
        </w:r>
        <w:r>
          <w:rPr>
            <w:noProof/>
            <w:webHidden/>
          </w:rPr>
          <w:fldChar w:fldCharType="end"/>
        </w:r>
      </w:hyperlink>
    </w:p>
    <w:p w14:paraId="001F6A5A" w14:textId="521237A3" w:rsidR="00F840D0" w:rsidRDefault="00F840D0">
      <w:pPr>
        <w:pStyle w:val="TDC5"/>
        <w:tabs>
          <w:tab w:val="left" w:pos="2858"/>
          <w:tab w:val="right" w:leader="dot" w:pos="8494"/>
        </w:tabs>
        <w:rPr>
          <w:noProof/>
          <w:kern w:val="0"/>
          <w:sz w:val="22"/>
          <w:szCs w:val="22"/>
          <w:lang w:eastAsia="es-EC"/>
          <w14:ligatures w14:val="none"/>
        </w:rPr>
      </w:pPr>
      <w:hyperlink w:anchor="_Toc215482708" w:history="1">
        <w:r w:rsidRPr="00A92A25">
          <w:rPr>
            <w:rStyle w:val="Hipervnculo"/>
            <w:noProof/>
            <w:specVanish/>
          </w:rPr>
          <w:t>1.13.3.5.2</w:t>
        </w:r>
        <w:r>
          <w:rPr>
            <w:noProof/>
            <w:kern w:val="0"/>
            <w:sz w:val="22"/>
            <w:szCs w:val="22"/>
            <w:lang w:eastAsia="es-EC"/>
            <w14:ligatures w14:val="none"/>
          </w:rPr>
          <w:tab/>
        </w:r>
        <w:r w:rsidRPr="00A92A25">
          <w:rPr>
            <w:rStyle w:val="Hipervnculo"/>
            <w:noProof/>
          </w:rPr>
          <w:t>Posttest.</w:t>
        </w:r>
        <w:r>
          <w:rPr>
            <w:noProof/>
            <w:webHidden/>
          </w:rPr>
          <w:tab/>
        </w:r>
        <w:r>
          <w:rPr>
            <w:noProof/>
            <w:webHidden/>
          </w:rPr>
          <w:fldChar w:fldCharType="begin"/>
        </w:r>
        <w:r>
          <w:rPr>
            <w:noProof/>
            <w:webHidden/>
          </w:rPr>
          <w:instrText xml:space="preserve"> PAGEREF _Toc215482708 \h </w:instrText>
        </w:r>
        <w:r>
          <w:rPr>
            <w:noProof/>
            <w:webHidden/>
          </w:rPr>
        </w:r>
        <w:r>
          <w:rPr>
            <w:noProof/>
            <w:webHidden/>
          </w:rPr>
          <w:fldChar w:fldCharType="separate"/>
        </w:r>
        <w:r>
          <w:rPr>
            <w:noProof/>
            <w:webHidden/>
          </w:rPr>
          <w:t>37</w:t>
        </w:r>
        <w:r>
          <w:rPr>
            <w:noProof/>
            <w:webHidden/>
          </w:rPr>
          <w:fldChar w:fldCharType="end"/>
        </w:r>
      </w:hyperlink>
    </w:p>
    <w:p w14:paraId="503FACDA" w14:textId="04E1B8FF" w:rsidR="00F840D0" w:rsidRDefault="00F840D0">
      <w:pPr>
        <w:pStyle w:val="TDC1"/>
        <w:tabs>
          <w:tab w:val="right" w:leader="dot" w:pos="8494"/>
        </w:tabs>
        <w:rPr>
          <w:rFonts w:asciiTheme="minorHAnsi" w:hAnsiTheme="minorHAnsi" w:cstheme="minorBidi"/>
          <w:noProof/>
          <w:sz w:val="22"/>
          <w:lang w:val="es-EC" w:eastAsia="es-EC"/>
        </w:rPr>
      </w:pPr>
      <w:hyperlink w:anchor="_Toc215482709" w:history="1">
        <w:r w:rsidRPr="00A92A25">
          <w:rPr>
            <w:rStyle w:val="Hipervnculo"/>
            <w:noProof/>
          </w:rPr>
          <w:t xml:space="preserve">Table 9 </w:t>
        </w:r>
        <w:r w:rsidRPr="00A92A25">
          <w:rPr>
            <w:rStyle w:val="Hipervnculo"/>
            <w:i/>
            <w:noProof/>
          </w:rPr>
          <w:t>Levene Tests Postest</w:t>
        </w:r>
        <w:r>
          <w:rPr>
            <w:noProof/>
            <w:webHidden/>
          </w:rPr>
          <w:tab/>
        </w:r>
        <w:r>
          <w:rPr>
            <w:noProof/>
            <w:webHidden/>
          </w:rPr>
          <w:fldChar w:fldCharType="begin"/>
        </w:r>
        <w:r>
          <w:rPr>
            <w:noProof/>
            <w:webHidden/>
          </w:rPr>
          <w:instrText xml:space="preserve"> PAGEREF _Toc215482709 \h </w:instrText>
        </w:r>
        <w:r>
          <w:rPr>
            <w:noProof/>
            <w:webHidden/>
          </w:rPr>
        </w:r>
        <w:r>
          <w:rPr>
            <w:noProof/>
            <w:webHidden/>
          </w:rPr>
          <w:fldChar w:fldCharType="separate"/>
        </w:r>
        <w:r>
          <w:rPr>
            <w:noProof/>
            <w:webHidden/>
          </w:rPr>
          <w:t>37</w:t>
        </w:r>
        <w:r>
          <w:rPr>
            <w:noProof/>
            <w:webHidden/>
          </w:rPr>
          <w:fldChar w:fldCharType="end"/>
        </w:r>
      </w:hyperlink>
    </w:p>
    <w:p w14:paraId="35D6FCD7" w14:textId="77A6E10D" w:rsidR="00F840D0" w:rsidRDefault="00F840D0">
      <w:pPr>
        <w:pStyle w:val="TDC4"/>
        <w:tabs>
          <w:tab w:val="left" w:pos="2436"/>
          <w:tab w:val="right" w:leader="dot" w:pos="8494"/>
        </w:tabs>
        <w:rPr>
          <w:noProof/>
          <w:kern w:val="0"/>
          <w:sz w:val="22"/>
          <w:szCs w:val="22"/>
          <w:lang w:eastAsia="es-EC"/>
          <w14:ligatures w14:val="none"/>
        </w:rPr>
      </w:pPr>
      <w:hyperlink w:anchor="_Toc215482710" w:history="1">
        <w:r w:rsidRPr="00A92A25">
          <w:rPr>
            <w:rStyle w:val="Hipervnculo"/>
            <w:noProof/>
            <w14:scene3d>
              <w14:camera w14:prst="orthographicFront"/>
              <w14:lightRig w14:rig="threePt" w14:dir="t">
                <w14:rot w14:lat="0" w14:lon="0" w14:rev="0"/>
              </w14:lightRig>
            </w14:scene3d>
          </w:rPr>
          <w:t>1.13.3.6</w:t>
        </w:r>
        <w:r>
          <w:rPr>
            <w:noProof/>
            <w:kern w:val="0"/>
            <w:sz w:val="22"/>
            <w:szCs w:val="22"/>
            <w:lang w:eastAsia="es-EC"/>
            <w14:ligatures w14:val="none"/>
          </w:rPr>
          <w:tab/>
        </w:r>
        <w:r w:rsidRPr="00A92A25">
          <w:rPr>
            <w:rStyle w:val="Hipervnculo"/>
            <w:noProof/>
          </w:rPr>
          <w:t>Paired Sample Statistics. Groups A-B.</w:t>
        </w:r>
        <w:r>
          <w:rPr>
            <w:noProof/>
            <w:webHidden/>
          </w:rPr>
          <w:tab/>
        </w:r>
        <w:r>
          <w:rPr>
            <w:noProof/>
            <w:webHidden/>
          </w:rPr>
          <w:fldChar w:fldCharType="begin"/>
        </w:r>
        <w:r>
          <w:rPr>
            <w:noProof/>
            <w:webHidden/>
          </w:rPr>
          <w:instrText xml:space="preserve"> PAGEREF _Toc215482710 \h </w:instrText>
        </w:r>
        <w:r>
          <w:rPr>
            <w:noProof/>
            <w:webHidden/>
          </w:rPr>
        </w:r>
        <w:r>
          <w:rPr>
            <w:noProof/>
            <w:webHidden/>
          </w:rPr>
          <w:fldChar w:fldCharType="separate"/>
        </w:r>
        <w:r>
          <w:rPr>
            <w:noProof/>
            <w:webHidden/>
          </w:rPr>
          <w:t>38</w:t>
        </w:r>
        <w:r>
          <w:rPr>
            <w:noProof/>
            <w:webHidden/>
          </w:rPr>
          <w:fldChar w:fldCharType="end"/>
        </w:r>
      </w:hyperlink>
    </w:p>
    <w:p w14:paraId="13AE9D93" w14:textId="0DC974C3" w:rsidR="00F840D0" w:rsidRDefault="00F840D0">
      <w:pPr>
        <w:pStyle w:val="TDC1"/>
        <w:tabs>
          <w:tab w:val="right" w:leader="dot" w:pos="8494"/>
        </w:tabs>
        <w:rPr>
          <w:rFonts w:asciiTheme="minorHAnsi" w:hAnsiTheme="minorHAnsi" w:cstheme="minorBidi"/>
          <w:noProof/>
          <w:sz w:val="22"/>
          <w:lang w:val="es-EC" w:eastAsia="es-EC"/>
        </w:rPr>
      </w:pPr>
      <w:hyperlink w:anchor="_Toc215482711" w:history="1">
        <w:r w:rsidRPr="00A92A25">
          <w:rPr>
            <w:rStyle w:val="Hipervnculo"/>
            <w:noProof/>
          </w:rPr>
          <w:t>Table 10 Paired samples statistics—Groups A-B</w:t>
        </w:r>
        <w:r>
          <w:rPr>
            <w:noProof/>
            <w:webHidden/>
          </w:rPr>
          <w:tab/>
        </w:r>
        <w:r>
          <w:rPr>
            <w:noProof/>
            <w:webHidden/>
          </w:rPr>
          <w:fldChar w:fldCharType="begin"/>
        </w:r>
        <w:r>
          <w:rPr>
            <w:noProof/>
            <w:webHidden/>
          </w:rPr>
          <w:instrText xml:space="preserve"> PAGEREF _Toc215482711 \h </w:instrText>
        </w:r>
        <w:r>
          <w:rPr>
            <w:noProof/>
            <w:webHidden/>
          </w:rPr>
        </w:r>
        <w:r>
          <w:rPr>
            <w:noProof/>
            <w:webHidden/>
          </w:rPr>
          <w:fldChar w:fldCharType="separate"/>
        </w:r>
        <w:r>
          <w:rPr>
            <w:noProof/>
            <w:webHidden/>
          </w:rPr>
          <w:t>38</w:t>
        </w:r>
        <w:r>
          <w:rPr>
            <w:noProof/>
            <w:webHidden/>
          </w:rPr>
          <w:fldChar w:fldCharType="end"/>
        </w:r>
      </w:hyperlink>
    </w:p>
    <w:p w14:paraId="2CDFBF3C" w14:textId="052730D7" w:rsidR="00F840D0" w:rsidRDefault="00F840D0">
      <w:pPr>
        <w:pStyle w:val="TDC2"/>
        <w:tabs>
          <w:tab w:val="left" w:pos="1680"/>
          <w:tab w:val="right" w:leader="dot" w:pos="8494"/>
        </w:tabs>
        <w:rPr>
          <w:rFonts w:asciiTheme="minorHAnsi" w:hAnsiTheme="minorHAnsi" w:cstheme="minorBidi"/>
          <w:noProof/>
          <w:sz w:val="22"/>
          <w:lang w:val="es-EC" w:eastAsia="es-EC"/>
        </w:rPr>
      </w:pPr>
      <w:hyperlink r:id="rId9" w:anchor="_Toc215482712" w:history="1">
        <w:r w:rsidRPr="00A92A25">
          <w:rPr>
            <w:rStyle w:val="Hipervnculo"/>
            <w:noProof/>
          </w:rPr>
          <w:t>1.1</w:t>
        </w:r>
        <w:r>
          <w:rPr>
            <w:rFonts w:asciiTheme="minorHAnsi" w:hAnsiTheme="minorHAnsi" w:cstheme="minorBidi"/>
            <w:noProof/>
            <w:sz w:val="22"/>
            <w:lang w:val="es-EC" w:eastAsia="es-EC"/>
          </w:rPr>
          <w:tab/>
        </w:r>
        <w:r w:rsidRPr="00A92A25">
          <w:rPr>
            <w:rStyle w:val="Hipervnculo"/>
            <w:noProof/>
          </w:rPr>
          <w:t>Figure 5 Wilcoxon signed-rank test  for related samples – Pretest–Posttest</w:t>
        </w:r>
        <w:r>
          <w:rPr>
            <w:noProof/>
            <w:webHidden/>
          </w:rPr>
          <w:tab/>
        </w:r>
        <w:r>
          <w:rPr>
            <w:noProof/>
            <w:webHidden/>
          </w:rPr>
          <w:fldChar w:fldCharType="begin"/>
        </w:r>
        <w:r>
          <w:rPr>
            <w:noProof/>
            <w:webHidden/>
          </w:rPr>
          <w:instrText xml:space="preserve"> PAGEREF _Toc215482712 \h </w:instrText>
        </w:r>
        <w:r>
          <w:rPr>
            <w:noProof/>
            <w:webHidden/>
          </w:rPr>
        </w:r>
        <w:r>
          <w:rPr>
            <w:noProof/>
            <w:webHidden/>
          </w:rPr>
          <w:fldChar w:fldCharType="separate"/>
        </w:r>
        <w:r>
          <w:rPr>
            <w:noProof/>
            <w:webHidden/>
          </w:rPr>
          <w:t>39</w:t>
        </w:r>
        <w:r>
          <w:rPr>
            <w:noProof/>
            <w:webHidden/>
          </w:rPr>
          <w:fldChar w:fldCharType="end"/>
        </w:r>
      </w:hyperlink>
    </w:p>
    <w:p w14:paraId="1EB8286E" w14:textId="22E1C5D7" w:rsidR="00F840D0" w:rsidRDefault="00F840D0">
      <w:pPr>
        <w:pStyle w:val="TDC2"/>
        <w:tabs>
          <w:tab w:val="left" w:pos="1680"/>
          <w:tab w:val="right" w:leader="dot" w:pos="8494"/>
        </w:tabs>
        <w:rPr>
          <w:rFonts w:asciiTheme="minorHAnsi" w:hAnsiTheme="minorHAnsi" w:cstheme="minorBidi"/>
          <w:noProof/>
          <w:sz w:val="22"/>
          <w:lang w:val="es-EC" w:eastAsia="es-EC"/>
        </w:rPr>
      </w:pPr>
      <w:hyperlink r:id="rId10" w:anchor="_Toc215482713" w:history="1">
        <w:r w:rsidRPr="00A92A25">
          <w:rPr>
            <w:rStyle w:val="Hipervnculo"/>
            <w:noProof/>
          </w:rPr>
          <w:t>1.2</w:t>
        </w:r>
        <w:r>
          <w:rPr>
            <w:rFonts w:asciiTheme="minorHAnsi" w:hAnsiTheme="minorHAnsi" w:cstheme="minorBidi"/>
            <w:noProof/>
            <w:sz w:val="22"/>
            <w:lang w:val="es-EC" w:eastAsia="es-EC"/>
          </w:rPr>
          <w:tab/>
        </w:r>
        <w:r w:rsidRPr="00A92A25">
          <w:rPr>
            <w:rStyle w:val="Hipervnculo"/>
            <w:noProof/>
          </w:rPr>
          <w:t>Figure 6 Wilcoxon signed-rank test  for related samples – Pretest–Posttest</w:t>
        </w:r>
        <w:r>
          <w:rPr>
            <w:noProof/>
            <w:webHidden/>
          </w:rPr>
          <w:tab/>
        </w:r>
        <w:r>
          <w:rPr>
            <w:noProof/>
            <w:webHidden/>
          </w:rPr>
          <w:fldChar w:fldCharType="begin"/>
        </w:r>
        <w:r>
          <w:rPr>
            <w:noProof/>
            <w:webHidden/>
          </w:rPr>
          <w:instrText xml:space="preserve"> PAGEREF _Toc215482713 \h </w:instrText>
        </w:r>
        <w:r>
          <w:rPr>
            <w:noProof/>
            <w:webHidden/>
          </w:rPr>
        </w:r>
        <w:r>
          <w:rPr>
            <w:noProof/>
            <w:webHidden/>
          </w:rPr>
          <w:fldChar w:fldCharType="separate"/>
        </w:r>
        <w:r>
          <w:rPr>
            <w:noProof/>
            <w:webHidden/>
          </w:rPr>
          <w:t>40</w:t>
        </w:r>
        <w:r>
          <w:rPr>
            <w:noProof/>
            <w:webHidden/>
          </w:rPr>
          <w:fldChar w:fldCharType="end"/>
        </w:r>
      </w:hyperlink>
    </w:p>
    <w:p w14:paraId="19F3D051" w14:textId="0DC9B2CB" w:rsidR="00F840D0" w:rsidRDefault="00F840D0">
      <w:pPr>
        <w:pStyle w:val="TDC5"/>
        <w:tabs>
          <w:tab w:val="left" w:pos="2858"/>
          <w:tab w:val="right" w:leader="dot" w:pos="8494"/>
        </w:tabs>
        <w:rPr>
          <w:noProof/>
          <w:kern w:val="0"/>
          <w:sz w:val="22"/>
          <w:szCs w:val="22"/>
          <w:lang w:eastAsia="es-EC"/>
          <w14:ligatures w14:val="none"/>
        </w:rPr>
      </w:pPr>
      <w:hyperlink w:anchor="_Toc215482714" w:history="1">
        <w:r w:rsidRPr="00A92A25">
          <w:rPr>
            <w:rStyle w:val="Hipervnculo"/>
            <w:noProof/>
            <w:specVanish/>
          </w:rPr>
          <w:t>1.13.3.6.1</w:t>
        </w:r>
        <w:r>
          <w:rPr>
            <w:noProof/>
            <w:kern w:val="0"/>
            <w:sz w:val="22"/>
            <w:szCs w:val="22"/>
            <w:lang w:eastAsia="es-EC"/>
            <w14:ligatures w14:val="none"/>
          </w:rPr>
          <w:tab/>
        </w:r>
        <w:r w:rsidRPr="00A92A25">
          <w:rPr>
            <w:rStyle w:val="Hipervnculo"/>
            <w:noProof/>
          </w:rPr>
          <w:t>Groups C-D.</w:t>
        </w:r>
        <w:r>
          <w:rPr>
            <w:noProof/>
            <w:webHidden/>
          </w:rPr>
          <w:tab/>
        </w:r>
        <w:r>
          <w:rPr>
            <w:noProof/>
            <w:webHidden/>
          </w:rPr>
          <w:fldChar w:fldCharType="begin"/>
        </w:r>
        <w:r>
          <w:rPr>
            <w:noProof/>
            <w:webHidden/>
          </w:rPr>
          <w:instrText xml:space="preserve"> PAGEREF _Toc215482714 \h </w:instrText>
        </w:r>
        <w:r>
          <w:rPr>
            <w:noProof/>
            <w:webHidden/>
          </w:rPr>
        </w:r>
        <w:r>
          <w:rPr>
            <w:noProof/>
            <w:webHidden/>
          </w:rPr>
          <w:fldChar w:fldCharType="separate"/>
        </w:r>
        <w:r>
          <w:rPr>
            <w:noProof/>
            <w:webHidden/>
          </w:rPr>
          <w:t>40</w:t>
        </w:r>
        <w:r>
          <w:rPr>
            <w:noProof/>
            <w:webHidden/>
          </w:rPr>
          <w:fldChar w:fldCharType="end"/>
        </w:r>
      </w:hyperlink>
    </w:p>
    <w:p w14:paraId="398B6A6D" w14:textId="74BAA922" w:rsidR="00F840D0" w:rsidRDefault="00F840D0">
      <w:pPr>
        <w:pStyle w:val="TDC1"/>
        <w:tabs>
          <w:tab w:val="right" w:leader="dot" w:pos="8494"/>
        </w:tabs>
        <w:rPr>
          <w:rFonts w:asciiTheme="minorHAnsi" w:hAnsiTheme="minorHAnsi" w:cstheme="minorBidi"/>
          <w:noProof/>
          <w:sz w:val="22"/>
          <w:lang w:val="es-EC" w:eastAsia="es-EC"/>
        </w:rPr>
      </w:pPr>
      <w:hyperlink w:anchor="_Toc215482715" w:history="1">
        <w:r w:rsidRPr="00A92A25">
          <w:rPr>
            <w:rStyle w:val="Hipervnculo"/>
            <w:noProof/>
          </w:rPr>
          <w:t>Table 11 Paired samples statistics — Groups C-D</w:t>
        </w:r>
        <w:r>
          <w:rPr>
            <w:noProof/>
            <w:webHidden/>
          </w:rPr>
          <w:tab/>
        </w:r>
        <w:r>
          <w:rPr>
            <w:noProof/>
            <w:webHidden/>
          </w:rPr>
          <w:fldChar w:fldCharType="begin"/>
        </w:r>
        <w:r>
          <w:rPr>
            <w:noProof/>
            <w:webHidden/>
          </w:rPr>
          <w:instrText xml:space="preserve"> PAGEREF _Toc215482715 \h </w:instrText>
        </w:r>
        <w:r>
          <w:rPr>
            <w:noProof/>
            <w:webHidden/>
          </w:rPr>
        </w:r>
        <w:r>
          <w:rPr>
            <w:noProof/>
            <w:webHidden/>
          </w:rPr>
          <w:fldChar w:fldCharType="separate"/>
        </w:r>
        <w:r>
          <w:rPr>
            <w:noProof/>
            <w:webHidden/>
          </w:rPr>
          <w:t>40</w:t>
        </w:r>
        <w:r>
          <w:rPr>
            <w:noProof/>
            <w:webHidden/>
          </w:rPr>
          <w:fldChar w:fldCharType="end"/>
        </w:r>
      </w:hyperlink>
    </w:p>
    <w:p w14:paraId="347E9783" w14:textId="5B14286A" w:rsidR="00F840D0" w:rsidRDefault="00F840D0">
      <w:pPr>
        <w:pStyle w:val="TDC2"/>
        <w:tabs>
          <w:tab w:val="left" w:pos="1680"/>
          <w:tab w:val="right" w:leader="dot" w:pos="8494"/>
        </w:tabs>
        <w:rPr>
          <w:rFonts w:asciiTheme="minorHAnsi" w:hAnsiTheme="minorHAnsi" w:cstheme="minorBidi"/>
          <w:noProof/>
          <w:sz w:val="22"/>
          <w:lang w:val="es-EC" w:eastAsia="es-EC"/>
        </w:rPr>
      </w:pPr>
      <w:hyperlink r:id="rId11" w:anchor="_Toc215482716" w:history="1">
        <w:r w:rsidRPr="00A92A25">
          <w:rPr>
            <w:rStyle w:val="Hipervnculo"/>
            <w:noProof/>
          </w:rPr>
          <w:t>1.3</w:t>
        </w:r>
        <w:r>
          <w:rPr>
            <w:rFonts w:asciiTheme="minorHAnsi" w:hAnsiTheme="minorHAnsi" w:cstheme="minorBidi"/>
            <w:noProof/>
            <w:sz w:val="22"/>
            <w:lang w:val="es-EC" w:eastAsia="es-EC"/>
          </w:rPr>
          <w:tab/>
        </w:r>
        <w:r w:rsidRPr="00A92A25">
          <w:rPr>
            <w:rStyle w:val="Hipervnculo"/>
            <w:noProof/>
          </w:rPr>
          <w:t>Figure 7 Wilcoxon signed-rank test  for related samples – Pretest–Intervention–Posttest</w:t>
        </w:r>
        <w:r>
          <w:rPr>
            <w:noProof/>
            <w:webHidden/>
          </w:rPr>
          <w:tab/>
        </w:r>
        <w:r>
          <w:rPr>
            <w:noProof/>
            <w:webHidden/>
          </w:rPr>
          <w:fldChar w:fldCharType="begin"/>
        </w:r>
        <w:r>
          <w:rPr>
            <w:noProof/>
            <w:webHidden/>
          </w:rPr>
          <w:instrText xml:space="preserve"> PAGEREF _Toc215482716 \h </w:instrText>
        </w:r>
        <w:r>
          <w:rPr>
            <w:noProof/>
            <w:webHidden/>
          </w:rPr>
        </w:r>
        <w:r>
          <w:rPr>
            <w:noProof/>
            <w:webHidden/>
          </w:rPr>
          <w:fldChar w:fldCharType="separate"/>
        </w:r>
        <w:r>
          <w:rPr>
            <w:noProof/>
            <w:webHidden/>
          </w:rPr>
          <w:t>42</w:t>
        </w:r>
        <w:r>
          <w:rPr>
            <w:noProof/>
            <w:webHidden/>
          </w:rPr>
          <w:fldChar w:fldCharType="end"/>
        </w:r>
      </w:hyperlink>
    </w:p>
    <w:p w14:paraId="7787541A" w14:textId="3FD1DB2C" w:rsidR="00F840D0" w:rsidRDefault="00F840D0">
      <w:pPr>
        <w:pStyle w:val="TDC2"/>
        <w:tabs>
          <w:tab w:val="left" w:pos="1680"/>
          <w:tab w:val="right" w:leader="dot" w:pos="8494"/>
        </w:tabs>
        <w:rPr>
          <w:rFonts w:asciiTheme="minorHAnsi" w:hAnsiTheme="minorHAnsi" w:cstheme="minorBidi"/>
          <w:noProof/>
          <w:sz w:val="22"/>
          <w:lang w:val="es-EC" w:eastAsia="es-EC"/>
        </w:rPr>
      </w:pPr>
      <w:hyperlink r:id="rId12" w:anchor="_Toc215482717" w:history="1">
        <w:r w:rsidRPr="00A92A25">
          <w:rPr>
            <w:rStyle w:val="Hipervnculo"/>
            <w:noProof/>
          </w:rPr>
          <w:t>1.4</w:t>
        </w:r>
        <w:r>
          <w:rPr>
            <w:rFonts w:asciiTheme="minorHAnsi" w:hAnsiTheme="minorHAnsi" w:cstheme="minorBidi"/>
            <w:noProof/>
            <w:sz w:val="22"/>
            <w:lang w:val="es-EC" w:eastAsia="es-EC"/>
          </w:rPr>
          <w:tab/>
        </w:r>
        <w:r w:rsidRPr="00A92A25">
          <w:rPr>
            <w:rStyle w:val="Hipervnculo"/>
            <w:noProof/>
          </w:rPr>
          <w:t>Figure 8 Wilcoxon signed-rank test for related samples – Pretest–Intervention–Posttest</w:t>
        </w:r>
        <w:r>
          <w:rPr>
            <w:noProof/>
            <w:webHidden/>
          </w:rPr>
          <w:tab/>
        </w:r>
        <w:r>
          <w:rPr>
            <w:noProof/>
            <w:webHidden/>
          </w:rPr>
          <w:fldChar w:fldCharType="begin"/>
        </w:r>
        <w:r>
          <w:rPr>
            <w:noProof/>
            <w:webHidden/>
          </w:rPr>
          <w:instrText xml:space="preserve"> PAGEREF _Toc215482717 \h </w:instrText>
        </w:r>
        <w:r>
          <w:rPr>
            <w:noProof/>
            <w:webHidden/>
          </w:rPr>
        </w:r>
        <w:r>
          <w:rPr>
            <w:noProof/>
            <w:webHidden/>
          </w:rPr>
          <w:fldChar w:fldCharType="separate"/>
        </w:r>
        <w:r>
          <w:rPr>
            <w:noProof/>
            <w:webHidden/>
          </w:rPr>
          <w:t>42</w:t>
        </w:r>
        <w:r>
          <w:rPr>
            <w:noProof/>
            <w:webHidden/>
          </w:rPr>
          <w:fldChar w:fldCharType="end"/>
        </w:r>
      </w:hyperlink>
    </w:p>
    <w:p w14:paraId="1DB26FA5" w14:textId="6288B3BD" w:rsidR="00F840D0" w:rsidRDefault="00F840D0">
      <w:pPr>
        <w:pStyle w:val="TDC4"/>
        <w:tabs>
          <w:tab w:val="left" w:pos="2436"/>
          <w:tab w:val="right" w:leader="dot" w:pos="8494"/>
        </w:tabs>
        <w:rPr>
          <w:noProof/>
          <w:kern w:val="0"/>
          <w:sz w:val="22"/>
          <w:szCs w:val="22"/>
          <w:lang w:eastAsia="es-EC"/>
          <w14:ligatures w14:val="none"/>
        </w:rPr>
      </w:pPr>
      <w:hyperlink w:anchor="_Toc215482718" w:history="1">
        <w:r w:rsidRPr="00A92A25">
          <w:rPr>
            <w:rStyle w:val="Hipervnculo"/>
            <w:noProof/>
            <w14:scene3d>
              <w14:camera w14:prst="orthographicFront"/>
              <w14:lightRig w14:rig="threePt" w14:dir="t">
                <w14:rot w14:lat="0" w14:lon="0" w14:rev="0"/>
              </w14:lightRig>
            </w14:scene3d>
          </w:rPr>
          <w:t>1.13.3.7</w:t>
        </w:r>
        <w:r>
          <w:rPr>
            <w:noProof/>
            <w:kern w:val="0"/>
            <w:sz w:val="22"/>
            <w:szCs w:val="22"/>
            <w:lang w:eastAsia="es-EC"/>
            <w14:ligatures w14:val="none"/>
          </w:rPr>
          <w:tab/>
        </w:r>
        <w:r w:rsidRPr="00A92A25">
          <w:rPr>
            <w:rStyle w:val="Hipervnculo"/>
            <w:noProof/>
          </w:rPr>
          <w:t>Independent Sample Statistics.</w:t>
        </w:r>
        <w:r>
          <w:rPr>
            <w:noProof/>
            <w:webHidden/>
          </w:rPr>
          <w:tab/>
        </w:r>
        <w:r>
          <w:rPr>
            <w:noProof/>
            <w:webHidden/>
          </w:rPr>
          <w:fldChar w:fldCharType="begin"/>
        </w:r>
        <w:r>
          <w:rPr>
            <w:noProof/>
            <w:webHidden/>
          </w:rPr>
          <w:instrText xml:space="preserve"> PAGEREF _Toc215482718 \h </w:instrText>
        </w:r>
        <w:r>
          <w:rPr>
            <w:noProof/>
            <w:webHidden/>
          </w:rPr>
        </w:r>
        <w:r>
          <w:rPr>
            <w:noProof/>
            <w:webHidden/>
          </w:rPr>
          <w:fldChar w:fldCharType="separate"/>
        </w:r>
        <w:r>
          <w:rPr>
            <w:noProof/>
            <w:webHidden/>
          </w:rPr>
          <w:t>42</w:t>
        </w:r>
        <w:r>
          <w:rPr>
            <w:noProof/>
            <w:webHidden/>
          </w:rPr>
          <w:fldChar w:fldCharType="end"/>
        </w:r>
      </w:hyperlink>
    </w:p>
    <w:p w14:paraId="6171CCB4" w14:textId="2D9C1D4B" w:rsidR="00F840D0" w:rsidRDefault="00F840D0">
      <w:pPr>
        <w:pStyle w:val="TDC5"/>
        <w:tabs>
          <w:tab w:val="left" w:pos="2858"/>
          <w:tab w:val="right" w:leader="dot" w:pos="8494"/>
        </w:tabs>
        <w:rPr>
          <w:noProof/>
          <w:kern w:val="0"/>
          <w:sz w:val="22"/>
          <w:szCs w:val="22"/>
          <w:lang w:eastAsia="es-EC"/>
          <w14:ligatures w14:val="none"/>
        </w:rPr>
      </w:pPr>
      <w:hyperlink w:anchor="_Toc215482719" w:history="1">
        <w:r w:rsidRPr="00A92A25">
          <w:rPr>
            <w:rStyle w:val="Hipervnculo"/>
            <w:noProof/>
            <w:specVanish/>
          </w:rPr>
          <w:t>1.13.3.7.1</w:t>
        </w:r>
        <w:r>
          <w:rPr>
            <w:noProof/>
            <w:kern w:val="0"/>
            <w:sz w:val="22"/>
            <w:szCs w:val="22"/>
            <w:lang w:eastAsia="es-EC"/>
            <w14:ligatures w14:val="none"/>
          </w:rPr>
          <w:tab/>
        </w:r>
        <w:r w:rsidRPr="00A92A25">
          <w:rPr>
            <w:rStyle w:val="Hipervnculo"/>
            <w:noProof/>
          </w:rPr>
          <w:t>Groups A-B.</w:t>
        </w:r>
        <w:r>
          <w:rPr>
            <w:noProof/>
            <w:webHidden/>
          </w:rPr>
          <w:tab/>
        </w:r>
        <w:r>
          <w:rPr>
            <w:noProof/>
            <w:webHidden/>
          </w:rPr>
          <w:fldChar w:fldCharType="begin"/>
        </w:r>
        <w:r>
          <w:rPr>
            <w:noProof/>
            <w:webHidden/>
          </w:rPr>
          <w:instrText xml:space="preserve"> PAGEREF _Toc215482719 \h </w:instrText>
        </w:r>
        <w:r>
          <w:rPr>
            <w:noProof/>
            <w:webHidden/>
          </w:rPr>
        </w:r>
        <w:r>
          <w:rPr>
            <w:noProof/>
            <w:webHidden/>
          </w:rPr>
          <w:fldChar w:fldCharType="separate"/>
        </w:r>
        <w:r>
          <w:rPr>
            <w:noProof/>
            <w:webHidden/>
          </w:rPr>
          <w:t>42</w:t>
        </w:r>
        <w:r>
          <w:rPr>
            <w:noProof/>
            <w:webHidden/>
          </w:rPr>
          <w:fldChar w:fldCharType="end"/>
        </w:r>
      </w:hyperlink>
    </w:p>
    <w:p w14:paraId="65C70555" w14:textId="4BA126D9" w:rsidR="00F840D0" w:rsidRDefault="00F840D0">
      <w:pPr>
        <w:pStyle w:val="TDC5"/>
        <w:tabs>
          <w:tab w:val="left" w:pos="2858"/>
          <w:tab w:val="right" w:leader="dot" w:pos="8494"/>
        </w:tabs>
        <w:rPr>
          <w:noProof/>
          <w:kern w:val="0"/>
          <w:sz w:val="22"/>
          <w:szCs w:val="22"/>
          <w:lang w:eastAsia="es-EC"/>
          <w14:ligatures w14:val="none"/>
        </w:rPr>
      </w:pPr>
      <w:hyperlink w:anchor="_Toc215482720" w:history="1">
        <w:r w:rsidRPr="00A92A25">
          <w:rPr>
            <w:rStyle w:val="Hipervnculo"/>
            <w:noProof/>
            <w:specVanish/>
          </w:rPr>
          <w:t>1.13.3.7.2</w:t>
        </w:r>
        <w:r>
          <w:rPr>
            <w:noProof/>
            <w:kern w:val="0"/>
            <w:sz w:val="22"/>
            <w:szCs w:val="22"/>
            <w:lang w:eastAsia="es-EC"/>
            <w14:ligatures w14:val="none"/>
          </w:rPr>
          <w:tab/>
        </w:r>
        <w:r w:rsidRPr="00A92A25">
          <w:rPr>
            <w:rStyle w:val="Hipervnculo"/>
            <w:noProof/>
          </w:rPr>
          <w:t>Groups C-D.</w:t>
        </w:r>
        <w:r>
          <w:rPr>
            <w:noProof/>
            <w:webHidden/>
          </w:rPr>
          <w:tab/>
        </w:r>
        <w:r>
          <w:rPr>
            <w:noProof/>
            <w:webHidden/>
          </w:rPr>
          <w:fldChar w:fldCharType="begin"/>
        </w:r>
        <w:r>
          <w:rPr>
            <w:noProof/>
            <w:webHidden/>
          </w:rPr>
          <w:instrText xml:space="preserve"> PAGEREF _Toc215482720 \h </w:instrText>
        </w:r>
        <w:r>
          <w:rPr>
            <w:noProof/>
            <w:webHidden/>
          </w:rPr>
        </w:r>
        <w:r>
          <w:rPr>
            <w:noProof/>
            <w:webHidden/>
          </w:rPr>
          <w:fldChar w:fldCharType="separate"/>
        </w:r>
        <w:r>
          <w:rPr>
            <w:noProof/>
            <w:webHidden/>
          </w:rPr>
          <w:t>44</w:t>
        </w:r>
        <w:r>
          <w:rPr>
            <w:noProof/>
            <w:webHidden/>
          </w:rPr>
          <w:fldChar w:fldCharType="end"/>
        </w:r>
      </w:hyperlink>
    </w:p>
    <w:p w14:paraId="1F2475F5" w14:textId="5CAFF6BA"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721" w:history="1">
        <w:r w:rsidRPr="00A92A25">
          <w:rPr>
            <w:rStyle w:val="Hipervnculo"/>
            <w:noProof/>
          </w:rPr>
          <w:t>1.14</w:t>
        </w:r>
        <w:r>
          <w:rPr>
            <w:rFonts w:asciiTheme="minorHAnsi" w:hAnsiTheme="minorHAnsi" w:cstheme="minorBidi"/>
            <w:noProof/>
            <w:sz w:val="22"/>
            <w:lang w:val="es-EC" w:eastAsia="es-EC"/>
          </w:rPr>
          <w:tab/>
        </w:r>
        <w:r w:rsidRPr="00A92A25">
          <w:rPr>
            <w:rStyle w:val="Hipervnculo"/>
            <w:noProof/>
          </w:rPr>
          <w:t>Improvements applied to the final study</w:t>
        </w:r>
        <w:r>
          <w:rPr>
            <w:noProof/>
            <w:webHidden/>
          </w:rPr>
          <w:tab/>
        </w:r>
        <w:r>
          <w:rPr>
            <w:noProof/>
            <w:webHidden/>
          </w:rPr>
          <w:fldChar w:fldCharType="begin"/>
        </w:r>
        <w:r>
          <w:rPr>
            <w:noProof/>
            <w:webHidden/>
          </w:rPr>
          <w:instrText xml:space="preserve"> PAGEREF _Toc215482721 \h </w:instrText>
        </w:r>
        <w:r>
          <w:rPr>
            <w:noProof/>
            <w:webHidden/>
          </w:rPr>
        </w:r>
        <w:r>
          <w:rPr>
            <w:noProof/>
            <w:webHidden/>
          </w:rPr>
          <w:fldChar w:fldCharType="separate"/>
        </w:r>
        <w:r>
          <w:rPr>
            <w:noProof/>
            <w:webHidden/>
          </w:rPr>
          <w:t>47</w:t>
        </w:r>
        <w:r>
          <w:rPr>
            <w:noProof/>
            <w:webHidden/>
          </w:rPr>
          <w:fldChar w:fldCharType="end"/>
        </w:r>
      </w:hyperlink>
    </w:p>
    <w:p w14:paraId="54CDF6F1" w14:textId="7538250D" w:rsidR="00F840D0" w:rsidRDefault="00F840D0">
      <w:pPr>
        <w:pStyle w:val="TDC2"/>
        <w:tabs>
          <w:tab w:val="left" w:pos="1680"/>
          <w:tab w:val="right" w:leader="dot" w:pos="8494"/>
        </w:tabs>
        <w:rPr>
          <w:rFonts w:asciiTheme="minorHAnsi" w:hAnsiTheme="minorHAnsi" w:cstheme="minorBidi"/>
          <w:noProof/>
          <w:sz w:val="22"/>
          <w:lang w:val="es-EC" w:eastAsia="es-EC"/>
        </w:rPr>
      </w:pPr>
      <w:hyperlink w:anchor="_Toc215482722" w:history="1">
        <w:r w:rsidRPr="00A92A25">
          <w:rPr>
            <w:rStyle w:val="Hipervnculo"/>
            <w:noProof/>
          </w:rPr>
          <w:t>1.15</w:t>
        </w:r>
        <w:r>
          <w:rPr>
            <w:rFonts w:asciiTheme="minorHAnsi" w:hAnsiTheme="minorHAnsi" w:cstheme="minorBidi"/>
            <w:noProof/>
            <w:sz w:val="22"/>
            <w:lang w:val="es-EC" w:eastAsia="es-EC"/>
          </w:rPr>
          <w:tab/>
        </w:r>
        <w:r w:rsidRPr="00A92A25">
          <w:rPr>
            <w:rStyle w:val="Hipervnculo"/>
            <w:noProof/>
          </w:rPr>
          <w:t>Methodological validation</w:t>
        </w:r>
        <w:r>
          <w:rPr>
            <w:noProof/>
            <w:webHidden/>
          </w:rPr>
          <w:tab/>
        </w:r>
        <w:r>
          <w:rPr>
            <w:noProof/>
            <w:webHidden/>
          </w:rPr>
          <w:fldChar w:fldCharType="begin"/>
        </w:r>
        <w:r>
          <w:rPr>
            <w:noProof/>
            <w:webHidden/>
          </w:rPr>
          <w:instrText xml:space="preserve"> PAGEREF _Toc215482722 \h </w:instrText>
        </w:r>
        <w:r>
          <w:rPr>
            <w:noProof/>
            <w:webHidden/>
          </w:rPr>
        </w:r>
        <w:r>
          <w:rPr>
            <w:noProof/>
            <w:webHidden/>
          </w:rPr>
          <w:fldChar w:fldCharType="separate"/>
        </w:r>
        <w:r>
          <w:rPr>
            <w:noProof/>
            <w:webHidden/>
          </w:rPr>
          <w:t>49</w:t>
        </w:r>
        <w:r>
          <w:rPr>
            <w:noProof/>
            <w:webHidden/>
          </w:rPr>
          <w:fldChar w:fldCharType="end"/>
        </w:r>
      </w:hyperlink>
    </w:p>
    <w:p w14:paraId="4950A995" w14:textId="7135A186" w:rsidR="00AC0138" w:rsidRPr="00861CE5" w:rsidRDefault="00EB26CD" w:rsidP="00AC0138">
      <w:pPr>
        <w:rPr>
          <w:rFonts w:cs="Times New Roman"/>
          <w:b/>
          <w:szCs w:val="24"/>
        </w:rPr>
      </w:pPr>
      <w:r>
        <w:rPr>
          <w:rFonts w:eastAsiaTheme="minorEastAsia" w:cs="Times New Roman"/>
          <w:lang w:eastAsia="zh-CN"/>
        </w:rPr>
        <w:fldChar w:fldCharType="end"/>
      </w:r>
      <w:r w:rsidR="00AC0138">
        <w:rPr>
          <w:rFonts w:cs="Times New Roman"/>
          <w:b/>
          <w:szCs w:val="24"/>
        </w:rPr>
        <w:t>Figure</w:t>
      </w:r>
      <w:r w:rsidR="00AC0138" w:rsidRPr="00861CE5">
        <w:rPr>
          <w:rFonts w:cs="Times New Roman"/>
          <w:b/>
          <w:szCs w:val="24"/>
        </w:rPr>
        <w:t>s</w:t>
      </w:r>
    </w:p>
    <w:p w14:paraId="36868FAC" w14:textId="77777777" w:rsidR="00AC0138" w:rsidRDefault="00AC0138" w:rsidP="00AC0138">
      <w:pPr>
        <w:pStyle w:val="Tabladeilustraciones"/>
        <w:tabs>
          <w:tab w:val="right" w:leader="dot" w:pos="8494"/>
        </w:tabs>
        <w:rPr>
          <w:rFonts w:asciiTheme="minorHAnsi" w:eastAsiaTheme="minorEastAsia" w:hAnsiTheme="minorHAnsi"/>
          <w:noProof/>
          <w:sz w:val="22"/>
          <w:lang w:val="es-EC" w:eastAsia="es-EC"/>
        </w:rPr>
      </w:pPr>
      <w:r w:rsidRPr="00861CE5">
        <w:rPr>
          <w:rFonts w:cs="Times New Roman"/>
          <w:b/>
          <w:szCs w:val="24"/>
        </w:rPr>
        <w:fldChar w:fldCharType="begin"/>
      </w:r>
      <w:r w:rsidRPr="00861CE5">
        <w:rPr>
          <w:rFonts w:cs="Times New Roman"/>
          <w:b/>
          <w:szCs w:val="24"/>
        </w:rPr>
        <w:instrText xml:space="preserve"> TOC \h \z \c "Figura" </w:instrText>
      </w:r>
      <w:r w:rsidRPr="00861CE5">
        <w:rPr>
          <w:rFonts w:cs="Times New Roman"/>
          <w:b/>
          <w:szCs w:val="24"/>
        </w:rPr>
        <w:fldChar w:fldCharType="separate"/>
      </w:r>
      <w:hyperlink w:anchor="_Toc201677842" w:history="1">
        <w:r w:rsidRPr="009B315C">
          <w:rPr>
            <w:rStyle w:val="Hipervnculo"/>
            <w:noProof/>
          </w:rPr>
          <w:t>Figure 1 Scheme of the intervention process applied in the study.</w:t>
        </w:r>
        <w:r>
          <w:rPr>
            <w:noProof/>
            <w:webHidden/>
          </w:rPr>
          <w:tab/>
        </w:r>
        <w:r>
          <w:rPr>
            <w:noProof/>
            <w:webHidden/>
          </w:rPr>
          <w:fldChar w:fldCharType="begin"/>
        </w:r>
        <w:r>
          <w:rPr>
            <w:noProof/>
            <w:webHidden/>
          </w:rPr>
          <w:instrText xml:space="preserve"> PAGEREF _Toc201677842 \h </w:instrText>
        </w:r>
        <w:r>
          <w:rPr>
            <w:noProof/>
            <w:webHidden/>
          </w:rPr>
        </w:r>
        <w:r>
          <w:rPr>
            <w:noProof/>
            <w:webHidden/>
          </w:rPr>
          <w:fldChar w:fldCharType="separate"/>
        </w:r>
        <w:r>
          <w:rPr>
            <w:noProof/>
            <w:webHidden/>
          </w:rPr>
          <w:t>83</w:t>
        </w:r>
        <w:r>
          <w:rPr>
            <w:noProof/>
            <w:webHidden/>
          </w:rPr>
          <w:fldChar w:fldCharType="end"/>
        </w:r>
      </w:hyperlink>
    </w:p>
    <w:p w14:paraId="63428B74" w14:textId="77777777" w:rsidR="00AC0138" w:rsidRDefault="00B7623C" w:rsidP="00AC0138">
      <w:pPr>
        <w:pStyle w:val="Tabladeilustraciones"/>
        <w:tabs>
          <w:tab w:val="left" w:pos="4048"/>
          <w:tab w:val="right" w:leader="dot" w:pos="8494"/>
        </w:tabs>
        <w:rPr>
          <w:rFonts w:asciiTheme="minorHAnsi" w:eastAsiaTheme="minorEastAsia" w:hAnsiTheme="minorHAnsi"/>
          <w:noProof/>
          <w:sz w:val="22"/>
          <w:lang w:val="es-EC" w:eastAsia="es-EC"/>
        </w:rPr>
      </w:pPr>
      <w:hyperlink w:anchor="_Toc201677843" w:history="1">
        <w:r w:rsidR="00AC0138" w:rsidRPr="009B315C">
          <w:rPr>
            <w:rStyle w:val="Hipervnculo"/>
            <w:i/>
            <w:iCs/>
            <w:noProof/>
          </w:rPr>
          <w:t xml:space="preserve">Figure 2  Wilcoxon signed-rank test </w:t>
        </w:r>
        <w:r w:rsidR="00AC0138">
          <w:rPr>
            <w:rFonts w:asciiTheme="minorHAnsi" w:eastAsiaTheme="minorEastAsia" w:hAnsiTheme="minorHAnsi"/>
            <w:noProof/>
            <w:sz w:val="22"/>
            <w:lang w:val="es-EC" w:eastAsia="es-EC"/>
          </w:rPr>
          <w:tab/>
        </w:r>
        <w:r w:rsidR="00AC0138" w:rsidRPr="009B315C">
          <w:rPr>
            <w:rStyle w:val="Hipervnculo"/>
            <w:i/>
            <w:iCs/>
            <w:noProof/>
          </w:rPr>
          <w:t xml:space="preserve"> Figure 3  Wilcoxon signed-rank test</w:t>
        </w:r>
        <w:r w:rsidR="00AC0138">
          <w:rPr>
            <w:noProof/>
            <w:webHidden/>
          </w:rPr>
          <w:tab/>
        </w:r>
        <w:r w:rsidR="00AC0138">
          <w:rPr>
            <w:noProof/>
            <w:webHidden/>
          </w:rPr>
          <w:fldChar w:fldCharType="begin"/>
        </w:r>
        <w:r w:rsidR="00AC0138">
          <w:rPr>
            <w:noProof/>
            <w:webHidden/>
          </w:rPr>
          <w:instrText xml:space="preserve"> PAGEREF _Toc201677843 \h </w:instrText>
        </w:r>
        <w:r w:rsidR="00AC0138">
          <w:rPr>
            <w:noProof/>
            <w:webHidden/>
          </w:rPr>
        </w:r>
        <w:r w:rsidR="00AC0138">
          <w:rPr>
            <w:noProof/>
            <w:webHidden/>
          </w:rPr>
          <w:fldChar w:fldCharType="separate"/>
        </w:r>
        <w:r w:rsidR="00AC0138">
          <w:rPr>
            <w:noProof/>
            <w:webHidden/>
          </w:rPr>
          <w:t>89</w:t>
        </w:r>
        <w:r w:rsidR="00AC0138">
          <w:rPr>
            <w:noProof/>
            <w:webHidden/>
          </w:rPr>
          <w:fldChar w:fldCharType="end"/>
        </w:r>
      </w:hyperlink>
    </w:p>
    <w:p w14:paraId="0AECD668" w14:textId="77777777" w:rsidR="00AC0138" w:rsidRDefault="00B7623C" w:rsidP="00AC0138">
      <w:pPr>
        <w:pStyle w:val="Tabladeilustraciones"/>
        <w:tabs>
          <w:tab w:val="left" w:pos="4048"/>
          <w:tab w:val="right" w:leader="dot" w:pos="8494"/>
        </w:tabs>
        <w:rPr>
          <w:rFonts w:asciiTheme="minorHAnsi" w:eastAsiaTheme="minorEastAsia" w:hAnsiTheme="minorHAnsi"/>
          <w:noProof/>
          <w:sz w:val="22"/>
          <w:lang w:val="es-EC" w:eastAsia="es-EC"/>
        </w:rPr>
      </w:pPr>
      <w:hyperlink w:anchor="_Toc201677844" w:history="1">
        <w:r w:rsidR="00AC0138" w:rsidRPr="009B315C">
          <w:rPr>
            <w:rStyle w:val="Hipervnculo"/>
            <w:noProof/>
          </w:rPr>
          <w:t xml:space="preserve">Figure 4  Wilcoxon signed-rank test </w:t>
        </w:r>
        <w:r w:rsidR="00AC0138">
          <w:rPr>
            <w:rFonts w:asciiTheme="minorHAnsi" w:eastAsiaTheme="minorEastAsia" w:hAnsiTheme="minorHAnsi"/>
            <w:noProof/>
            <w:sz w:val="22"/>
            <w:lang w:val="es-EC" w:eastAsia="es-EC"/>
          </w:rPr>
          <w:tab/>
        </w:r>
        <w:r w:rsidR="00AC0138" w:rsidRPr="009B315C">
          <w:rPr>
            <w:rStyle w:val="Hipervnculo"/>
            <w:noProof/>
          </w:rPr>
          <w:t xml:space="preserve">  Figure 5  Wilcoxon signed-rank test</w:t>
        </w:r>
        <w:r w:rsidR="00AC0138">
          <w:rPr>
            <w:noProof/>
            <w:webHidden/>
          </w:rPr>
          <w:tab/>
        </w:r>
        <w:r w:rsidR="00AC0138">
          <w:rPr>
            <w:noProof/>
            <w:webHidden/>
          </w:rPr>
          <w:fldChar w:fldCharType="begin"/>
        </w:r>
        <w:r w:rsidR="00AC0138">
          <w:rPr>
            <w:noProof/>
            <w:webHidden/>
          </w:rPr>
          <w:instrText xml:space="preserve"> PAGEREF _Toc201677844 \h </w:instrText>
        </w:r>
        <w:r w:rsidR="00AC0138">
          <w:rPr>
            <w:noProof/>
            <w:webHidden/>
          </w:rPr>
        </w:r>
        <w:r w:rsidR="00AC0138">
          <w:rPr>
            <w:noProof/>
            <w:webHidden/>
          </w:rPr>
          <w:fldChar w:fldCharType="separate"/>
        </w:r>
        <w:r w:rsidR="00AC0138">
          <w:rPr>
            <w:noProof/>
            <w:webHidden/>
          </w:rPr>
          <w:t>91</w:t>
        </w:r>
        <w:r w:rsidR="00AC0138">
          <w:rPr>
            <w:noProof/>
            <w:webHidden/>
          </w:rPr>
          <w:fldChar w:fldCharType="end"/>
        </w:r>
      </w:hyperlink>
    </w:p>
    <w:p w14:paraId="3AEA1186" w14:textId="77777777" w:rsidR="00AC0138" w:rsidRDefault="00B7623C" w:rsidP="00AC0138">
      <w:pPr>
        <w:pStyle w:val="Tabladeilustraciones"/>
        <w:tabs>
          <w:tab w:val="left" w:pos="5263"/>
          <w:tab w:val="right" w:leader="dot" w:pos="8494"/>
        </w:tabs>
        <w:rPr>
          <w:rFonts w:asciiTheme="minorHAnsi" w:eastAsiaTheme="minorEastAsia" w:hAnsiTheme="minorHAnsi"/>
          <w:noProof/>
          <w:sz w:val="22"/>
          <w:lang w:val="es-EC" w:eastAsia="es-EC"/>
        </w:rPr>
      </w:pPr>
      <w:hyperlink w:anchor="_Toc201677845" w:history="1">
        <w:r w:rsidR="00AC0138" w:rsidRPr="009B315C">
          <w:rPr>
            <w:rStyle w:val="Hipervnculo"/>
            <w:noProof/>
          </w:rPr>
          <w:t>Figure 6  Mann–Whitney U test for independent</w:t>
        </w:r>
        <w:r w:rsidR="00AC0138">
          <w:rPr>
            <w:rFonts w:asciiTheme="minorHAnsi" w:eastAsiaTheme="minorEastAsia" w:hAnsiTheme="minorHAnsi"/>
            <w:noProof/>
            <w:sz w:val="22"/>
            <w:lang w:val="es-EC" w:eastAsia="es-EC"/>
          </w:rPr>
          <w:tab/>
        </w:r>
        <w:r w:rsidR="00AC0138" w:rsidRPr="009B315C">
          <w:rPr>
            <w:rStyle w:val="Hipervnculo"/>
            <w:noProof/>
          </w:rPr>
          <w:t xml:space="preserve"> Figure 7  Mann–Whitney U test</w:t>
        </w:r>
        <w:r w:rsidR="00AC0138">
          <w:rPr>
            <w:noProof/>
            <w:webHidden/>
          </w:rPr>
          <w:tab/>
        </w:r>
        <w:r w:rsidR="00AC0138">
          <w:rPr>
            <w:noProof/>
            <w:webHidden/>
          </w:rPr>
          <w:fldChar w:fldCharType="begin"/>
        </w:r>
        <w:r w:rsidR="00AC0138">
          <w:rPr>
            <w:noProof/>
            <w:webHidden/>
          </w:rPr>
          <w:instrText xml:space="preserve"> PAGEREF _Toc201677845 \h </w:instrText>
        </w:r>
        <w:r w:rsidR="00AC0138">
          <w:rPr>
            <w:noProof/>
            <w:webHidden/>
          </w:rPr>
        </w:r>
        <w:r w:rsidR="00AC0138">
          <w:rPr>
            <w:noProof/>
            <w:webHidden/>
          </w:rPr>
          <w:fldChar w:fldCharType="separate"/>
        </w:r>
        <w:r w:rsidR="00AC0138">
          <w:rPr>
            <w:noProof/>
            <w:webHidden/>
          </w:rPr>
          <w:t>92</w:t>
        </w:r>
        <w:r w:rsidR="00AC0138">
          <w:rPr>
            <w:noProof/>
            <w:webHidden/>
          </w:rPr>
          <w:fldChar w:fldCharType="end"/>
        </w:r>
      </w:hyperlink>
    </w:p>
    <w:p w14:paraId="40AF0EEE" w14:textId="77777777" w:rsidR="00AC0138" w:rsidRDefault="00B7623C" w:rsidP="00AC0138">
      <w:pPr>
        <w:pStyle w:val="Tabladeilustraciones"/>
        <w:tabs>
          <w:tab w:val="left" w:pos="4830"/>
          <w:tab w:val="right" w:leader="dot" w:pos="8494"/>
        </w:tabs>
        <w:rPr>
          <w:rFonts w:asciiTheme="minorHAnsi" w:eastAsiaTheme="minorEastAsia" w:hAnsiTheme="minorHAnsi"/>
          <w:noProof/>
          <w:sz w:val="22"/>
          <w:lang w:val="es-EC" w:eastAsia="es-EC"/>
        </w:rPr>
      </w:pPr>
      <w:hyperlink w:anchor="_Toc201677846" w:history="1">
        <w:r w:rsidR="00AC0138" w:rsidRPr="009B315C">
          <w:rPr>
            <w:rStyle w:val="Hipervnculo"/>
            <w:noProof/>
          </w:rPr>
          <w:t>Figure 8 Mann–Whitney U test — A and B</w:t>
        </w:r>
        <w:r w:rsidR="00AC0138">
          <w:rPr>
            <w:rFonts w:asciiTheme="minorHAnsi" w:eastAsiaTheme="minorEastAsia" w:hAnsiTheme="minorHAnsi"/>
            <w:noProof/>
            <w:sz w:val="22"/>
            <w:lang w:val="es-EC" w:eastAsia="es-EC"/>
          </w:rPr>
          <w:tab/>
        </w:r>
        <w:r w:rsidR="00AC0138" w:rsidRPr="009B315C">
          <w:rPr>
            <w:rStyle w:val="Hipervnculo"/>
            <w:noProof/>
          </w:rPr>
          <w:t>Figure 9 Mann–Whitney U test — C and D</w:t>
        </w:r>
        <w:r w:rsidR="00AC0138">
          <w:rPr>
            <w:noProof/>
            <w:webHidden/>
          </w:rPr>
          <w:tab/>
        </w:r>
        <w:r w:rsidR="00AC0138">
          <w:rPr>
            <w:noProof/>
            <w:webHidden/>
          </w:rPr>
          <w:fldChar w:fldCharType="begin"/>
        </w:r>
        <w:r w:rsidR="00AC0138">
          <w:rPr>
            <w:noProof/>
            <w:webHidden/>
          </w:rPr>
          <w:instrText xml:space="preserve"> PAGEREF _Toc201677846 \h </w:instrText>
        </w:r>
        <w:r w:rsidR="00AC0138">
          <w:rPr>
            <w:noProof/>
            <w:webHidden/>
          </w:rPr>
        </w:r>
        <w:r w:rsidR="00AC0138">
          <w:rPr>
            <w:noProof/>
            <w:webHidden/>
          </w:rPr>
          <w:fldChar w:fldCharType="separate"/>
        </w:r>
        <w:r w:rsidR="00AC0138">
          <w:rPr>
            <w:noProof/>
            <w:webHidden/>
          </w:rPr>
          <w:t>93</w:t>
        </w:r>
        <w:r w:rsidR="00AC0138">
          <w:rPr>
            <w:noProof/>
            <w:webHidden/>
          </w:rPr>
          <w:fldChar w:fldCharType="end"/>
        </w:r>
      </w:hyperlink>
    </w:p>
    <w:p w14:paraId="16DCA4B8"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47" w:history="1">
        <w:r w:rsidR="00AC0138" w:rsidRPr="009B315C">
          <w:rPr>
            <w:rStyle w:val="Hipervnculo"/>
            <w:noProof/>
          </w:rPr>
          <w:t>Figure 10 Percentage distribution of self-assessed receptive skills (Listening and Reading)</w:t>
        </w:r>
        <w:r w:rsidR="00AC0138">
          <w:rPr>
            <w:noProof/>
            <w:webHidden/>
          </w:rPr>
          <w:tab/>
        </w:r>
        <w:r w:rsidR="00AC0138">
          <w:rPr>
            <w:noProof/>
            <w:webHidden/>
          </w:rPr>
          <w:fldChar w:fldCharType="begin"/>
        </w:r>
        <w:r w:rsidR="00AC0138">
          <w:rPr>
            <w:noProof/>
            <w:webHidden/>
          </w:rPr>
          <w:instrText xml:space="preserve"> PAGEREF _Toc201677847 \h </w:instrText>
        </w:r>
        <w:r w:rsidR="00AC0138">
          <w:rPr>
            <w:noProof/>
            <w:webHidden/>
          </w:rPr>
        </w:r>
        <w:r w:rsidR="00AC0138">
          <w:rPr>
            <w:noProof/>
            <w:webHidden/>
          </w:rPr>
          <w:fldChar w:fldCharType="separate"/>
        </w:r>
        <w:r w:rsidR="00AC0138">
          <w:rPr>
            <w:noProof/>
            <w:webHidden/>
          </w:rPr>
          <w:t>107</w:t>
        </w:r>
        <w:r w:rsidR="00AC0138">
          <w:rPr>
            <w:noProof/>
            <w:webHidden/>
          </w:rPr>
          <w:fldChar w:fldCharType="end"/>
        </w:r>
      </w:hyperlink>
    </w:p>
    <w:p w14:paraId="29A7DBAB"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48" w:history="1">
        <w:r w:rsidR="00AC0138" w:rsidRPr="009B315C">
          <w:rPr>
            <w:rStyle w:val="Hipervnculo"/>
            <w:noProof/>
          </w:rPr>
          <w:t>Figure 11 Test–retest comparison in control group.</w:t>
        </w:r>
        <w:r w:rsidR="00AC0138">
          <w:rPr>
            <w:noProof/>
            <w:webHidden/>
          </w:rPr>
          <w:tab/>
        </w:r>
        <w:r w:rsidR="00AC0138">
          <w:rPr>
            <w:noProof/>
            <w:webHidden/>
          </w:rPr>
          <w:fldChar w:fldCharType="begin"/>
        </w:r>
        <w:r w:rsidR="00AC0138">
          <w:rPr>
            <w:noProof/>
            <w:webHidden/>
          </w:rPr>
          <w:instrText xml:space="preserve"> PAGEREF _Toc201677848 \h </w:instrText>
        </w:r>
        <w:r w:rsidR="00AC0138">
          <w:rPr>
            <w:noProof/>
            <w:webHidden/>
          </w:rPr>
        </w:r>
        <w:r w:rsidR="00AC0138">
          <w:rPr>
            <w:noProof/>
            <w:webHidden/>
          </w:rPr>
          <w:fldChar w:fldCharType="separate"/>
        </w:r>
        <w:r w:rsidR="00AC0138">
          <w:rPr>
            <w:noProof/>
            <w:webHidden/>
          </w:rPr>
          <w:t>109</w:t>
        </w:r>
        <w:r w:rsidR="00AC0138">
          <w:rPr>
            <w:noProof/>
            <w:webHidden/>
          </w:rPr>
          <w:fldChar w:fldCharType="end"/>
        </w:r>
      </w:hyperlink>
    </w:p>
    <w:p w14:paraId="27A30B2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49" w:history="1">
        <w:r w:rsidR="00AC0138" w:rsidRPr="009B315C">
          <w:rPr>
            <w:rStyle w:val="Hipervnculo"/>
            <w:noProof/>
          </w:rPr>
          <w:t xml:space="preserve">Figure 12  Internal consistency (Cronbach’s </w:t>
        </w:r>
        <w:r w:rsidR="00AC0138" w:rsidRPr="009B315C">
          <w:rPr>
            <w:rStyle w:val="Hipervnculo"/>
            <w:noProof/>
            <w:lang w:val="es-EC"/>
          </w:rPr>
          <w:t>α</w:t>
        </w:r>
        <w:r w:rsidR="00AC0138" w:rsidRPr="009B315C">
          <w:rPr>
            <w:rStyle w:val="Hipervnculo"/>
            <w:noProof/>
          </w:rPr>
          <w:t>) by dimension, group, and measurement moment.</w:t>
        </w:r>
        <w:r w:rsidR="00AC0138">
          <w:rPr>
            <w:noProof/>
            <w:webHidden/>
          </w:rPr>
          <w:tab/>
        </w:r>
        <w:r w:rsidR="00AC0138">
          <w:rPr>
            <w:noProof/>
            <w:webHidden/>
          </w:rPr>
          <w:fldChar w:fldCharType="begin"/>
        </w:r>
        <w:r w:rsidR="00AC0138">
          <w:rPr>
            <w:noProof/>
            <w:webHidden/>
          </w:rPr>
          <w:instrText xml:space="preserve"> PAGEREF _Toc201677849 \h </w:instrText>
        </w:r>
        <w:r w:rsidR="00AC0138">
          <w:rPr>
            <w:noProof/>
            <w:webHidden/>
          </w:rPr>
        </w:r>
        <w:r w:rsidR="00AC0138">
          <w:rPr>
            <w:noProof/>
            <w:webHidden/>
          </w:rPr>
          <w:fldChar w:fldCharType="separate"/>
        </w:r>
        <w:r w:rsidR="00AC0138">
          <w:rPr>
            <w:noProof/>
            <w:webHidden/>
          </w:rPr>
          <w:t>110</w:t>
        </w:r>
        <w:r w:rsidR="00AC0138">
          <w:rPr>
            <w:noProof/>
            <w:webHidden/>
          </w:rPr>
          <w:fldChar w:fldCharType="end"/>
        </w:r>
      </w:hyperlink>
    </w:p>
    <w:p w14:paraId="34EEF34A"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0" w:history="1">
        <w:r w:rsidR="00AC0138" w:rsidRPr="009B315C">
          <w:rPr>
            <w:rStyle w:val="Hipervnculo"/>
            <w:noProof/>
          </w:rPr>
          <w:t>Figure 13  Internal reliability by dimension and paired group.</w:t>
        </w:r>
        <w:r w:rsidR="00AC0138">
          <w:rPr>
            <w:noProof/>
            <w:webHidden/>
          </w:rPr>
          <w:tab/>
        </w:r>
        <w:r w:rsidR="00AC0138">
          <w:rPr>
            <w:noProof/>
            <w:webHidden/>
          </w:rPr>
          <w:fldChar w:fldCharType="begin"/>
        </w:r>
        <w:r w:rsidR="00AC0138">
          <w:rPr>
            <w:noProof/>
            <w:webHidden/>
          </w:rPr>
          <w:instrText xml:space="preserve"> PAGEREF _Toc201677850 \h </w:instrText>
        </w:r>
        <w:r w:rsidR="00AC0138">
          <w:rPr>
            <w:noProof/>
            <w:webHidden/>
          </w:rPr>
        </w:r>
        <w:r w:rsidR="00AC0138">
          <w:rPr>
            <w:noProof/>
            <w:webHidden/>
          </w:rPr>
          <w:fldChar w:fldCharType="separate"/>
        </w:r>
        <w:r w:rsidR="00AC0138">
          <w:rPr>
            <w:noProof/>
            <w:webHidden/>
          </w:rPr>
          <w:t>112</w:t>
        </w:r>
        <w:r w:rsidR="00AC0138">
          <w:rPr>
            <w:noProof/>
            <w:webHidden/>
          </w:rPr>
          <w:fldChar w:fldCharType="end"/>
        </w:r>
      </w:hyperlink>
    </w:p>
    <w:p w14:paraId="4DF832DA"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1" w:history="1">
        <w:r w:rsidR="00AC0138" w:rsidRPr="009B315C">
          <w:rPr>
            <w:rStyle w:val="Hipervnculo"/>
            <w:noProof/>
          </w:rPr>
          <w:t>Figure 14  Comparison by item Reading Pre and Post test</w:t>
        </w:r>
        <w:r w:rsidR="00AC0138">
          <w:rPr>
            <w:noProof/>
            <w:webHidden/>
          </w:rPr>
          <w:tab/>
        </w:r>
        <w:r w:rsidR="00AC0138">
          <w:rPr>
            <w:noProof/>
            <w:webHidden/>
          </w:rPr>
          <w:fldChar w:fldCharType="begin"/>
        </w:r>
        <w:r w:rsidR="00AC0138">
          <w:rPr>
            <w:noProof/>
            <w:webHidden/>
          </w:rPr>
          <w:instrText xml:space="preserve"> PAGEREF _Toc201677851 \h </w:instrText>
        </w:r>
        <w:r w:rsidR="00AC0138">
          <w:rPr>
            <w:noProof/>
            <w:webHidden/>
          </w:rPr>
        </w:r>
        <w:r w:rsidR="00AC0138">
          <w:rPr>
            <w:noProof/>
            <w:webHidden/>
          </w:rPr>
          <w:fldChar w:fldCharType="separate"/>
        </w:r>
        <w:r w:rsidR="00AC0138">
          <w:rPr>
            <w:noProof/>
            <w:webHidden/>
          </w:rPr>
          <w:t>116</w:t>
        </w:r>
        <w:r w:rsidR="00AC0138">
          <w:rPr>
            <w:noProof/>
            <w:webHidden/>
          </w:rPr>
          <w:fldChar w:fldCharType="end"/>
        </w:r>
      </w:hyperlink>
    </w:p>
    <w:p w14:paraId="45C3AE49"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2" w:history="1">
        <w:r w:rsidR="00AC0138" w:rsidRPr="009B315C">
          <w:rPr>
            <w:rStyle w:val="Hipervnculo"/>
            <w:i/>
            <w:iCs/>
            <w:noProof/>
          </w:rPr>
          <w:t>Figure 15  Percentage changes by item in the use of metacognitive strategies (Post – Pre).</w:t>
        </w:r>
        <w:r w:rsidR="00AC0138">
          <w:rPr>
            <w:noProof/>
            <w:webHidden/>
          </w:rPr>
          <w:tab/>
        </w:r>
        <w:r w:rsidR="00AC0138">
          <w:rPr>
            <w:noProof/>
            <w:webHidden/>
          </w:rPr>
          <w:fldChar w:fldCharType="begin"/>
        </w:r>
        <w:r w:rsidR="00AC0138">
          <w:rPr>
            <w:noProof/>
            <w:webHidden/>
          </w:rPr>
          <w:instrText xml:space="preserve"> PAGEREF _Toc201677852 \h </w:instrText>
        </w:r>
        <w:r w:rsidR="00AC0138">
          <w:rPr>
            <w:noProof/>
            <w:webHidden/>
          </w:rPr>
        </w:r>
        <w:r w:rsidR="00AC0138">
          <w:rPr>
            <w:noProof/>
            <w:webHidden/>
          </w:rPr>
          <w:fldChar w:fldCharType="separate"/>
        </w:r>
        <w:r w:rsidR="00AC0138">
          <w:rPr>
            <w:noProof/>
            <w:webHidden/>
          </w:rPr>
          <w:t>118</w:t>
        </w:r>
        <w:r w:rsidR="00AC0138">
          <w:rPr>
            <w:noProof/>
            <w:webHidden/>
          </w:rPr>
          <w:fldChar w:fldCharType="end"/>
        </w:r>
      </w:hyperlink>
    </w:p>
    <w:p w14:paraId="7F01FF3B"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3" w:history="1">
        <w:r w:rsidR="00AC0138" w:rsidRPr="009B315C">
          <w:rPr>
            <w:rStyle w:val="Hipervnculo"/>
            <w:noProof/>
          </w:rPr>
          <w:t>Figure 16  Average variation between posttest and pretest by dimension of metacognitive strategies.</w:t>
        </w:r>
        <w:r w:rsidR="00AC0138">
          <w:rPr>
            <w:noProof/>
            <w:webHidden/>
          </w:rPr>
          <w:tab/>
        </w:r>
        <w:r w:rsidR="00AC0138">
          <w:rPr>
            <w:noProof/>
            <w:webHidden/>
          </w:rPr>
          <w:fldChar w:fldCharType="begin"/>
        </w:r>
        <w:r w:rsidR="00AC0138">
          <w:rPr>
            <w:noProof/>
            <w:webHidden/>
          </w:rPr>
          <w:instrText xml:space="preserve"> PAGEREF _Toc201677853 \h </w:instrText>
        </w:r>
        <w:r w:rsidR="00AC0138">
          <w:rPr>
            <w:noProof/>
            <w:webHidden/>
          </w:rPr>
        </w:r>
        <w:r w:rsidR="00AC0138">
          <w:rPr>
            <w:noProof/>
            <w:webHidden/>
          </w:rPr>
          <w:fldChar w:fldCharType="separate"/>
        </w:r>
        <w:r w:rsidR="00AC0138">
          <w:rPr>
            <w:noProof/>
            <w:webHidden/>
          </w:rPr>
          <w:t>119</w:t>
        </w:r>
        <w:r w:rsidR="00AC0138">
          <w:rPr>
            <w:noProof/>
            <w:webHidden/>
          </w:rPr>
          <w:fldChar w:fldCharType="end"/>
        </w:r>
      </w:hyperlink>
    </w:p>
    <w:p w14:paraId="0AA97D0A"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4" w:history="1">
        <w:r w:rsidR="00AC0138" w:rsidRPr="009B315C">
          <w:rPr>
            <w:rStyle w:val="Hipervnculo"/>
            <w:i/>
            <w:iCs/>
            <w:noProof/>
          </w:rPr>
          <w:t>Figure 17 Net change in reading comprehension (Post – Pre) by group</w:t>
        </w:r>
        <w:r w:rsidR="00AC0138">
          <w:rPr>
            <w:noProof/>
            <w:webHidden/>
          </w:rPr>
          <w:tab/>
        </w:r>
        <w:r w:rsidR="00AC0138">
          <w:rPr>
            <w:noProof/>
            <w:webHidden/>
          </w:rPr>
          <w:fldChar w:fldCharType="begin"/>
        </w:r>
        <w:r w:rsidR="00AC0138">
          <w:rPr>
            <w:noProof/>
            <w:webHidden/>
          </w:rPr>
          <w:instrText xml:space="preserve"> PAGEREF _Toc201677854 \h </w:instrText>
        </w:r>
        <w:r w:rsidR="00AC0138">
          <w:rPr>
            <w:noProof/>
            <w:webHidden/>
          </w:rPr>
        </w:r>
        <w:r w:rsidR="00AC0138">
          <w:rPr>
            <w:noProof/>
            <w:webHidden/>
          </w:rPr>
          <w:fldChar w:fldCharType="separate"/>
        </w:r>
        <w:r w:rsidR="00AC0138">
          <w:rPr>
            <w:noProof/>
            <w:webHidden/>
          </w:rPr>
          <w:t>121</w:t>
        </w:r>
        <w:r w:rsidR="00AC0138">
          <w:rPr>
            <w:noProof/>
            <w:webHidden/>
          </w:rPr>
          <w:fldChar w:fldCharType="end"/>
        </w:r>
      </w:hyperlink>
    </w:p>
    <w:p w14:paraId="232E8CD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5" w:history="1">
        <w:r w:rsidR="00AC0138" w:rsidRPr="009B315C">
          <w:rPr>
            <w:rStyle w:val="Hipervnculo"/>
            <w:noProof/>
          </w:rPr>
          <w:t>Figure 18  Visual distribution analysis (Density, Q–Q, Boxplot, Histograms) – Groups EG-English and CG-English.</w:t>
        </w:r>
        <w:r w:rsidR="00AC0138">
          <w:rPr>
            <w:noProof/>
            <w:webHidden/>
          </w:rPr>
          <w:tab/>
        </w:r>
        <w:r w:rsidR="00AC0138">
          <w:rPr>
            <w:noProof/>
            <w:webHidden/>
          </w:rPr>
          <w:fldChar w:fldCharType="begin"/>
        </w:r>
        <w:r w:rsidR="00AC0138">
          <w:rPr>
            <w:noProof/>
            <w:webHidden/>
          </w:rPr>
          <w:instrText xml:space="preserve"> PAGEREF _Toc201677855 \h </w:instrText>
        </w:r>
        <w:r w:rsidR="00AC0138">
          <w:rPr>
            <w:noProof/>
            <w:webHidden/>
          </w:rPr>
        </w:r>
        <w:r w:rsidR="00AC0138">
          <w:rPr>
            <w:noProof/>
            <w:webHidden/>
          </w:rPr>
          <w:fldChar w:fldCharType="separate"/>
        </w:r>
        <w:r w:rsidR="00AC0138">
          <w:rPr>
            <w:noProof/>
            <w:webHidden/>
          </w:rPr>
          <w:t>123</w:t>
        </w:r>
        <w:r w:rsidR="00AC0138">
          <w:rPr>
            <w:noProof/>
            <w:webHidden/>
          </w:rPr>
          <w:fldChar w:fldCharType="end"/>
        </w:r>
      </w:hyperlink>
    </w:p>
    <w:p w14:paraId="4BDD4A3A"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6" w:history="1">
        <w:r w:rsidR="00AC0138" w:rsidRPr="009B315C">
          <w:rPr>
            <w:rStyle w:val="Hipervnculo"/>
            <w:noProof/>
          </w:rPr>
          <w:t>Figure 19 Visual distribution analysis – Groups EG-Nursing and CG-Nursing (pre and posttest).</w:t>
        </w:r>
        <w:r w:rsidR="00AC0138">
          <w:rPr>
            <w:noProof/>
            <w:webHidden/>
          </w:rPr>
          <w:tab/>
        </w:r>
        <w:r w:rsidR="00AC0138">
          <w:rPr>
            <w:noProof/>
            <w:webHidden/>
          </w:rPr>
          <w:fldChar w:fldCharType="begin"/>
        </w:r>
        <w:r w:rsidR="00AC0138">
          <w:rPr>
            <w:noProof/>
            <w:webHidden/>
          </w:rPr>
          <w:instrText xml:space="preserve"> PAGEREF _Toc201677856 \h </w:instrText>
        </w:r>
        <w:r w:rsidR="00AC0138">
          <w:rPr>
            <w:noProof/>
            <w:webHidden/>
          </w:rPr>
        </w:r>
        <w:r w:rsidR="00AC0138">
          <w:rPr>
            <w:noProof/>
            <w:webHidden/>
          </w:rPr>
          <w:fldChar w:fldCharType="separate"/>
        </w:r>
        <w:r w:rsidR="00AC0138">
          <w:rPr>
            <w:noProof/>
            <w:webHidden/>
          </w:rPr>
          <w:t>124</w:t>
        </w:r>
        <w:r w:rsidR="00AC0138">
          <w:rPr>
            <w:noProof/>
            <w:webHidden/>
          </w:rPr>
          <w:fldChar w:fldCharType="end"/>
        </w:r>
      </w:hyperlink>
    </w:p>
    <w:p w14:paraId="0375692B"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7" w:history="1">
        <w:r w:rsidR="00AC0138" w:rsidRPr="009B315C">
          <w:rPr>
            <w:rStyle w:val="Hipervnculo"/>
            <w:noProof/>
          </w:rPr>
          <w:t>Figure 20  Comparison of variances between groups (Levene’s Test)</w:t>
        </w:r>
        <w:r w:rsidR="00AC0138">
          <w:rPr>
            <w:noProof/>
            <w:webHidden/>
          </w:rPr>
          <w:tab/>
        </w:r>
        <w:r w:rsidR="00AC0138">
          <w:rPr>
            <w:noProof/>
            <w:webHidden/>
          </w:rPr>
          <w:fldChar w:fldCharType="begin"/>
        </w:r>
        <w:r w:rsidR="00AC0138">
          <w:rPr>
            <w:noProof/>
            <w:webHidden/>
          </w:rPr>
          <w:instrText xml:space="preserve"> PAGEREF _Toc201677857 \h </w:instrText>
        </w:r>
        <w:r w:rsidR="00AC0138">
          <w:rPr>
            <w:noProof/>
            <w:webHidden/>
          </w:rPr>
        </w:r>
        <w:r w:rsidR="00AC0138">
          <w:rPr>
            <w:noProof/>
            <w:webHidden/>
          </w:rPr>
          <w:fldChar w:fldCharType="separate"/>
        </w:r>
        <w:r w:rsidR="00AC0138">
          <w:rPr>
            <w:noProof/>
            <w:webHidden/>
          </w:rPr>
          <w:t>126</w:t>
        </w:r>
        <w:r w:rsidR="00AC0138">
          <w:rPr>
            <w:noProof/>
            <w:webHidden/>
          </w:rPr>
          <w:fldChar w:fldCharType="end"/>
        </w:r>
      </w:hyperlink>
    </w:p>
    <w:p w14:paraId="4A503EC8"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8" w:history="1">
        <w:r w:rsidR="00AC0138" w:rsidRPr="009B315C">
          <w:rPr>
            <w:rStyle w:val="Hipervnculo"/>
            <w:noProof/>
          </w:rPr>
          <w:t>Figure 21  Comparison of means by moment (Pre vs. Post) in each group</w:t>
        </w:r>
        <w:r w:rsidR="00AC0138">
          <w:rPr>
            <w:noProof/>
            <w:webHidden/>
          </w:rPr>
          <w:tab/>
        </w:r>
        <w:r w:rsidR="00AC0138">
          <w:rPr>
            <w:noProof/>
            <w:webHidden/>
          </w:rPr>
          <w:fldChar w:fldCharType="begin"/>
        </w:r>
        <w:r w:rsidR="00AC0138">
          <w:rPr>
            <w:noProof/>
            <w:webHidden/>
          </w:rPr>
          <w:instrText xml:space="preserve"> PAGEREF _Toc201677858 \h </w:instrText>
        </w:r>
        <w:r w:rsidR="00AC0138">
          <w:rPr>
            <w:noProof/>
            <w:webHidden/>
          </w:rPr>
        </w:r>
        <w:r w:rsidR="00AC0138">
          <w:rPr>
            <w:noProof/>
            <w:webHidden/>
          </w:rPr>
          <w:fldChar w:fldCharType="separate"/>
        </w:r>
        <w:r w:rsidR="00AC0138">
          <w:rPr>
            <w:noProof/>
            <w:webHidden/>
          </w:rPr>
          <w:t>127</w:t>
        </w:r>
        <w:r w:rsidR="00AC0138">
          <w:rPr>
            <w:noProof/>
            <w:webHidden/>
          </w:rPr>
          <w:fldChar w:fldCharType="end"/>
        </w:r>
      </w:hyperlink>
    </w:p>
    <w:p w14:paraId="03856649"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59" w:history="1">
        <w:r w:rsidR="00AC0138" w:rsidRPr="009B315C">
          <w:rPr>
            <w:rStyle w:val="Hipervnculo"/>
            <w:noProof/>
          </w:rPr>
          <w:t>Figure 22  Evolution of means in reading comprehension by group</w:t>
        </w:r>
        <w:r w:rsidR="00AC0138">
          <w:rPr>
            <w:noProof/>
            <w:webHidden/>
          </w:rPr>
          <w:tab/>
        </w:r>
        <w:r w:rsidR="00AC0138">
          <w:rPr>
            <w:noProof/>
            <w:webHidden/>
          </w:rPr>
          <w:fldChar w:fldCharType="begin"/>
        </w:r>
        <w:r w:rsidR="00AC0138">
          <w:rPr>
            <w:noProof/>
            <w:webHidden/>
          </w:rPr>
          <w:instrText xml:space="preserve"> PAGEREF _Toc201677859 \h </w:instrText>
        </w:r>
        <w:r w:rsidR="00AC0138">
          <w:rPr>
            <w:noProof/>
            <w:webHidden/>
          </w:rPr>
        </w:r>
        <w:r w:rsidR="00AC0138">
          <w:rPr>
            <w:noProof/>
            <w:webHidden/>
          </w:rPr>
          <w:fldChar w:fldCharType="separate"/>
        </w:r>
        <w:r w:rsidR="00AC0138">
          <w:rPr>
            <w:noProof/>
            <w:webHidden/>
          </w:rPr>
          <w:t>128</w:t>
        </w:r>
        <w:r w:rsidR="00AC0138">
          <w:rPr>
            <w:noProof/>
            <w:webHidden/>
          </w:rPr>
          <w:fldChar w:fldCharType="end"/>
        </w:r>
      </w:hyperlink>
    </w:p>
    <w:p w14:paraId="2FB1BA04"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0" w:history="1">
        <w:r w:rsidR="00AC0138" w:rsidRPr="009B315C">
          <w:rPr>
            <w:rStyle w:val="Hipervnculo"/>
            <w:i/>
            <w:iCs/>
            <w:noProof/>
          </w:rPr>
          <w:t>Figure 23  Boxplot of comparison by group and evaluation moment</w:t>
        </w:r>
        <w:r w:rsidR="00AC0138">
          <w:rPr>
            <w:noProof/>
            <w:webHidden/>
          </w:rPr>
          <w:tab/>
        </w:r>
        <w:r w:rsidR="00AC0138">
          <w:rPr>
            <w:noProof/>
            <w:webHidden/>
          </w:rPr>
          <w:fldChar w:fldCharType="begin"/>
        </w:r>
        <w:r w:rsidR="00AC0138">
          <w:rPr>
            <w:noProof/>
            <w:webHidden/>
          </w:rPr>
          <w:instrText xml:space="preserve"> PAGEREF _Toc201677860 \h </w:instrText>
        </w:r>
        <w:r w:rsidR="00AC0138">
          <w:rPr>
            <w:noProof/>
            <w:webHidden/>
          </w:rPr>
        </w:r>
        <w:r w:rsidR="00AC0138">
          <w:rPr>
            <w:noProof/>
            <w:webHidden/>
          </w:rPr>
          <w:fldChar w:fldCharType="separate"/>
        </w:r>
        <w:r w:rsidR="00AC0138">
          <w:rPr>
            <w:noProof/>
            <w:webHidden/>
          </w:rPr>
          <w:t>128</w:t>
        </w:r>
        <w:r w:rsidR="00AC0138">
          <w:rPr>
            <w:noProof/>
            <w:webHidden/>
          </w:rPr>
          <w:fldChar w:fldCharType="end"/>
        </w:r>
      </w:hyperlink>
    </w:p>
    <w:p w14:paraId="5039E778"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1" w:history="1">
        <w:r w:rsidR="00AC0138" w:rsidRPr="009B315C">
          <w:rPr>
            <w:rStyle w:val="Hipervnculo"/>
            <w:noProof/>
            <w:lang w:val="es-EC"/>
          </w:rPr>
          <w:t>Figure 24  Violinplot por grupo y tiempo</w:t>
        </w:r>
        <w:r w:rsidR="00AC0138">
          <w:rPr>
            <w:noProof/>
            <w:webHidden/>
          </w:rPr>
          <w:tab/>
        </w:r>
        <w:r w:rsidR="00AC0138">
          <w:rPr>
            <w:noProof/>
            <w:webHidden/>
          </w:rPr>
          <w:fldChar w:fldCharType="begin"/>
        </w:r>
        <w:r w:rsidR="00AC0138">
          <w:rPr>
            <w:noProof/>
            <w:webHidden/>
          </w:rPr>
          <w:instrText xml:space="preserve"> PAGEREF _Toc201677861 \h </w:instrText>
        </w:r>
        <w:r w:rsidR="00AC0138">
          <w:rPr>
            <w:noProof/>
            <w:webHidden/>
          </w:rPr>
        </w:r>
        <w:r w:rsidR="00AC0138">
          <w:rPr>
            <w:noProof/>
            <w:webHidden/>
          </w:rPr>
          <w:fldChar w:fldCharType="separate"/>
        </w:r>
        <w:r w:rsidR="00AC0138">
          <w:rPr>
            <w:noProof/>
            <w:webHidden/>
          </w:rPr>
          <w:t>129</w:t>
        </w:r>
        <w:r w:rsidR="00AC0138">
          <w:rPr>
            <w:noProof/>
            <w:webHidden/>
          </w:rPr>
          <w:fldChar w:fldCharType="end"/>
        </w:r>
      </w:hyperlink>
    </w:p>
    <w:p w14:paraId="5871D36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2" w:history="1">
        <w:r w:rsidR="00AC0138" w:rsidRPr="009B315C">
          <w:rPr>
            <w:rStyle w:val="Hipervnculo"/>
            <w:noProof/>
          </w:rPr>
          <w:t>Figure 25  Beeswarmplot cambios individuales</w:t>
        </w:r>
        <w:r w:rsidR="00AC0138">
          <w:rPr>
            <w:noProof/>
            <w:webHidden/>
          </w:rPr>
          <w:tab/>
        </w:r>
        <w:r w:rsidR="00AC0138">
          <w:rPr>
            <w:noProof/>
            <w:webHidden/>
          </w:rPr>
          <w:fldChar w:fldCharType="begin"/>
        </w:r>
        <w:r w:rsidR="00AC0138">
          <w:rPr>
            <w:noProof/>
            <w:webHidden/>
          </w:rPr>
          <w:instrText xml:space="preserve"> PAGEREF _Toc201677862 \h </w:instrText>
        </w:r>
        <w:r w:rsidR="00AC0138">
          <w:rPr>
            <w:noProof/>
            <w:webHidden/>
          </w:rPr>
        </w:r>
        <w:r w:rsidR="00AC0138">
          <w:rPr>
            <w:noProof/>
            <w:webHidden/>
          </w:rPr>
          <w:fldChar w:fldCharType="separate"/>
        </w:r>
        <w:r w:rsidR="00AC0138">
          <w:rPr>
            <w:noProof/>
            <w:webHidden/>
          </w:rPr>
          <w:t>130</w:t>
        </w:r>
        <w:r w:rsidR="00AC0138">
          <w:rPr>
            <w:noProof/>
            <w:webHidden/>
          </w:rPr>
          <w:fldChar w:fldCharType="end"/>
        </w:r>
      </w:hyperlink>
    </w:p>
    <w:p w14:paraId="21C77347"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3" w:history="1">
        <w:r w:rsidR="00AC0138" w:rsidRPr="009B315C">
          <w:rPr>
            <w:rStyle w:val="Hipervnculo"/>
            <w:noProof/>
            <w:lang w:val="es-EC"/>
          </w:rPr>
          <w:t>Figure 26  KDE Puntajes por Grupo y Grupos (Pre y Post)</w:t>
        </w:r>
        <w:r w:rsidR="00AC0138">
          <w:rPr>
            <w:noProof/>
            <w:webHidden/>
          </w:rPr>
          <w:tab/>
        </w:r>
        <w:r w:rsidR="00AC0138">
          <w:rPr>
            <w:noProof/>
            <w:webHidden/>
          </w:rPr>
          <w:fldChar w:fldCharType="begin"/>
        </w:r>
        <w:r w:rsidR="00AC0138">
          <w:rPr>
            <w:noProof/>
            <w:webHidden/>
          </w:rPr>
          <w:instrText xml:space="preserve"> PAGEREF _Toc201677863 \h </w:instrText>
        </w:r>
        <w:r w:rsidR="00AC0138">
          <w:rPr>
            <w:noProof/>
            <w:webHidden/>
          </w:rPr>
        </w:r>
        <w:r w:rsidR="00AC0138">
          <w:rPr>
            <w:noProof/>
            <w:webHidden/>
          </w:rPr>
          <w:fldChar w:fldCharType="separate"/>
        </w:r>
        <w:r w:rsidR="00AC0138">
          <w:rPr>
            <w:noProof/>
            <w:webHidden/>
          </w:rPr>
          <w:t>130</w:t>
        </w:r>
        <w:r w:rsidR="00AC0138">
          <w:rPr>
            <w:noProof/>
            <w:webHidden/>
          </w:rPr>
          <w:fldChar w:fldCharType="end"/>
        </w:r>
      </w:hyperlink>
    </w:p>
    <w:p w14:paraId="7B9E3D5C"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4" w:history="1">
        <w:r w:rsidR="00AC0138" w:rsidRPr="009B315C">
          <w:rPr>
            <w:rStyle w:val="Hipervnculo"/>
            <w:noProof/>
            <w:lang w:val="es-EC"/>
          </w:rPr>
          <w:t>Figure 27  Error Estándar por Grupo (Pre y Post)</w:t>
        </w:r>
        <w:r w:rsidR="00AC0138">
          <w:rPr>
            <w:noProof/>
            <w:webHidden/>
          </w:rPr>
          <w:tab/>
        </w:r>
        <w:r w:rsidR="00AC0138">
          <w:rPr>
            <w:noProof/>
            <w:webHidden/>
          </w:rPr>
          <w:fldChar w:fldCharType="begin"/>
        </w:r>
        <w:r w:rsidR="00AC0138">
          <w:rPr>
            <w:noProof/>
            <w:webHidden/>
          </w:rPr>
          <w:instrText xml:space="preserve"> PAGEREF _Toc201677864 \h </w:instrText>
        </w:r>
        <w:r w:rsidR="00AC0138">
          <w:rPr>
            <w:noProof/>
            <w:webHidden/>
          </w:rPr>
        </w:r>
        <w:r w:rsidR="00AC0138">
          <w:rPr>
            <w:noProof/>
            <w:webHidden/>
          </w:rPr>
          <w:fldChar w:fldCharType="separate"/>
        </w:r>
        <w:r w:rsidR="00AC0138">
          <w:rPr>
            <w:noProof/>
            <w:webHidden/>
          </w:rPr>
          <w:t>131</w:t>
        </w:r>
        <w:r w:rsidR="00AC0138">
          <w:rPr>
            <w:noProof/>
            <w:webHidden/>
          </w:rPr>
          <w:fldChar w:fldCharType="end"/>
        </w:r>
      </w:hyperlink>
    </w:p>
    <w:p w14:paraId="00A4F912"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5" w:history="1">
        <w:r w:rsidR="00AC0138" w:rsidRPr="009B315C">
          <w:rPr>
            <w:rStyle w:val="Hipervnculo"/>
            <w:noProof/>
          </w:rPr>
          <w:t>Figure 28  Net Effect by Group (Pre and Post)</w:t>
        </w:r>
        <w:r w:rsidR="00AC0138">
          <w:rPr>
            <w:noProof/>
            <w:webHidden/>
          </w:rPr>
          <w:tab/>
        </w:r>
        <w:r w:rsidR="00AC0138">
          <w:rPr>
            <w:noProof/>
            <w:webHidden/>
          </w:rPr>
          <w:fldChar w:fldCharType="begin"/>
        </w:r>
        <w:r w:rsidR="00AC0138">
          <w:rPr>
            <w:noProof/>
            <w:webHidden/>
          </w:rPr>
          <w:instrText xml:space="preserve"> PAGEREF _Toc201677865 \h </w:instrText>
        </w:r>
        <w:r w:rsidR="00AC0138">
          <w:rPr>
            <w:noProof/>
            <w:webHidden/>
          </w:rPr>
        </w:r>
        <w:r w:rsidR="00AC0138">
          <w:rPr>
            <w:noProof/>
            <w:webHidden/>
          </w:rPr>
          <w:fldChar w:fldCharType="separate"/>
        </w:r>
        <w:r w:rsidR="00AC0138">
          <w:rPr>
            <w:noProof/>
            <w:webHidden/>
          </w:rPr>
          <w:t>132</w:t>
        </w:r>
        <w:r w:rsidR="00AC0138">
          <w:rPr>
            <w:noProof/>
            <w:webHidden/>
          </w:rPr>
          <w:fldChar w:fldCharType="end"/>
        </w:r>
      </w:hyperlink>
    </w:p>
    <w:p w14:paraId="53F3EAC0"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6" w:history="1">
        <w:r w:rsidR="00AC0138" w:rsidRPr="009B315C">
          <w:rPr>
            <w:rStyle w:val="Hipervnculo"/>
            <w:noProof/>
          </w:rPr>
          <w:t>Figure 29  Comparative bars by group (Posttest)</w:t>
        </w:r>
        <w:r w:rsidR="00AC0138">
          <w:rPr>
            <w:noProof/>
            <w:webHidden/>
          </w:rPr>
          <w:tab/>
        </w:r>
        <w:r w:rsidR="00AC0138">
          <w:rPr>
            <w:noProof/>
            <w:webHidden/>
          </w:rPr>
          <w:fldChar w:fldCharType="begin"/>
        </w:r>
        <w:r w:rsidR="00AC0138">
          <w:rPr>
            <w:noProof/>
            <w:webHidden/>
          </w:rPr>
          <w:instrText xml:space="preserve"> PAGEREF _Toc201677866 \h </w:instrText>
        </w:r>
        <w:r w:rsidR="00AC0138">
          <w:rPr>
            <w:noProof/>
            <w:webHidden/>
          </w:rPr>
        </w:r>
        <w:r w:rsidR="00AC0138">
          <w:rPr>
            <w:noProof/>
            <w:webHidden/>
          </w:rPr>
          <w:fldChar w:fldCharType="separate"/>
        </w:r>
        <w:r w:rsidR="00AC0138">
          <w:rPr>
            <w:noProof/>
            <w:webHidden/>
          </w:rPr>
          <w:t>133</w:t>
        </w:r>
        <w:r w:rsidR="00AC0138">
          <w:rPr>
            <w:noProof/>
            <w:webHidden/>
          </w:rPr>
          <w:fldChar w:fldCharType="end"/>
        </w:r>
      </w:hyperlink>
    </w:p>
    <w:p w14:paraId="4F819EF8"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7" w:history="1">
        <w:r w:rsidR="00AC0138" w:rsidRPr="009B315C">
          <w:rPr>
            <w:rStyle w:val="Hipervnculo"/>
            <w:noProof/>
          </w:rPr>
          <w:t>Figure 30  Net change by group</w:t>
        </w:r>
        <w:r w:rsidR="00AC0138">
          <w:rPr>
            <w:noProof/>
            <w:webHidden/>
          </w:rPr>
          <w:tab/>
        </w:r>
        <w:r w:rsidR="00AC0138">
          <w:rPr>
            <w:noProof/>
            <w:webHidden/>
          </w:rPr>
          <w:fldChar w:fldCharType="begin"/>
        </w:r>
        <w:r w:rsidR="00AC0138">
          <w:rPr>
            <w:noProof/>
            <w:webHidden/>
          </w:rPr>
          <w:instrText xml:space="preserve"> PAGEREF _Toc201677867 \h </w:instrText>
        </w:r>
        <w:r w:rsidR="00AC0138">
          <w:rPr>
            <w:noProof/>
            <w:webHidden/>
          </w:rPr>
        </w:r>
        <w:r w:rsidR="00AC0138">
          <w:rPr>
            <w:noProof/>
            <w:webHidden/>
          </w:rPr>
          <w:fldChar w:fldCharType="separate"/>
        </w:r>
        <w:r w:rsidR="00AC0138">
          <w:rPr>
            <w:noProof/>
            <w:webHidden/>
          </w:rPr>
          <w:t>134</w:t>
        </w:r>
        <w:r w:rsidR="00AC0138">
          <w:rPr>
            <w:noProof/>
            <w:webHidden/>
          </w:rPr>
          <w:fldChar w:fldCharType="end"/>
        </w:r>
      </w:hyperlink>
    </w:p>
    <w:p w14:paraId="3ABC5F85"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8" w:history="1">
        <w:r w:rsidR="00AC0138" w:rsidRPr="009B315C">
          <w:rPr>
            <w:rStyle w:val="Hipervnculo"/>
            <w:noProof/>
          </w:rPr>
          <w:t>Figure 31  Standard error by group (Posttest)</w:t>
        </w:r>
        <w:r w:rsidR="00AC0138">
          <w:rPr>
            <w:noProof/>
            <w:webHidden/>
          </w:rPr>
          <w:tab/>
        </w:r>
        <w:r w:rsidR="00AC0138">
          <w:rPr>
            <w:noProof/>
            <w:webHidden/>
          </w:rPr>
          <w:fldChar w:fldCharType="begin"/>
        </w:r>
        <w:r w:rsidR="00AC0138">
          <w:rPr>
            <w:noProof/>
            <w:webHidden/>
          </w:rPr>
          <w:instrText xml:space="preserve"> PAGEREF _Toc201677868 \h </w:instrText>
        </w:r>
        <w:r w:rsidR="00AC0138">
          <w:rPr>
            <w:noProof/>
            <w:webHidden/>
          </w:rPr>
        </w:r>
        <w:r w:rsidR="00AC0138">
          <w:rPr>
            <w:noProof/>
            <w:webHidden/>
          </w:rPr>
          <w:fldChar w:fldCharType="separate"/>
        </w:r>
        <w:r w:rsidR="00AC0138">
          <w:rPr>
            <w:noProof/>
            <w:webHidden/>
          </w:rPr>
          <w:t>134</w:t>
        </w:r>
        <w:r w:rsidR="00AC0138">
          <w:rPr>
            <w:noProof/>
            <w:webHidden/>
          </w:rPr>
          <w:fldChar w:fldCharType="end"/>
        </w:r>
      </w:hyperlink>
    </w:p>
    <w:p w14:paraId="67A93978"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69" w:history="1">
        <w:r w:rsidR="00AC0138" w:rsidRPr="009B315C">
          <w:rPr>
            <w:rStyle w:val="Hipervnculo"/>
            <w:noProof/>
          </w:rPr>
          <w:t>Figure 32  Boxplot by group (Posttest)</w:t>
        </w:r>
        <w:r w:rsidR="00AC0138">
          <w:rPr>
            <w:noProof/>
            <w:webHidden/>
          </w:rPr>
          <w:tab/>
        </w:r>
        <w:r w:rsidR="00AC0138">
          <w:rPr>
            <w:noProof/>
            <w:webHidden/>
          </w:rPr>
          <w:fldChar w:fldCharType="begin"/>
        </w:r>
        <w:r w:rsidR="00AC0138">
          <w:rPr>
            <w:noProof/>
            <w:webHidden/>
          </w:rPr>
          <w:instrText xml:space="preserve"> PAGEREF _Toc201677869 \h </w:instrText>
        </w:r>
        <w:r w:rsidR="00AC0138">
          <w:rPr>
            <w:noProof/>
            <w:webHidden/>
          </w:rPr>
        </w:r>
        <w:r w:rsidR="00AC0138">
          <w:rPr>
            <w:noProof/>
            <w:webHidden/>
          </w:rPr>
          <w:fldChar w:fldCharType="separate"/>
        </w:r>
        <w:r w:rsidR="00AC0138">
          <w:rPr>
            <w:noProof/>
            <w:webHidden/>
          </w:rPr>
          <w:t>135</w:t>
        </w:r>
        <w:r w:rsidR="00AC0138">
          <w:rPr>
            <w:noProof/>
            <w:webHidden/>
          </w:rPr>
          <w:fldChar w:fldCharType="end"/>
        </w:r>
      </w:hyperlink>
    </w:p>
    <w:p w14:paraId="620EADB9"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0" w:history="1">
        <w:r w:rsidR="00AC0138" w:rsidRPr="009B315C">
          <w:rPr>
            <w:rStyle w:val="Hipervnculo"/>
            <w:noProof/>
          </w:rPr>
          <w:t>Figure 33  Violinplot by group (Posttest)</w:t>
        </w:r>
        <w:r w:rsidR="00AC0138">
          <w:rPr>
            <w:noProof/>
            <w:webHidden/>
          </w:rPr>
          <w:tab/>
        </w:r>
        <w:r w:rsidR="00AC0138">
          <w:rPr>
            <w:noProof/>
            <w:webHidden/>
          </w:rPr>
          <w:fldChar w:fldCharType="begin"/>
        </w:r>
        <w:r w:rsidR="00AC0138">
          <w:rPr>
            <w:noProof/>
            <w:webHidden/>
          </w:rPr>
          <w:instrText xml:space="preserve"> PAGEREF _Toc201677870 \h </w:instrText>
        </w:r>
        <w:r w:rsidR="00AC0138">
          <w:rPr>
            <w:noProof/>
            <w:webHidden/>
          </w:rPr>
        </w:r>
        <w:r w:rsidR="00AC0138">
          <w:rPr>
            <w:noProof/>
            <w:webHidden/>
          </w:rPr>
          <w:fldChar w:fldCharType="separate"/>
        </w:r>
        <w:r w:rsidR="00AC0138">
          <w:rPr>
            <w:noProof/>
            <w:webHidden/>
          </w:rPr>
          <w:t>135</w:t>
        </w:r>
        <w:r w:rsidR="00AC0138">
          <w:rPr>
            <w:noProof/>
            <w:webHidden/>
          </w:rPr>
          <w:fldChar w:fldCharType="end"/>
        </w:r>
      </w:hyperlink>
    </w:p>
    <w:p w14:paraId="682B7915"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1" w:history="1">
        <w:r w:rsidR="00AC0138" w:rsidRPr="009B315C">
          <w:rPr>
            <w:rStyle w:val="Hipervnculo"/>
            <w:noProof/>
          </w:rPr>
          <w:t>Figure 34  Beeswarmplot by group (Posttest)</w:t>
        </w:r>
        <w:r w:rsidR="00AC0138">
          <w:rPr>
            <w:noProof/>
            <w:webHidden/>
          </w:rPr>
          <w:tab/>
        </w:r>
        <w:r w:rsidR="00AC0138">
          <w:rPr>
            <w:noProof/>
            <w:webHidden/>
          </w:rPr>
          <w:fldChar w:fldCharType="begin"/>
        </w:r>
        <w:r w:rsidR="00AC0138">
          <w:rPr>
            <w:noProof/>
            <w:webHidden/>
          </w:rPr>
          <w:instrText xml:space="preserve"> PAGEREF _Toc201677871 \h </w:instrText>
        </w:r>
        <w:r w:rsidR="00AC0138">
          <w:rPr>
            <w:noProof/>
            <w:webHidden/>
          </w:rPr>
        </w:r>
        <w:r w:rsidR="00AC0138">
          <w:rPr>
            <w:noProof/>
            <w:webHidden/>
          </w:rPr>
          <w:fldChar w:fldCharType="separate"/>
        </w:r>
        <w:r w:rsidR="00AC0138">
          <w:rPr>
            <w:noProof/>
            <w:webHidden/>
          </w:rPr>
          <w:t>136</w:t>
        </w:r>
        <w:r w:rsidR="00AC0138">
          <w:rPr>
            <w:noProof/>
            <w:webHidden/>
          </w:rPr>
          <w:fldChar w:fldCharType="end"/>
        </w:r>
      </w:hyperlink>
    </w:p>
    <w:p w14:paraId="66D10387"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2" w:history="1">
        <w:r w:rsidR="00AC0138" w:rsidRPr="009B315C">
          <w:rPr>
            <w:rStyle w:val="Hipervnculo"/>
            <w:noProof/>
          </w:rPr>
          <w:t>Figure 35  inal comparison by group (Net Effect)</w:t>
        </w:r>
        <w:r w:rsidR="00AC0138">
          <w:rPr>
            <w:noProof/>
            <w:webHidden/>
          </w:rPr>
          <w:tab/>
        </w:r>
        <w:r w:rsidR="00AC0138">
          <w:rPr>
            <w:noProof/>
            <w:webHidden/>
          </w:rPr>
          <w:fldChar w:fldCharType="begin"/>
        </w:r>
        <w:r w:rsidR="00AC0138">
          <w:rPr>
            <w:noProof/>
            <w:webHidden/>
          </w:rPr>
          <w:instrText xml:space="preserve"> PAGEREF _Toc201677872 \h </w:instrText>
        </w:r>
        <w:r w:rsidR="00AC0138">
          <w:rPr>
            <w:noProof/>
            <w:webHidden/>
          </w:rPr>
        </w:r>
        <w:r w:rsidR="00AC0138">
          <w:rPr>
            <w:noProof/>
            <w:webHidden/>
          </w:rPr>
          <w:fldChar w:fldCharType="separate"/>
        </w:r>
        <w:r w:rsidR="00AC0138">
          <w:rPr>
            <w:noProof/>
            <w:webHidden/>
          </w:rPr>
          <w:t>137</w:t>
        </w:r>
        <w:r w:rsidR="00AC0138">
          <w:rPr>
            <w:noProof/>
            <w:webHidden/>
          </w:rPr>
          <w:fldChar w:fldCharType="end"/>
        </w:r>
      </w:hyperlink>
    </w:p>
    <w:p w14:paraId="7B813745"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3" w:history="1">
        <w:r w:rsidR="00AC0138" w:rsidRPr="009B315C">
          <w:rPr>
            <w:rStyle w:val="Hipervnculo"/>
            <w:noProof/>
          </w:rPr>
          <w:t>Figure 36  Percentage distribution by Level and Perception of English Skill (Language Proficiency) by group</w:t>
        </w:r>
        <w:r w:rsidR="00AC0138">
          <w:rPr>
            <w:noProof/>
            <w:webHidden/>
          </w:rPr>
          <w:tab/>
        </w:r>
        <w:r w:rsidR="00AC0138">
          <w:rPr>
            <w:noProof/>
            <w:webHidden/>
          </w:rPr>
          <w:fldChar w:fldCharType="begin"/>
        </w:r>
        <w:r w:rsidR="00AC0138">
          <w:rPr>
            <w:noProof/>
            <w:webHidden/>
          </w:rPr>
          <w:instrText xml:space="preserve"> PAGEREF _Toc201677873 \h </w:instrText>
        </w:r>
        <w:r w:rsidR="00AC0138">
          <w:rPr>
            <w:noProof/>
            <w:webHidden/>
          </w:rPr>
        </w:r>
        <w:r w:rsidR="00AC0138">
          <w:rPr>
            <w:noProof/>
            <w:webHidden/>
          </w:rPr>
          <w:fldChar w:fldCharType="separate"/>
        </w:r>
        <w:r w:rsidR="00AC0138">
          <w:rPr>
            <w:noProof/>
            <w:webHidden/>
          </w:rPr>
          <w:t>139</w:t>
        </w:r>
        <w:r w:rsidR="00AC0138">
          <w:rPr>
            <w:noProof/>
            <w:webHidden/>
          </w:rPr>
          <w:fldChar w:fldCharType="end"/>
        </w:r>
      </w:hyperlink>
    </w:p>
    <w:p w14:paraId="27323B1E"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4" w:history="1">
        <w:r w:rsidR="00AC0138" w:rsidRPr="009B315C">
          <w:rPr>
            <w:rStyle w:val="Hipervnculo"/>
            <w:noProof/>
          </w:rPr>
          <w:t>Figure 37  Comparison between perception and performance</w:t>
        </w:r>
        <w:r w:rsidR="00AC0138">
          <w:rPr>
            <w:noProof/>
            <w:webHidden/>
          </w:rPr>
          <w:tab/>
        </w:r>
        <w:r w:rsidR="00AC0138">
          <w:rPr>
            <w:noProof/>
            <w:webHidden/>
          </w:rPr>
          <w:fldChar w:fldCharType="begin"/>
        </w:r>
        <w:r w:rsidR="00AC0138">
          <w:rPr>
            <w:noProof/>
            <w:webHidden/>
          </w:rPr>
          <w:instrText xml:space="preserve"> PAGEREF _Toc201677874 \h </w:instrText>
        </w:r>
        <w:r w:rsidR="00AC0138">
          <w:rPr>
            <w:noProof/>
            <w:webHidden/>
          </w:rPr>
        </w:r>
        <w:r w:rsidR="00AC0138">
          <w:rPr>
            <w:noProof/>
            <w:webHidden/>
          </w:rPr>
          <w:fldChar w:fldCharType="separate"/>
        </w:r>
        <w:r w:rsidR="00AC0138">
          <w:rPr>
            <w:noProof/>
            <w:webHidden/>
          </w:rPr>
          <w:t>141</w:t>
        </w:r>
        <w:r w:rsidR="00AC0138">
          <w:rPr>
            <w:noProof/>
            <w:webHidden/>
          </w:rPr>
          <w:fldChar w:fldCharType="end"/>
        </w:r>
      </w:hyperlink>
    </w:p>
    <w:p w14:paraId="4D12BAD9"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5" w:history="1">
        <w:r w:rsidR="00AC0138" w:rsidRPr="009B315C">
          <w:rPr>
            <w:rStyle w:val="Hipervnculo"/>
            <w:noProof/>
          </w:rPr>
          <w:t>Figure 38   Percentage distribution by group and perception</w:t>
        </w:r>
        <w:r w:rsidR="00AC0138">
          <w:rPr>
            <w:noProof/>
            <w:webHidden/>
          </w:rPr>
          <w:tab/>
        </w:r>
        <w:r w:rsidR="00AC0138">
          <w:rPr>
            <w:noProof/>
            <w:webHidden/>
          </w:rPr>
          <w:fldChar w:fldCharType="begin"/>
        </w:r>
        <w:r w:rsidR="00AC0138">
          <w:rPr>
            <w:noProof/>
            <w:webHidden/>
          </w:rPr>
          <w:instrText xml:space="preserve"> PAGEREF _Toc201677875 \h </w:instrText>
        </w:r>
        <w:r w:rsidR="00AC0138">
          <w:rPr>
            <w:noProof/>
            <w:webHidden/>
          </w:rPr>
        </w:r>
        <w:r w:rsidR="00AC0138">
          <w:rPr>
            <w:noProof/>
            <w:webHidden/>
          </w:rPr>
          <w:fldChar w:fldCharType="separate"/>
        </w:r>
        <w:r w:rsidR="00AC0138">
          <w:rPr>
            <w:noProof/>
            <w:webHidden/>
          </w:rPr>
          <w:t>142</w:t>
        </w:r>
        <w:r w:rsidR="00AC0138">
          <w:rPr>
            <w:noProof/>
            <w:webHidden/>
          </w:rPr>
          <w:fldChar w:fldCharType="end"/>
        </w:r>
      </w:hyperlink>
    </w:p>
    <w:p w14:paraId="6297059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6" w:history="1">
        <w:r w:rsidR="00AC0138" w:rsidRPr="009B315C">
          <w:rPr>
            <w:rStyle w:val="Hipervnculo"/>
            <w:noProof/>
          </w:rPr>
          <w:t>Figure 39  Time × Type Interaction – Group EG-English and CG-English</w:t>
        </w:r>
        <w:r w:rsidR="00AC0138">
          <w:rPr>
            <w:noProof/>
            <w:webHidden/>
          </w:rPr>
          <w:tab/>
        </w:r>
        <w:r w:rsidR="00AC0138">
          <w:rPr>
            <w:noProof/>
            <w:webHidden/>
          </w:rPr>
          <w:fldChar w:fldCharType="begin"/>
        </w:r>
        <w:r w:rsidR="00AC0138">
          <w:rPr>
            <w:noProof/>
            <w:webHidden/>
          </w:rPr>
          <w:instrText xml:space="preserve"> PAGEREF _Toc201677876 \h </w:instrText>
        </w:r>
        <w:r w:rsidR="00AC0138">
          <w:rPr>
            <w:noProof/>
            <w:webHidden/>
          </w:rPr>
        </w:r>
        <w:r w:rsidR="00AC0138">
          <w:rPr>
            <w:noProof/>
            <w:webHidden/>
          </w:rPr>
          <w:fldChar w:fldCharType="separate"/>
        </w:r>
        <w:r w:rsidR="00AC0138">
          <w:rPr>
            <w:noProof/>
            <w:webHidden/>
          </w:rPr>
          <w:t>144</w:t>
        </w:r>
        <w:r w:rsidR="00AC0138">
          <w:rPr>
            <w:noProof/>
            <w:webHidden/>
          </w:rPr>
          <w:fldChar w:fldCharType="end"/>
        </w:r>
      </w:hyperlink>
    </w:p>
    <w:p w14:paraId="56BDC41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7" w:history="1">
        <w:r w:rsidR="00AC0138" w:rsidRPr="009B315C">
          <w:rPr>
            <w:rStyle w:val="Hipervnculo"/>
            <w:noProof/>
          </w:rPr>
          <w:t>Figure 40  Time × Type Interaction – Group EG-Nursing and CG-Nursing</w:t>
        </w:r>
        <w:r w:rsidR="00AC0138">
          <w:rPr>
            <w:noProof/>
            <w:webHidden/>
          </w:rPr>
          <w:tab/>
        </w:r>
        <w:r w:rsidR="00AC0138">
          <w:rPr>
            <w:noProof/>
            <w:webHidden/>
          </w:rPr>
          <w:fldChar w:fldCharType="begin"/>
        </w:r>
        <w:r w:rsidR="00AC0138">
          <w:rPr>
            <w:noProof/>
            <w:webHidden/>
          </w:rPr>
          <w:instrText xml:space="preserve"> PAGEREF _Toc201677877 \h </w:instrText>
        </w:r>
        <w:r w:rsidR="00AC0138">
          <w:rPr>
            <w:noProof/>
            <w:webHidden/>
          </w:rPr>
        </w:r>
        <w:r w:rsidR="00AC0138">
          <w:rPr>
            <w:noProof/>
            <w:webHidden/>
          </w:rPr>
          <w:fldChar w:fldCharType="separate"/>
        </w:r>
        <w:r w:rsidR="00AC0138">
          <w:rPr>
            <w:noProof/>
            <w:webHidden/>
          </w:rPr>
          <w:t>145</w:t>
        </w:r>
        <w:r w:rsidR="00AC0138">
          <w:rPr>
            <w:noProof/>
            <w:webHidden/>
          </w:rPr>
          <w:fldChar w:fldCharType="end"/>
        </w:r>
      </w:hyperlink>
    </w:p>
    <w:p w14:paraId="4917E76A" w14:textId="77777777" w:rsidR="00AC0138" w:rsidRPr="00861CE5" w:rsidRDefault="00AC0138" w:rsidP="00AC0138">
      <w:pPr>
        <w:rPr>
          <w:rFonts w:cs="Times New Roman"/>
          <w:b/>
          <w:szCs w:val="24"/>
        </w:rPr>
      </w:pPr>
      <w:r w:rsidRPr="00861CE5">
        <w:rPr>
          <w:rFonts w:cs="Times New Roman"/>
          <w:b/>
          <w:szCs w:val="24"/>
        </w:rPr>
        <w:fldChar w:fldCharType="end"/>
      </w:r>
    </w:p>
    <w:p w14:paraId="3515B788" w14:textId="77777777" w:rsidR="00AC0138" w:rsidRPr="00861CE5" w:rsidRDefault="00AC0138" w:rsidP="00AC0138">
      <w:pPr>
        <w:rPr>
          <w:rFonts w:cs="Times New Roman"/>
          <w:b/>
          <w:szCs w:val="24"/>
        </w:rPr>
      </w:pPr>
      <w:r>
        <w:rPr>
          <w:rFonts w:cs="Times New Roman"/>
          <w:b/>
          <w:szCs w:val="24"/>
        </w:rPr>
        <w:t>Table</w:t>
      </w:r>
      <w:r w:rsidRPr="00861CE5">
        <w:rPr>
          <w:rFonts w:cs="Times New Roman"/>
          <w:b/>
          <w:szCs w:val="24"/>
        </w:rPr>
        <w:t xml:space="preserve">s </w:t>
      </w:r>
    </w:p>
    <w:p w14:paraId="1D2EB712" w14:textId="77777777" w:rsidR="00AC0138" w:rsidRDefault="00AC0138" w:rsidP="00AC0138">
      <w:pPr>
        <w:pStyle w:val="Tabladeilustraciones"/>
        <w:tabs>
          <w:tab w:val="right" w:leader="dot" w:pos="8494"/>
        </w:tabs>
        <w:rPr>
          <w:rFonts w:asciiTheme="minorHAnsi" w:eastAsiaTheme="minorEastAsia" w:hAnsiTheme="minorHAnsi"/>
          <w:noProof/>
          <w:sz w:val="22"/>
          <w:lang w:val="es-EC" w:eastAsia="es-EC"/>
        </w:rPr>
      </w:pPr>
      <w:r w:rsidRPr="00861CE5">
        <w:rPr>
          <w:rFonts w:cs="Times New Roman"/>
          <w:b/>
          <w:szCs w:val="24"/>
        </w:rPr>
        <w:fldChar w:fldCharType="begin"/>
      </w:r>
      <w:r w:rsidRPr="00861CE5">
        <w:rPr>
          <w:rFonts w:cs="Times New Roman"/>
          <w:b/>
          <w:szCs w:val="24"/>
        </w:rPr>
        <w:instrText xml:space="preserve"> TOC \h \z \c "Tabla" </w:instrText>
      </w:r>
      <w:r w:rsidRPr="00861CE5">
        <w:rPr>
          <w:rFonts w:cs="Times New Roman"/>
          <w:b/>
          <w:szCs w:val="24"/>
        </w:rPr>
        <w:fldChar w:fldCharType="separate"/>
      </w:r>
      <w:hyperlink w:anchor="_Toc201677878" w:history="1">
        <w:r w:rsidRPr="0014712F">
          <w:rPr>
            <w:rStyle w:val="Hipervnculo"/>
            <w:noProof/>
            <w:lang w:val="es-EC"/>
          </w:rPr>
          <w:t>Table 1. Composición de Muestra Control y Experimental</w:t>
        </w:r>
        <w:r>
          <w:rPr>
            <w:noProof/>
            <w:webHidden/>
          </w:rPr>
          <w:tab/>
        </w:r>
        <w:r>
          <w:rPr>
            <w:noProof/>
            <w:webHidden/>
          </w:rPr>
          <w:fldChar w:fldCharType="begin"/>
        </w:r>
        <w:r>
          <w:rPr>
            <w:noProof/>
            <w:webHidden/>
          </w:rPr>
          <w:instrText xml:space="preserve"> PAGEREF _Toc201677878 \h </w:instrText>
        </w:r>
        <w:r>
          <w:rPr>
            <w:noProof/>
            <w:webHidden/>
          </w:rPr>
        </w:r>
        <w:r>
          <w:rPr>
            <w:noProof/>
            <w:webHidden/>
          </w:rPr>
          <w:fldChar w:fldCharType="separate"/>
        </w:r>
        <w:r>
          <w:rPr>
            <w:noProof/>
            <w:webHidden/>
          </w:rPr>
          <w:t>69</w:t>
        </w:r>
        <w:r>
          <w:rPr>
            <w:noProof/>
            <w:webHidden/>
          </w:rPr>
          <w:fldChar w:fldCharType="end"/>
        </w:r>
      </w:hyperlink>
    </w:p>
    <w:p w14:paraId="2431FF2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79" w:history="1">
        <w:r w:rsidR="00AC0138" w:rsidRPr="0014712F">
          <w:rPr>
            <w:rStyle w:val="Hipervnculo"/>
            <w:noProof/>
            <w:lang w:val="es-EC"/>
          </w:rPr>
          <w:t>Table 2. Grupo Control y Grupo Experimental</w:t>
        </w:r>
        <w:r w:rsidR="00AC0138">
          <w:rPr>
            <w:noProof/>
            <w:webHidden/>
          </w:rPr>
          <w:tab/>
        </w:r>
        <w:r w:rsidR="00AC0138">
          <w:rPr>
            <w:noProof/>
            <w:webHidden/>
          </w:rPr>
          <w:fldChar w:fldCharType="begin"/>
        </w:r>
        <w:r w:rsidR="00AC0138">
          <w:rPr>
            <w:noProof/>
            <w:webHidden/>
          </w:rPr>
          <w:instrText xml:space="preserve"> PAGEREF _Toc201677879 \h </w:instrText>
        </w:r>
        <w:r w:rsidR="00AC0138">
          <w:rPr>
            <w:noProof/>
            <w:webHidden/>
          </w:rPr>
        </w:r>
        <w:r w:rsidR="00AC0138">
          <w:rPr>
            <w:noProof/>
            <w:webHidden/>
          </w:rPr>
          <w:fldChar w:fldCharType="separate"/>
        </w:r>
        <w:r w:rsidR="00AC0138">
          <w:rPr>
            <w:noProof/>
            <w:webHidden/>
          </w:rPr>
          <w:t>82</w:t>
        </w:r>
        <w:r w:rsidR="00AC0138">
          <w:rPr>
            <w:noProof/>
            <w:webHidden/>
          </w:rPr>
          <w:fldChar w:fldCharType="end"/>
        </w:r>
      </w:hyperlink>
    </w:p>
    <w:p w14:paraId="2D15B42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0" w:history="1">
        <w:r w:rsidR="00AC0138" w:rsidRPr="0014712F">
          <w:rPr>
            <w:rStyle w:val="Hipervnculo"/>
            <w:noProof/>
          </w:rPr>
          <w:t>Table 3. Descriptive Statistics of the control and experimental groups</w:t>
        </w:r>
        <w:r w:rsidR="00AC0138">
          <w:rPr>
            <w:noProof/>
            <w:webHidden/>
          </w:rPr>
          <w:tab/>
        </w:r>
        <w:r w:rsidR="00AC0138">
          <w:rPr>
            <w:noProof/>
            <w:webHidden/>
          </w:rPr>
          <w:fldChar w:fldCharType="begin"/>
        </w:r>
        <w:r w:rsidR="00AC0138">
          <w:rPr>
            <w:noProof/>
            <w:webHidden/>
          </w:rPr>
          <w:instrText xml:space="preserve"> PAGEREF _Toc201677880 \h </w:instrText>
        </w:r>
        <w:r w:rsidR="00AC0138">
          <w:rPr>
            <w:noProof/>
            <w:webHidden/>
          </w:rPr>
        </w:r>
        <w:r w:rsidR="00AC0138">
          <w:rPr>
            <w:noProof/>
            <w:webHidden/>
          </w:rPr>
          <w:fldChar w:fldCharType="separate"/>
        </w:r>
        <w:r w:rsidR="00AC0138">
          <w:rPr>
            <w:noProof/>
            <w:webHidden/>
          </w:rPr>
          <w:t>85</w:t>
        </w:r>
        <w:r w:rsidR="00AC0138">
          <w:rPr>
            <w:noProof/>
            <w:webHidden/>
          </w:rPr>
          <w:fldChar w:fldCharType="end"/>
        </w:r>
      </w:hyperlink>
    </w:p>
    <w:p w14:paraId="34AC7510"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1" w:history="1">
        <w:r w:rsidR="00AC0138" w:rsidRPr="0014712F">
          <w:rPr>
            <w:rStyle w:val="Hipervnculo"/>
            <w:noProof/>
          </w:rPr>
          <w:t xml:space="preserve">Table 4. Reliability of the evaluation instrument (Cronbach’s </w:t>
        </w:r>
        <w:r w:rsidR="00AC0138" w:rsidRPr="0014712F">
          <w:rPr>
            <w:rStyle w:val="Hipervnculo"/>
            <w:noProof/>
            <w:lang w:val="es-EC"/>
          </w:rPr>
          <w:t>α</w:t>
        </w:r>
        <w:r w:rsidR="00AC0138" w:rsidRPr="0014712F">
          <w:rPr>
            <w:rStyle w:val="Hipervnculo"/>
            <w:noProof/>
          </w:rPr>
          <w:t>) in pretest and posttest</w:t>
        </w:r>
        <w:r w:rsidR="00AC0138">
          <w:rPr>
            <w:noProof/>
            <w:webHidden/>
          </w:rPr>
          <w:tab/>
        </w:r>
        <w:r w:rsidR="00AC0138">
          <w:rPr>
            <w:noProof/>
            <w:webHidden/>
          </w:rPr>
          <w:fldChar w:fldCharType="begin"/>
        </w:r>
        <w:r w:rsidR="00AC0138">
          <w:rPr>
            <w:noProof/>
            <w:webHidden/>
          </w:rPr>
          <w:instrText xml:space="preserve"> PAGEREF _Toc201677881 \h </w:instrText>
        </w:r>
        <w:r w:rsidR="00AC0138">
          <w:rPr>
            <w:noProof/>
            <w:webHidden/>
          </w:rPr>
        </w:r>
        <w:r w:rsidR="00AC0138">
          <w:rPr>
            <w:noProof/>
            <w:webHidden/>
          </w:rPr>
          <w:fldChar w:fldCharType="separate"/>
        </w:r>
        <w:r w:rsidR="00AC0138">
          <w:rPr>
            <w:noProof/>
            <w:webHidden/>
          </w:rPr>
          <w:t>86</w:t>
        </w:r>
        <w:r w:rsidR="00AC0138">
          <w:rPr>
            <w:noProof/>
            <w:webHidden/>
          </w:rPr>
          <w:fldChar w:fldCharType="end"/>
        </w:r>
      </w:hyperlink>
    </w:p>
    <w:p w14:paraId="5713B230"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2" w:history="1">
        <w:r w:rsidR="00AC0138" w:rsidRPr="0014712F">
          <w:rPr>
            <w:rStyle w:val="Hipervnculo"/>
            <w:noProof/>
          </w:rPr>
          <w:t>Table 6. Results of the Shapiro–Wilk test for the posttest.</w:t>
        </w:r>
        <w:r w:rsidR="00AC0138">
          <w:rPr>
            <w:noProof/>
            <w:webHidden/>
          </w:rPr>
          <w:tab/>
        </w:r>
        <w:r w:rsidR="00AC0138">
          <w:rPr>
            <w:noProof/>
            <w:webHidden/>
          </w:rPr>
          <w:fldChar w:fldCharType="begin"/>
        </w:r>
        <w:r w:rsidR="00AC0138">
          <w:rPr>
            <w:noProof/>
            <w:webHidden/>
          </w:rPr>
          <w:instrText xml:space="preserve"> PAGEREF _Toc201677882 \h </w:instrText>
        </w:r>
        <w:r w:rsidR="00AC0138">
          <w:rPr>
            <w:noProof/>
            <w:webHidden/>
          </w:rPr>
        </w:r>
        <w:r w:rsidR="00AC0138">
          <w:rPr>
            <w:noProof/>
            <w:webHidden/>
          </w:rPr>
          <w:fldChar w:fldCharType="separate"/>
        </w:r>
        <w:r w:rsidR="00AC0138">
          <w:rPr>
            <w:noProof/>
            <w:webHidden/>
          </w:rPr>
          <w:t>87</w:t>
        </w:r>
        <w:r w:rsidR="00AC0138">
          <w:rPr>
            <w:noProof/>
            <w:webHidden/>
          </w:rPr>
          <w:fldChar w:fldCharType="end"/>
        </w:r>
      </w:hyperlink>
    </w:p>
    <w:p w14:paraId="29A7D14D"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3" w:history="1">
        <w:r w:rsidR="00AC0138" w:rsidRPr="0014712F">
          <w:rPr>
            <w:rStyle w:val="Hipervnculo"/>
            <w:noProof/>
          </w:rPr>
          <w:t>Table 7. Levene Tests Pretest</w:t>
        </w:r>
        <w:r w:rsidR="00AC0138">
          <w:rPr>
            <w:noProof/>
            <w:webHidden/>
          </w:rPr>
          <w:tab/>
        </w:r>
        <w:r w:rsidR="00AC0138">
          <w:rPr>
            <w:noProof/>
            <w:webHidden/>
          </w:rPr>
          <w:fldChar w:fldCharType="begin"/>
        </w:r>
        <w:r w:rsidR="00AC0138">
          <w:rPr>
            <w:noProof/>
            <w:webHidden/>
          </w:rPr>
          <w:instrText xml:space="preserve"> PAGEREF _Toc201677883 \h </w:instrText>
        </w:r>
        <w:r w:rsidR="00AC0138">
          <w:rPr>
            <w:noProof/>
            <w:webHidden/>
          </w:rPr>
        </w:r>
        <w:r w:rsidR="00AC0138">
          <w:rPr>
            <w:noProof/>
            <w:webHidden/>
          </w:rPr>
          <w:fldChar w:fldCharType="separate"/>
        </w:r>
        <w:r w:rsidR="00AC0138">
          <w:rPr>
            <w:noProof/>
            <w:webHidden/>
          </w:rPr>
          <w:t>88</w:t>
        </w:r>
        <w:r w:rsidR="00AC0138">
          <w:rPr>
            <w:noProof/>
            <w:webHidden/>
          </w:rPr>
          <w:fldChar w:fldCharType="end"/>
        </w:r>
      </w:hyperlink>
    </w:p>
    <w:p w14:paraId="26154619"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4" w:history="1">
        <w:r w:rsidR="00AC0138" w:rsidRPr="0014712F">
          <w:rPr>
            <w:rStyle w:val="Hipervnculo"/>
            <w:noProof/>
          </w:rPr>
          <w:t>Table 8. Levene Tests Postest</w:t>
        </w:r>
        <w:r w:rsidR="00AC0138">
          <w:rPr>
            <w:noProof/>
            <w:webHidden/>
          </w:rPr>
          <w:tab/>
        </w:r>
        <w:r w:rsidR="00AC0138">
          <w:rPr>
            <w:noProof/>
            <w:webHidden/>
          </w:rPr>
          <w:fldChar w:fldCharType="begin"/>
        </w:r>
        <w:r w:rsidR="00AC0138">
          <w:rPr>
            <w:noProof/>
            <w:webHidden/>
          </w:rPr>
          <w:instrText xml:space="preserve"> PAGEREF _Toc201677884 \h </w:instrText>
        </w:r>
        <w:r w:rsidR="00AC0138">
          <w:rPr>
            <w:noProof/>
            <w:webHidden/>
          </w:rPr>
        </w:r>
        <w:r w:rsidR="00AC0138">
          <w:rPr>
            <w:noProof/>
            <w:webHidden/>
          </w:rPr>
          <w:fldChar w:fldCharType="separate"/>
        </w:r>
        <w:r w:rsidR="00AC0138">
          <w:rPr>
            <w:noProof/>
            <w:webHidden/>
          </w:rPr>
          <w:t>88</w:t>
        </w:r>
        <w:r w:rsidR="00AC0138">
          <w:rPr>
            <w:noProof/>
            <w:webHidden/>
          </w:rPr>
          <w:fldChar w:fldCharType="end"/>
        </w:r>
      </w:hyperlink>
    </w:p>
    <w:p w14:paraId="192EFFBB"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5" w:history="1">
        <w:r w:rsidR="00AC0138" w:rsidRPr="0014712F">
          <w:rPr>
            <w:rStyle w:val="Hipervnculo"/>
            <w:noProof/>
          </w:rPr>
          <w:t>Table 9. Paired samples statistics—Groups A-B</w:t>
        </w:r>
        <w:r w:rsidR="00AC0138">
          <w:rPr>
            <w:noProof/>
            <w:webHidden/>
          </w:rPr>
          <w:tab/>
        </w:r>
        <w:r w:rsidR="00AC0138">
          <w:rPr>
            <w:noProof/>
            <w:webHidden/>
          </w:rPr>
          <w:fldChar w:fldCharType="begin"/>
        </w:r>
        <w:r w:rsidR="00AC0138">
          <w:rPr>
            <w:noProof/>
            <w:webHidden/>
          </w:rPr>
          <w:instrText xml:space="preserve"> PAGEREF _Toc201677885 \h </w:instrText>
        </w:r>
        <w:r w:rsidR="00AC0138">
          <w:rPr>
            <w:noProof/>
            <w:webHidden/>
          </w:rPr>
        </w:r>
        <w:r w:rsidR="00AC0138">
          <w:rPr>
            <w:noProof/>
            <w:webHidden/>
          </w:rPr>
          <w:fldChar w:fldCharType="separate"/>
        </w:r>
        <w:r w:rsidR="00AC0138">
          <w:rPr>
            <w:noProof/>
            <w:webHidden/>
          </w:rPr>
          <w:t>88</w:t>
        </w:r>
        <w:r w:rsidR="00AC0138">
          <w:rPr>
            <w:noProof/>
            <w:webHidden/>
          </w:rPr>
          <w:fldChar w:fldCharType="end"/>
        </w:r>
      </w:hyperlink>
    </w:p>
    <w:p w14:paraId="3B1569D2"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6" w:history="1">
        <w:r w:rsidR="00AC0138" w:rsidRPr="0014712F">
          <w:rPr>
            <w:rStyle w:val="Hipervnculo"/>
            <w:noProof/>
          </w:rPr>
          <w:t>Table 10. Paired samples statistics — Groups C-D</w:t>
        </w:r>
        <w:r w:rsidR="00AC0138">
          <w:rPr>
            <w:noProof/>
            <w:webHidden/>
          </w:rPr>
          <w:tab/>
        </w:r>
        <w:r w:rsidR="00AC0138">
          <w:rPr>
            <w:noProof/>
            <w:webHidden/>
          </w:rPr>
          <w:fldChar w:fldCharType="begin"/>
        </w:r>
        <w:r w:rsidR="00AC0138">
          <w:rPr>
            <w:noProof/>
            <w:webHidden/>
          </w:rPr>
          <w:instrText xml:space="preserve"> PAGEREF _Toc201677886 \h </w:instrText>
        </w:r>
        <w:r w:rsidR="00AC0138">
          <w:rPr>
            <w:noProof/>
            <w:webHidden/>
          </w:rPr>
        </w:r>
        <w:r w:rsidR="00AC0138">
          <w:rPr>
            <w:noProof/>
            <w:webHidden/>
          </w:rPr>
          <w:fldChar w:fldCharType="separate"/>
        </w:r>
        <w:r w:rsidR="00AC0138">
          <w:rPr>
            <w:noProof/>
            <w:webHidden/>
          </w:rPr>
          <w:t>90</w:t>
        </w:r>
        <w:r w:rsidR="00AC0138">
          <w:rPr>
            <w:noProof/>
            <w:webHidden/>
          </w:rPr>
          <w:fldChar w:fldCharType="end"/>
        </w:r>
      </w:hyperlink>
    </w:p>
    <w:p w14:paraId="3F8982AB"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7" w:history="1">
        <w:r w:rsidR="00AC0138" w:rsidRPr="0014712F">
          <w:rPr>
            <w:rStyle w:val="Hipervnculo"/>
            <w:noProof/>
          </w:rPr>
          <w:t>Table 11. Independent samples statistics — Groups A-B</w:t>
        </w:r>
        <w:r w:rsidR="00AC0138">
          <w:rPr>
            <w:noProof/>
            <w:webHidden/>
          </w:rPr>
          <w:tab/>
        </w:r>
        <w:r w:rsidR="00AC0138">
          <w:rPr>
            <w:noProof/>
            <w:webHidden/>
          </w:rPr>
          <w:fldChar w:fldCharType="begin"/>
        </w:r>
        <w:r w:rsidR="00AC0138">
          <w:rPr>
            <w:noProof/>
            <w:webHidden/>
          </w:rPr>
          <w:instrText xml:space="preserve"> PAGEREF _Toc201677887 \h </w:instrText>
        </w:r>
        <w:r w:rsidR="00AC0138">
          <w:rPr>
            <w:noProof/>
            <w:webHidden/>
          </w:rPr>
        </w:r>
        <w:r w:rsidR="00AC0138">
          <w:rPr>
            <w:noProof/>
            <w:webHidden/>
          </w:rPr>
          <w:fldChar w:fldCharType="separate"/>
        </w:r>
        <w:r w:rsidR="00AC0138">
          <w:rPr>
            <w:noProof/>
            <w:webHidden/>
          </w:rPr>
          <w:t>92</w:t>
        </w:r>
        <w:r w:rsidR="00AC0138">
          <w:rPr>
            <w:noProof/>
            <w:webHidden/>
          </w:rPr>
          <w:fldChar w:fldCharType="end"/>
        </w:r>
      </w:hyperlink>
    </w:p>
    <w:p w14:paraId="1966AABF"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8" w:history="1">
        <w:r w:rsidR="00AC0138" w:rsidRPr="0014712F">
          <w:rPr>
            <w:rStyle w:val="Hipervnculo"/>
            <w:noProof/>
          </w:rPr>
          <w:t>Table 12. Independent samples statistics — Groups C-D</w:t>
        </w:r>
        <w:r w:rsidR="00AC0138">
          <w:rPr>
            <w:noProof/>
            <w:webHidden/>
          </w:rPr>
          <w:tab/>
        </w:r>
        <w:r w:rsidR="00AC0138">
          <w:rPr>
            <w:noProof/>
            <w:webHidden/>
          </w:rPr>
          <w:fldChar w:fldCharType="begin"/>
        </w:r>
        <w:r w:rsidR="00AC0138">
          <w:rPr>
            <w:noProof/>
            <w:webHidden/>
          </w:rPr>
          <w:instrText xml:space="preserve"> PAGEREF _Toc201677888 \h </w:instrText>
        </w:r>
        <w:r w:rsidR="00AC0138">
          <w:rPr>
            <w:noProof/>
            <w:webHidden/>
          </w:rPr>
        </w:r>
        <w:r w:rsidR="00AC0138">
          <w:rPr>
            <w:noProof/>
            <w:webHidden/>
          </w:rPr>
          <w:fldChar w:fldCharType="separate"/>
        </w:r>
        <w:r w:rsidR="00AC0138">
          <w:rPr>
            <w:noProof/>
            <w:webHidden/>
          </w:rPr>
          <w:t>92</w:t>
        </w:r>
        <w:r w:rsidR="00AC0138">
          <w:rPr>
            <w:noProof/>
            <w:webHidden/>
          </w:rPr>
          <w:fldChar w:fldCharType="end"/>
        </w:r>
      </w:hyperlink>
    </w:p>
    <w:p w14:paraId="12B125F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89" w:history="1">
        <w:r w:rsidR="00AC0138" w:rsidRPr="0014712F">
          <w:rPr>
            <w:rStyle w:val="Hipervnculo"/>
            <w:noProof/>
          </w:rPr>
          <w:t>Table 13. Distribution of participants' characteristics by experimental and control group.</w:t>
        </w:r>
        <w:r w:rsidR="00AC0138">
          <w:rPr>
            <w:noProof/>
            <w:webHidden/>
          </w:rPr>
          <w:tab/>
        </w:r>
        <w:r w:rsidR="00AC0138">
          <w:rPr>
            <w:noProof/>
            <w:webHidden/>
          </w:rPr>
          <w:fldChar w:fldCharType="begin"/>
        </w:r>
        <w:r w:rsidR="00AC0138">
          <w:rPr>
            <w:noProof/>
            <w:webHidden/>
          </w:rPr>
          <w:instrText xml:space="preserve"> PAGEREF _Toc201677889 \h </w:instrText>
        </w:r>
        <w:r w:rsidR="00AC0138">
          <w:rPr>
            <w:noProof/>
            <w:webHidden/>
          </w:rPr>
        </w:r>
        <w:r w:rsidR="00AC0138">
          <w:rPr>
            <w:noProof/>
            <w:webHidden/>
          </w:rPr>
          <w:fldChar w:fldCharType="separate"/>
        </w:r>
        <w:r w:rsidR="00AC0138">
          <w:rPr>
            <w:noProof/>
            <w:webHidden/>
          </w:rPr>
          <w:t>101</w:t>
        </w:r>
        <w:r w:rsidR="00AC0138">
          <w:rPr>
            <w:noProof/>
            <w:webHidden/>
          </w:rPr>
          <w:fldChar w:fldCharType="end"/>
        </w:r>
      </w:hyperlink>
    </w:p>
    <w:p w14:paraId="31099679"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0" w:history="1">
        <w:r w:rsidR="00AC0138" w:rsidRPr="0014712F">
          <w:rPr>
            <w:rStyle w:val="Hipervnculo"/>
            <w:noProof/>
          </w:rPr>
          <w:t>Table 14. Descriptive statistics in pretest: comparison between experimental group and control group</w:t>
        </w:r>
        <w:r w:rsidR="00AC0138">
          <w:rPr>
            <w:noProof/>
            <w:webHidden/>
          </w:rPr>
          <w:tab/>
        </w:r>
        <w:r w:rsidR="00AC0138">
          <w:rPr>
            <w:noProof/>
            <w:webHidden/>
          </w:rPr>
          <w:fldChar w:fldCharType="begin"/>
        </w:r>
        <w:r w:rsidR="00AC0138">
          <w:rPr>
            <w:noProof/>
            <w:webHidden/>
          </w:rPr>
          <w:instrText xml:space="preserve"> PAGEREF _Toc201677890 \h </w:instrText>
        </w:r>
        <w:r w:rsidR="00AC0138">
          <w:rPr>
            <w:noProof/>
            <w:webHidden/>
          </w:rPr>
        </w:r>
        <w:r w:rsidR="00AC0138">
          <w:rPr>
            <w:noProof/>
            <w:webHidden/>
          </w:rPr>
          <w:fldChar w:fldCharType="separate"/>
        </w:r>
        <w:r w:rsidR="00AC0138">
          <w:rPr>
            <w:noProof/>
            <w:webHidden/>
          </w:rPr>
          <w:t>104</w:t>
        </w:r>
        <w:r w:rsidR="00AC0138">
          <w:rPr>
            <w:noProof/>
            <w:webHidden/>
          </w:rPr>
          <w:fldChar w:fldCharType="end"/>
        </w:r>
      </w:hyperlink>
    </w:p>
    <w:p w14:paraId="57DE6677"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1" w:history="1">
        <w:r w:rsidR="00AC0138" w:rsidRPr="0014712F">
          <w:rPr>
            <w:rStyle w:val="Hipervnculo"/>
            <w:noProof/>
          </w:rPr>
          <w:t>Table 15. Self-reported receptive skills</w:t>
        </w:r>
        <w:r w:rsidR="00AC0138">
          <w:rPr>
            <w:noProof/>
            <w:webHidden/>
          </w:rPr>
          <w:tab/>
        </w:r>
        <w:r w:rsidR="00AC0138">
          <w:rPr>
            <w:noProof/>
            <w:webHidden/>
          </w:rPr>
          <w:fldChar w:fldCharType="begin"/>
        </w:r>
        <w:r w:rsidR="00AC0138">
          <w:rPr>
            <w:noProof/>
            <w:webHidden/>
          </w:rPr>
          <w:instrText xml:space="preserve"> PAGEREF _Toc201677891 \h </w:instrText>
        </w:r>
        <w:r w:rsidR="00AC0138">
          <w:rPr>
            <w:noProof/>
            <w:webHidden/>
          </w:rPr>
        </w:r>
        <w:r w:rsidR="00AC0138">
          <w:rPr>
            <w:noProof/>
            <w:webHidden/>
          </w:rPr>
          <w:fldChar w:fldCharType="separate"/>
        </w:r>
        <w:r w:rsidR="00AC0138">
          <w:rPr>
            <w:noProof/>
            <w:webHidden/>
          </w:rPr>
          <w:t>106</w:t>
        </w:r>
        <w:r w:rsidR="00AC0138">
          <w:rPr>
            <w:noProof/>
            <w:webHidden/>
          </w:rPr>
          <w:fldChar w:fldCharType="end"/>
        </w:r>
      </w:hyperlink>
    </w:p>
    <w:p w14:paraId="0A0DBA27"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2" w:history="1">
        <w:r w:rsidR="00AC0138" w:rsidRPr="0014712F">
          <w:rPr>
            <w:rStyle w:val="Hipervnculo"/>
            <w:noProof/>
          </w:rPr>
          <w:t>Table 16. Test–retest comparison in control group.</w:t>
        </w:r>
        <w:r w:rsidR="00AC0138">
          <w:rPr>
            <w:noProof/>
            <w:webHidden/>
          </w:rPr>
          <w:tab/>
        </w:r>
        <w:r w:rsidR="00AC0138">
          <w:rPr>
            <w:noProof/>
            <w:webHidden/>
          </w:rPr>
          <w:fldChar w:fldCharType="begin"/>
        </w:r>
        <w:r w:rsidR="00AC0138">
          <w:rPr>
            <w:noProof/>
            <w:webHidden/>
          </w:rPr>
          <w:instrText xml:space="preserve"> PAGEREF _Toc201677892 \h </w:instrText>
        </w:r>
        <w:r w:rsidR="00AC0138">
          <w:rPr>
            <w:noProof/>
            <w:webHidden/>
          </w:rPr>
        </w:r>
        <w:r w:rsidR="00AC0138">
          <w:rPr>
            <w:noProof/>
            <w:webHidden/>
          </w:rPr>
          <w:fldChar w:fldCharType="separate"/>
        </w:r>
        <w:r w:rsidR="00AC0138">
          <w:rPr>
            <w:noProof/>
            <w:webHidden/>
          </w:rPr>
          <w:t>109</w:t>
        </w:r>
        <w:r w:rsidR="00AC0138">
          <w:rPr>
            <w:noProof/>
            <w:webHidden/>
          </w:rPr>
          <w:fldChar w:fldCharType="end"/>
        </w:r>
      </w:hyperlink>
    </w:p>
    <w:p w14:paraId="4BAB1241"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3" w:history="1">
        <w:r w:rsidR="00AC0138" w:rsidRPr="0014712F">
          <w:rPr>
            <w:rStyle w:val="Hipervnculo"/>
            <w:noProof/>
          </w:rPr>
          <w:t>Table 17. Cronbach’s alpha by Group, Evaluation Moment, and Dimension</w:t>
        </w:r>
        <w:r w:rsidR="00AC0138">
          <w:rPr>
            <w:noProof/>
            <w:webHidden/>
          </w:rPr>
          <w:tab/>
        </w:r>
        <w:r w:rsidR="00AC0138">
          <w:rPr>
            <w:noProof/>
            <w:webHidden/>
          </w:rPr>
          <w:fldChar w:fldCharType="begin"/>
        </w:r>
        <w:r w:rsidR="00AC0138">
          <w:rPr>
            <w:noProof/>
            <w:webHidden/>
          </w:rPr>
          <w:instrText xml:space="preserve"> PAGEREF _Toc201677893 \h </w:instrText>
        </w:r>
        <w:r w:rsidR="00AC0138">
          <w:rPr>
            <w:noProof/>
            <w:webHidden/>
          </w:rPr>
        </w:r>
        <w:r w:rsidR="00AC0138">
          <w:rPr>
            <w:noProof/>
            <w:webHidden/>
          </w:rPr>
          <w:fldChar w:fldCharType="separate"/>
        </w:r>
        <w:r w:rsidR="00AC0138">
          <w:rPr>
            <w:noProof/>
            <w:webHidden/>
          </w:rPr>
          <w:t>110</w:t>
        </w:r>
        <w:r w:rsidR="00AC0138">
          <w:rPr>
            <w:noProof/>
            <w:webHidden/>
          </w:rPr>
          <w:fldChar w:fldCharType="end"/>
        </w:r>
      </w:hyperlink>
    </w:p>
    <w:p w14:paraId="7CE82844"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4" w:history="1">
        <w:r w:rsidR="00AC0138" w:rsidRPr="0014712F">
          <w:rPr>
            <w:rStyle w:val="Hipervnculo"/>
            <w:noProof/>
          </w:rPr>
          <w:t>Table 18. Internal reliability by dimension and paired group</w:t>
        </w:r>
        <w:r w:rsidR="00AC0138">
          <w:rPr>
            <w:noProof/>
            <w:webHidden/>
          </w:rPr>
          <w:tab/>
        </w:r>
        <w:r w:rsidR="00AC0138">
          <w:rPr>
            <w:noProof/>
            <w:webHidden/>
          </w:rPr>
          <w:fldChar w:fldCharType="begin"/>
        </w:r>
        <w:r w:rsidR="00AC0138">
          <w:rPr>
            <w:noProof/>
            <w:webHidden/>
          </w:rPr>
          <w:instrText xml:space="preserve"> PAGEREF _Toc201677894 \h </w:instrText>
        </w:r>
        <w:r w:rsidR="00AC0138">
          <w:rPr>
            <w:noProof/>
            <w:webHidden/>
          </w:rPr>
        </w:r>
        <w:r w:rsidR="00AC0138">
          <w:rPr>
            <w:noProof/>
            <w:webHidden/>
          </w:rPr>
          <w:fldChar w:fldCharType="separate"/>
        </w:r>
        <w:r w:rsidR="00AC0138">
          <w:rPr>
            <w:noProof/>
            <w:webHidden/>
          </w:rPr>
          <w:t>111</w:t>
        </w:r>
        <w:r w:rsidR="00AC0138">
          <w:rPr>
            <w:noProof/>
            <w:webHidden/>
          </w:rPr>
          <w:fldChar w:fldCharType="end"/>
        </w:r>
      </w:hyperlink>
    </w:p>
    <w:p w14:paraId="715DC50B"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5" w:history="1">
        <w:r w:rsidR="00AC0138" w:rsidRPr="0014712F">
          <w:rPr>
            <w:rStyle w:val="Hipervnculo"/>
            <w:noProof/>
          </w:rPr>
          <w:t>Table 19. Internal reliability of metacognitive strategies by dimension and evaluation moment (Pre and Post)</w:t>
        </w:r>
        <w:r w:rsidR="00AC0138">
          <w:rPr>
            <w:noProof/>
            <w:webHidden/>
          </w:rPr>
          <w:tab/>
        </w:r>
        <w:r w:rsidR="00AC0138">
          <w:rPr>
            <w:noProof/>
            <w:webHidden/>
          </w:rPr>
          <w:fldChar w:fldCharType="begin"/>
        </w:r>
        <w:r w:rsidR="00AC0138">
          <w:rPr>
            <w:noProof/>
            <w:webHidden/>
          </w:rPr>
          <w:instrText xml:space="preserve"> PAGEREF _Toc201677895 \h </w:instrText>
        </w:r>
        <w:r w:rsidR="00AC0138">
          <w:rPr>
            <w:noProof/>
            <w:webHidden/>
          </w:rPr>
        </w:r>
        <w:r w:rsidR="00AC0138">
          <w:rPr>
            <w:noProof/>
            <w:webHidden/>
          </w:rPr>
          <w:fldChar w:fldCharType="separate"/>
        </w:r>
        <w:r w:rsidR="00AC0138">
          <w:rPr>
            <w:noProof/>
            <w:webHidden/>
          </w:rPr>
          <w:t>112</w:t>
        </w:r>
        <w:r w:rsidR="00AC0138">
          <w:rPr>
            <w:noProof/>
            <w:webHidden/>
          </w:rPr>
          <w:fldChar w:fldCharType="end"/>
        </w:r>
      </w:hyperlink>
    </w:p>
    <w:p w14:paraId="355D1914"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6" w:history="1">
        <w:r w:rsidR="00AC0138" w:rsidRPr="0014712F">
          <w:rPr>
            <w:rStyle w:val="Hipervnculo"/>
            <w:noProof/>
          </w:rPr>
          <w:t>Table 20. Comparison by item Reading Q1–Q30</w:t>
        </w:r>
        <w:r w:rsidR="00AC0138">
          <w:rPr>
            <w:noProof/>
            <w:webHidden/>
          </w:rPr>
          <w:tab/>
        </w:r>
        <w:r w:rsidR="00AC0138">
          <w:rPr>
            <w:noProof/>
            <w:webHidden/>
          </w:rPr>
          <w:fldChar w:fldCharType="begin"/>
        </w:r>
        <w:r w:rsidR="00AC0138">
          <w:rPr>
            <w:noProof/>
            <w:webHidden/>
          </w:rPr>
          <w:instrText xml:space="preserve"> PAGEREF _Toc201677896 \h </w:instrText>
        </w:r>
        <w:r w:rsidR="00AC0138">
          <w:rPr>
            <w:noProof/>
            <w:webHidden/>
          </w:rPr>
        </w:r>
        <w:r w:rsidR="00AC0138">
          <w:rPr>
            <w:noProof/>
            <w:webHidden/>
          </w:rPr>
          <w:fldChar w:fldCharType="separate"/>
        </w:r>
        <w:r w:rsidR="00AC0138">
          <w:rPr>
            <w:noProof/>
            <w:webHidden/>
          </w:rPr>
          <w:t>114</w:t>
        </w:r>
        <w:r w:rsidR="00AC0138">
          <w:rPr>
            <w:noProof/>
            <w:webHidden/>
          </w:rPr>
          <w:fldChar w:fldCharType="end"/>
        </w:r>
      </w:hyperlink>
    </w:p>
    <w:p w14:paraId="4F97E543"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7" w:history="1">
        <w:r w:rsidR="00AC0138" w:rsidRPr="0014712F">
          <w:rPr>
            <w:rStyle w:val="Hipervnculo"/>
            <w:noProof/>
          </w:rPr>
          <w:t>. Table 21. Comparison by item – Metacognitive Strategies</w:t>
        </w:r>
        <w:r w:rsidR="00AC0138">
          <w:rPr>
            <w:noProof/>
            <w:webHidden/>
          </w:rPr>
          <w:tab/>
        </w:r>
        <w:r w:rsidR="00AC0138">
          <w:rPr>
            <w:noProof/>
            <w:webHidden/>
          </w:rPr>
          <w:fldChar w:fldCharType="begin"/>
        </w:r>
        <w:r w:rsidR="00AC0138">
          <w:rPr>
            <w:noProof/>
            <w:webHidden/>
          </w:rPr>
          <w:instrText xml:space="preserve"> PAGEREF _Toc201677897 \h </w:instrText>
        </w:r>
        <w:r w:rsidR="00AC0138">
          <w:rPr>
            <w:noProof/>
            <w:webHidden/>
          </w:rPr>
        </w:r>
        <w:r w:rsidR="00AC0138">
          <w:rPr>
            <w:noProof/>
            <w:webHidden/>
          </w:rPr>
          <w:fldChar w:fldCharType="separate"/>
        </w:r>
        <w:r w:rsidR="00AC0138">
          <w:rPr>
            <w:noProof/>
            <w:webHidden/>
          </w:rPr>
          <w:t>117</w:t>
        </w:r>
        <w:r w:rsidR="00AC0138">
          <w:rPr>
            <w:noProof/>
            <w:webHidden/>
          </w:rPr>
          <w:fldChar w:fldCharType="end"/>
        </w:r>
      </w:hyperlink>
    </w:p>
    <w:p w14:paraId="114322BE"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8" w:history="1">
        <w:r w:rsidR="00AC0138" w:rsidRPr="0014712F">
          <w:rPr>
            <w:rStyle w:val="Hipervnculo"/>
            <w:noProof/>
          </w:rPr>
          <w:t>Table 22. Comparison by Dimension – Metacognitive Strategies</w:t>
        </w:r>
        <w:r w:rsidR="00AC0138">
          <w:rPr>
            <w:noProof/>
            <w:webHidden/>
          </w:rPr>
          <w:tab/>
        </w:r>
        <w:r w:rsidR="00AC0138">
          <w:rPr>
            <w:noProof/>
            <w:webHidden/>
          </w:rPr>
          <w:fldChar w:fldCharType="begin"/>
        </w:r>
        <w:r w:rsidR="00AC0138">
          <w:rPr>
            <w:noProof/>
            <w:webHidden/>
          </w:rPr>
          <w:instrText xml:space="preserve"> PAGEREF _Toc201677898 \h </w:instrText>
        </w:r>
        <w:r w:rsidR="00AC0138">
          <w:rPr>
            <w:noProof/>
            <w:webHidden/>
          </w:rPr>
        </w:r>
        <w:r w:rsidR="00AC0138">
          <w:rPr>
            <w:noProof/>
            <w:webHidden/>
          </w:rPr>
          <w:fldChar w:fldCharType="separate"/>
        </w:r>
        <w:r w:rsidR="00AC0138">
          <w:rPr>
            <w:noProof/>
            <w:webHidden/>
          </w:rPr>
          <w:t>119</w:t>
        </w:r>
        <w:r w:rsidR="00AC0138">
          <w:rPr>
            <w:noProof/>
            <w:webHidden/>
          </w:rPr>
          <w:fldChar w:fldCharType="end"/>
        </w:r>
      </w:hyperlink>
    </w:p>
    <w:p w14:paraId="57989FF9"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899" w:history="1">
        <w:r w:rsidR="00AC0138" w:rsidRPr="0014712F">
          <w:rPr>
            <w:rStyle w:val="Hipervnculo"/>
            <w:noProof/>
          </w:rPr>
          <w:t>Table 23. Summary Group A-B (EG-English vs CG-English)</w:t>
        </w:r>
        <w:r w:rsidR="00AC0138">
          <w:rPr>
            <w:noProof/>
            <w:webHidden/>
          </w:rPr>
          <w:tab/>
        </w:r>
        <w:r w:rsidR="00AC0138">
          <w:rPr>
            <w:noProof/>
            <w:webHidden/>
          </w:rPr>
          <w:fldChar w:fldCharType="begin"/>
        </w:r>
        <w:r w:rsidR="00AC0138">
          <w:rPr>
            <w:noProof/>
            <w:webHidden/>
          </w:rPr>
          <w:instrText xml:space="preserve"> PAGEREF _Toc201677899 \h </w:instrText>
        </w:r>
        <w:r w:rsidR="00AC0138">
          <w:rPr>
            <w:noProof/>
            <w:webHidden/>
          </w:rPr>
        </w:r>
        <w:r w:rsidR="00AC0138">
          <w:rPr>
            <w:noProof/>
            <w:webHidden/>
          </w:rPr>
          <w:fldChar w:fldCharType="separate"/>
        </w:r>
        <w:r w:rsidR="00AC0138">
          <w:rPr>
            <w:noProof/>
            <w:webHidden/>
          </w:rPr>
          <w:t>120</w:t>
        </w:r>
        <w:r w:rsidR="00AC0138">
          <w:rPr>
            <w:noProof/>
            <w:webHidden/>
          </w:rPr>
          <w:fldChar w:fldCharType="end"/>
        </w:r>
      </w:hyperlink>
    </w:p>
    <w:p w14:paraId="153E0234"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0" w:history="1">
        <w:r w:rsidR="00AC0138" w:rsidRPr="0014712F">
          <w:rPr>
            <w:rStyle w:val="Hipervnculo"/>
            <w:noProof/>
          </w:rPr>
          <w:t>Table 24. Summary Group C-D (EG-English vs CG-English)</w:t>
        </w:r>
        <w:r w:rsidR="00AC0138">
          <w:rPr>
            <w:noProof/>
            <w:webHidden/>
          </w:rPr>
          <w:tab/>
        </w:r>
        <w:r w:rsidR="00AC0138">
          <w:rPr>
            <w:noProof/>
            <w:webHidden/>
          </w:rPr>
          <w:fldChar w:fldCharType="begin"/>
        </w:r>
        <w:r w:rsidR="00AC0138">
          <w:rPr>
            <w:noProof/>
            <w:webHidden/>
          </w:rPr>
          <w:instrText xml:space="preserve"> PAGEREF _Toc201677900 \h </w:instrText>
        </w:r>
        <w:r w:rsidR="00AC0138">
          <w:rPr>
            <w:noProof/>
            <w:webHidden/>
          </w:rPr>
        </w:r>
        <w:r w:rsidR="00AC0138">
          <w:rPr>
            <w:noProof/>
            <w:webHidden/>
          </w:rPr>
          <w:fldChar w:fldCharType="separate"/>
        </w:r>
        <w:r w:rsidR="00AC0138">
          <w:rPr>
            <w:noProof/>
            <w:webHidden/>
          </w:rPr>
          <w:t>120</w:t>
        </w:r>
        <w:r w:rsidR="00AC0138">
          <w:rPr>
            <w:noProof/>
            <w:webHidden/>
          </w:rPr>
          <w:fldChar w:fldCharType="end"/>
        </w:r>
      </w:hyperlink>
    </w:p>
    <w:p w14:paraId="06E74A34"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1" w:history="1">
        <w:r w:rsidR="00AC0138" w:rsidRPr="0014712F">
          <w:rPr>
            <w:rStyle w:val="Hipervnculo"/>
            <w:noProof/>
          </w:rPr>
          <w:t>Table 25. Normality Tests by Shapiro–Wilk</w:t>
        </w:r>
        <w:r w:rsidR="00AC0138">
          <w:rPr>
            <w:noProof/>
            <w:webHidden/>
          </w:rPr>
          <w:tab/>
        </w:r>
        <w:r w:rsidR="00AC0138">
          <w:rPr>
            <w:noProof/>
            <w:webHidden/>
          </w:rPr>
          <w:fldChar w:fldCharType="begin"/>
        </w:r>
        <w:r w:rsidR="00AC0138">
          <w:rPr>
            <w:noProof/>
            <w:webHidden/>
          </w:rPr>
          <w:instrText xml:space="preserve"> PAGEREF _Toc201677901 \h </w:instrText>
        </w:r>
        <w:r w:rsidR="00AC0138">
          <w:rPr>
            <w:noProof/>
            <w:webHidden/>
          </w:rPr>
        </w:r>
        <w:r w:rsidR="00AC0138">
          <w:rPr>
            <w:noProof/>
            <w:webHidden/>
          </w:rPr>
          <w:fldChar w:fldCharType="separate"/>
        </w:r>
        <w:r w:rsidR="00AC0138">
          <w:rPr>
            <w:noProof/>
            <w:webHidden/>
          </w:rPr>
          <w:t>122</w:t>
        </w:r>
        <w:r w:rsidR="00AC0138">
          <w:rPr>
            <w:noProof/>
            <w:webHidden/>
          </w:rPr>
          <w:fldChar w:fldCharType="end"/>
        </w:r>
      </w:hyperlink>
    </w:p>
    <w:p w14:paraId="7216610A"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2" w:history="1">
        <w:r w:rsidR="00AC0138" w:rsidRPr="0014712F">
          <w:rPr>
            <w:rStyle w:val="Hipervnculo"/>
            <w:noProof/>
          </w:rPr>
          <w:t>Table 26. Significance Calculations, Effect Size by Moment and Type of Test</w:t>
        </w:r>
        <w:r w:rsidR="00AC0138">
          <w:rPr>
            <w:noProof/>
            <w:webHidden/>
          </w:rPr>
          <w:tab/>
        </w:r>
        <w:r w:rsidR="00AC0138">
          <w:rPr>
            <w:noProof/>
            <w:webHidden/>
          </w:rPr>
          <w:fldChar w:fldCharType="begin"/>
        </w:r>
        <w:r w:rsidR="00AC0138">
          <w:rPr>
            <w:noProof/>
            <w:webHidden/>
          </w:rPr>
          <w:instrText xml:space="preserve"> PAGEREF _Toc201677902 \h </w:instrText>
        </w:r>
        <w:r w:rsidR="00AC0138">
          <w:rPr>
            <w:noProof/>
            <w:webHidden/>
          </w:rPr>
        </w:r>
        <w:r w:rsidR="00AC0138">
          <w:rPr>
            <w:noProof/>
            <w:webHidden/>
          </w:rPr>
          <w:fldChar w:fldCharType="separate"/>
        </w:r>
        <w:r w:rsidR="00AC0138">
          <w:rPr>
            <w:noProof/>
            <w:webHidden/>
          </w:rPr>
          <w:t>122</w:t>
        </w:r>
        <w:r w:rsidR="00AC0138">
          <w:rPr>
            <w:noProof/>
            <w:webHidden/>
          </w:rPr>
          <w:fldChar w:fldCharType="end"/>
        </w:r>
      </w:hyperlink>
    </w:p>
    <w:p w14:paraId="5F95A6A8"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3" w:history="1">
        <w:r w:rsidR="00AC0138" w:rsidRPr="0014712F">
          <w:rPr>
            <w:rStyle w:val="Hipervnculo"/>
            <w:noProof/>
          </w:rPr>
          <w:t>Table 27. Levene Tests Pretest</w:t>
        </w:r>
        <w:r w:rsidR="00AC0138">
          <w:rPr>
            <w:noProof/>
            <w:webHidden/>
          </w:rPr>
          <w:tab/>
        </w:r>
        <w:r w:rsidR="00AC0138">
          <w:rPr>
            <w:noProof/>
            <w:webHidden/>
          </w:rPr>
          <w:fldChar w:fldCharType="begin"/>
        </w:r>
        <w:r w:rsidR="00AC0138">
          <w:rPr>
            <w:noProof/>
            <w:webHidden/>
          </w:rPr>
          <w:instrText xml:space="preserve"> PAGEREF _Toc201677903 \h </w:instrText>
        </w:r>
        <w:r w:rsidR="00AC0138">
          <w:rPr>
            <w:noProof/>
            <w:webHidden/>
          </w:rPr>
        </w:r>
        <w:r w:rsidR="00AC0138">
          <w:rPr>
            <w:noProof/>
            <w:webHidden/>
          </w:rPr>
          <w:fldChar w:fldCharType="separate"/>
        </w:r>
        <w:r w:rsidR="00AC0138">
          <w:rPr>
            <w:noProof/>
            <w:webHidden/>
          </w:rPr>
          <w:t>125</w:t>
        </w:r>
        <w:r w:rsidR="00AC0138">
          <w:rPr>
            <w:noProof/>
            <w:webHidden/>
          </w:rPr>
          <w:fldChar w:fldCharType="end"/>
        </w:r>
      </w:hyperlink>
    </w:p>
    <w:p w14:paraId="0B2755C6"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4" w:history="1">
        <w:r w:rsidR="00AC0138" w:rsidRPr="0014712F">
          <w:rPr>
            <w:rStyle w:val="Hipervnculo"/>
            <w:noProof/>
          </w:rPr>
          <w:t>Table 28. Levene Tests  Postest</w:t>
        </w:r>
        <w:r w:rsidR="00AC0138">
          <w:rPr>
            <w:noProof/>
            <w:webHidden/>
          </w:rPr>
          <w:tab/>
        </w:r>
        <w:r w:rsidR="00AC0138">
          <w:rPr>
            <w:noProof/>
            <w:webHidden/>
          </w:rPr>
          <w:fldChar w:fldCharType="begin"/>
        </w:r>
        <w:r w:rsidR="00AC0138">
          <w:rPr>
            <w:noProof/>
            <w:webHidden/>
          </w:rPr>
          <w:instrText xml:space="preserve"> PAGEREF _Toc201677904 \h </w:instrText>
        </w:r>
        <w:r w:rsidR="00AC0138">
          <w:rPr>
            <w:noProof/>
            <w:webHidden/>
          </w:rPr>
        </w:r>
        <w:r w:rsidR="00AC0138">
          <w:rPr>
            <w:noProof/>
            <w:webHidden/>
          </w:rPr>
          <w:fldChar w:fldCharType="separate"/>
        </w:r>
        <w:r w:rsidR="00AC0138">
          <w:rPr>
            <w:noProof/>
            <w:webHidden/>
          </w:rPr>
          <w:t>125</w:t>
        </w:r>
        <w:r w:rsidR="00AC0138">
          <w:rPr>
            <w:noProof/>
            <w:webHidden/>
          </w:rPr>
          <w:fldChar w:fldCharType="end"/>
        </w:r>
      </w:hyperlink>
    </w:p>
    <w:p w14:paraId="7F123F21"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5" w:history="1">
        <w:r w:rsidR="00AC0138" w:rsidRPr="0014712F">
          <w:rPr>
            <w:rStyle w:val="Hipervnculo"/>
            <w:noProof/>
            <w:lang w:val="es-EC"/>
          </w:rPr>
          <w:t xml:space="preserve">Table 29. </w:t>
        </w:r>
        <w:r w:rsidR="00AC0138" w:rsidRPr="0014712F">
          <w:rPr>
            <w:rStyle w:val="Hipervnculo"/>
            <w:noProof/>
          </w:rPr>
          <w:t>Percentage distribution by Level and Perception of English Skill (Language Proficiency) by group</w:t>
        </w:r>
        <w:r w:rsidR="00AC0138">
          <w:rPr>
            <w:noProof/>
            <w:webHidden/>
          </w:rPr>
          <w:tab/>
        </w:r>
        <w:r w:rsidR="00AC0138">
          <w:rPr>
            <w:noProof/>
            <w:webHidden/>
          </w:rPr>
          <w:fldChar w:fldCharType="begin"/>
        </w:r>
        <w:r w:rsidR="00AC0138">
          <w:rPr>
            <w:noProof/>
            <w:webHidden/>
          </w:rPr>
          <w:instrText xml:space="preserve"> PAGEREF _Toc201677905 \h </w:instrText>
        </w:r>
        <w:r w:rsidR="00AC0138">
          <w:rPr>
            <w:noProof/>
            <w:webHidden/>
          </w:rPr>
        </w:r>
        <w:r w:rsidR="00AC0138">
          <w:rPr>
            <w:noProof/>
            <w:webHidden/>
          </w:rPr>
          <w:fldChar w:fldCharType="separate"/>
        </w:r>
        <w:r w:rsidR="00AC0138">
          <w:rPr>
            <w:noProof/>
            <w:webHidden/>
          </w:rPr>
          <w:t>138</w:t>
        </w:r>
        <w:r w:rsidR="00AC0138">
          <w:rPr>
            <w:noProof/>
            <w:webHidden/>
          </w:rPr>
          <w:fldChar w:fldCharType="end"/>
        </w:r>
      </w:hyperlink>
    </w:p>
    <w:p w14:paraId="7A0CC9A6"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6" w:history="1">
        <w:r w:rsidR="00AC0138" w:rsidRPr="0014712F">
          <w:rPr>
            <w:rStyle w:val="Hipervnculo"/>
            <w:noProof/>
            <w:lang w:val="es-EC"/>
          </w:rPr>
          <w:t xml:space="preserve">Table 29. </w:t>
        </w:r>
        <w:r w:rsidR="00AC0138" w:rsidRPr="0014712F">
          <w:rPr>
            <w:rStyle w:val="Hipervnculo"/>
            <w:noProof/>
          </w:rPr>
          <w:t>Average Perception of Reading, by level</w:t>
        </w:r>
        <w:r w:rsidR="00AC0138">
          <w:rPr>
            <w:noProof/>
            <w:webHidden/>
          </w:rPr>
          <w:tab/>
        </w:r>
        <w:r w:rsidR="00AC0138">
          <w:rPr>
            <w:noProof/>
            <w:webHidden/>
          </w:rPr>
          <w:fldChar w:fldCharType="begin"/>
        </w:r>
        <w:r w:rsidR="00AC0138">
          <w:rPr>
            <w:noProof/>
            <w:webHidden/>
          </w:rPr>
          <w:instrText xml:space="preserve"> PAGEREF _Toc201677906 \h </w:instrText>
        </w:r>
        <w:r w:rsidR="00AC0138">
          <w:rPr>
            <w:noProof/>
            <w:webHidden/>
          </w:rPr>
        </w:r>
        <w:r w:rsidR="00AC0138">
          <w:rPr>
            <w:noProof/>
            <w:webHidden/>
          </w:rPr>
          <w:fldChar w:fldCharType="separate"/>
        </w:r>
        <w:r w:rsidR="00AC0138">
          <w:rPr>
            <w:noProof/>
            <w:webHidden/>
          </w:rPr>
          <w:t>140</w:t>
        </w:r>
        <w:r w:rsidR="00AC0138">
          <w:rPr>
            <w:noProof/>
            <w:webHidden/>
          </w:rPr>
          <w:fldChar w:fldCharType="end"/>
        </w:r>
      </w:hyperlink>
    </w:p>
    <w:p w14:paraId="57A0DE76"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7" w:history="1">
        <w:r w:rsidR="00AC0138" w:rsidRPr="0014712F">
          <w:rPr>
            <w:rStyle w:val="Hipervnculo"/>
            <w:noProof/>
            <w:lang w:val="es-EC"/>
          </w:rPr>
          <w:t>Table 30. Comparación por grupo: Percepción  vs Post_reading</w:t>
        </w:r>
        <w:r w:rsidR="00AC0138">
          <w:rPr>
            <w:noProof/>
            <w:webHidden/>
          </w:rPr>
          <w:tab/>
        </w:r>
        <w:r w:rsidR="00AC0138">
          <w:rPr>
            <w:noProof/>
            <w:webHidden/>
          </w:rPr>
          <w:fldChar w:fldCharType="begin"/>
        </w:r>
        <w:r w:rsidR="00AC0138">
          <w:rPr>
            <w:noProof/>
            <w:webHidden/>
          </w:rPr>
          <w:instrText xml:space="preserve"> PAGEREF _Toc201677907 \h </w:instrText>
        </w:r>
        <w:r w:rsidR="00AC0138">
          <w:rPr>
            <w:noProof/>
            <w:webHidden/>
          </w:rPr>
        </w:r>
        <w:r w:rsidR="00AC0138">
          <w:rPr>
            <w:noProof/>
            <w:webHidden/>
          </w:rPr>
          <w:fldChar w:fldCharType="separate"/>
        </w:r>
        <w:r w:rsidR="00AC0138">
          <w:rPr>
            <w:noProof/>
            <w:webHidden/>
          </w:rPr>
          <w:t>141</w:t>
        </w:r>
        <w:r w:rsidR="00AC0138">
          <w:rPr>
            <w:noProof/>
            <w:webHidden/>
          </w:rPr>
          <w:fldChar w:fldCharType="end"/>
        </w:r>
      </w:hyperlink>
    </w:p>
    <w:p w14:paraId="51834A21" w14:textId="77777777" w:rsidR="00AC0138" w:rsidRDefault="00B7623C" w:rsidP="00AC0138">
      <w:pPr>
        <w:pStyle w:val="Tabladeilustraciones"/>
        <w:tabs>
          <w:tab w:val="right" w:leader="dot" w:pos="8494"/>
        </w:tabs>
        <w:rPr>
          <w:rFonts w:asciiTheme="minorHAnsi" w:eastAsiaTheme="minorEastAsia" w:hAnsiTheme="minorHAnsi"/>
          <w:noProof/>
          <w:sz w:val="22"/>
          <w:lang w:val="es-EC" w:eastAsia="es-EC"/>
        </w:rPr>
      </w:pPr>
      <w:hyperlink w:anchor="_Toc201677908" w:history="1">
        <w:r w:rsidR="00AC0138" w:rsidRPr="0014712F">
          <w:rPr>
            <w:rStyle w:val="Hipervnculo"/>
            <w:noProof/>
            <w:lang w:val="es-EC"/>
          </w:rPr>
          <w:t xml:space="preserve">Table 32. </w:t>
        </w:r>
        <w:r w:rsidR="00AC0138" w:rsidRPr="0014712F">
          <w:rPr>
            <w:rStyle w:val="Hipervnculo"/>
            <w:noProof/>
          </w:rPr>
          <w:t>Two-Way Mixed ANOVA: Results and Graphs by Paired Group</w:t>
        </w:r>
        <w:r w:rsidR="00AC0138">
          <w:rPr>
            <w:noProof/>
            <w:webHidden/>
          </w:rPr>
          <w:tab/>
        </w:r>
        <w:r w:rsidR="00AC0138">
          <w:rPr>
            <w:noProof/>
            <w:webHidden/>
          </w:rPr>
          <w:fldChar w:fldCharType="begin"/>
        </w:r>
        <w:r w:rsidR="00AC0138">
          <w:rPr>
            <w:noProof/>
            <w:webHidden/>
          </w:rPr>
          <w:instrText xml:space="preserve"> PAGEREF _Toc201677908 \h </w:instrText>
        </w:r>
        <w:r w:rsidR="00AC0138">
          <w:rPr>
            <w:noProof/>
            <w:webHidden/>
          </w:rPr>
        </w:r>
        <w:r w:rsidR="00AC0138">
          <w:rPr>
            <w:noProof/>
            <w:webHidden/>
          </w:rPr>
          <w:fldChar w:fldCharType="separate"/>
        </w:r>
        <w:r w:rsidR="00AC0138">
          <w:rPr>
            <w:noProof/>
            <w:webHidden/>
          </w:rPr>
          <w:t>144</w:t>
        </w:r>
        <w:r w:rsidR="00AC0138">
          <w:rPr>
            <w:noProof/>
            <w:webHidden/>
          </w:rPr>
          <w:fldChar w:fldCharType="end"/>
        </w:r>
      </w:hyperlink>
    </w:p>
    <w:p w14:paraId="4833E1DC" w14:textId="4A708AA3" w:rsidR="00F01074" w:rsidRPr="003E1790" w:rsidRDefault="00AC0138" w:rsidP="00CF5F2D">
      <w:pPr>
        <w:rPr>
          <w:sz w:val="32"/>
        </w:rPr>
      </w:pPr>
      <w:r w:rsidRPr="00861CE5">
        <w:rPr>
          <w:rFonts w:cs="Times New Roman"/>
          <w:b/>
          <w:szCs w:val="24"/>
        </w:rPr>
        <w:lastRenderedPageBreak/>
        <w:fldChar w:fldCharType="end"/>
      </w:r>
      <w:bookmarkStart w:id="0" w:name="_Toc215482673"/>
      <w:r w:rsidR="00713B01" w:rsidRPr="00861CE5">
        <w:t xml:space="preserve">METHODOLOGICAL </w:t>
      </w:r>
      <w:r w:rsidR="00C05D56">
        <w:t>DESIGN</w:t>
      </w:r>
      <w:bookmarkEnd w:id="0"/>
    </w:p>
    <w:p w14:paraId="5FDD0971" w14:textId="77777777" w:rsidR="003E1790" w:rsidRPr="003E1790" w:rsidRDefault="003E1790" w:rsidP="002326E1">
      <w:pPr>
        <w:pStyle w:val="Prrafodelista"/>
        <w:keepNext/>
        <w:keepLines/>
        <w:numPr>
          <w:ilvl w:val="0"/>
          <w:numId w:val="2"/>
        </w:numPr>
        <w:contextualSpacing w:val="0"/>
        <w:outlineLvl w:val="1"/>
        <w:rPr>
          <w:rFonts w:eastAsiaTheme="majorEastAsia" w:cstheme="majorBidi"/>
          <w:b/>
          <w:vanish/>
          <w:color w:val="000000" w:themeColor="text1"/>
          <w:szCs w:val="26"/>
        </w:rPr>
      </w:pPr>
      <w:bookmarkStart w:id="1" w:name="_Toc211622895"/>
      <w:bookmarkStart w:id="2" w:name="_Toc211662119"/>
      <w:bookmarkStart w:id="3" w:name="_Toc211667636"/>
      <w:bookmarkStart w:id="4" w:name="_Toc211669850"/>
      <w:bookmarkStart w:id="5" w:name="_Toc215482674"/>
      <w:bookmarkEnd w:id="1"/>
      <w:bookmarkEnd w:id="2"/>
      <w:bookmarkEnd w:id="3"/>
      <w:bookmarkEnd w:id="4"/>
      <w:bookmarkEnd w:id="5"/>
    </w:p>
    <w:p w14:paraId="798E786F" w14:textId="6D7941C5" w:rsidR="00732F8C" w:rsidRPr="00861CE5" w:rsidRDefault="00713B01" w:rsidP="00527B5D">
      <w:pPr>
        <w:pStyle w:val="Ttulo2"/>
      </w:pPr>
      <w:bookmarkStart w:id="6" w:name="_Toc215482675"/>
      <w:r w:rsidRPr="00861CE5">
        <w:t>Methodological design</w:t>
      </w:r>
      <w:bookmarkEnd w:id="6"/>
      <w:r w:rsidR="00B57D02" w:rsidRPr="00861CE5">
        <w:tab/>
      </w:r>
    </w:p>
    <w:p w14:paraId="1E79B2A4" w14:textId="77777777" w:rsidR="002F534E" w:rsidRPr="002F534E" w:rsidRDefault="002F534E" w:rsidP="00B64B77">
      <w:pPr>
        <w:spacing w:before="100" w:beforeAutospacing="1" w:after="100" w:afterAutospacing="1" w:line="360" w:lineRule="auto"/>
        <w:ind w:firstLine="0"/>
        <w:rPr>
          <w:rFonts w:eastAsia="Times New Roman" w:cs="Times New Roman"/>
          <w:szCs w:val="24"/>
          <w:lang w:val="en-AU" w:eastAsia="es-EC"/>
        </w:rPr>
      </w:pPr>
      <w:r w:rsidRPr="002F534E">
        <w:rPr>
          <w:rFonts w:eastAsia="Times New Roman" w:cs="Times New Roman"/>
          <w:szCs w:val="24"/>
          <w:lang w:val="en-AU" w:eastAsia="es-EC"/>
        </w:rPr>
        <w:t xml:space="preserve">The present study is framed within a quantitative approach and adopts a quasi-experimental design with </w:t>
      </w:r>
      <w:proofErr w:type="spellStart"/>
      <w:r w:rsidRPr="002F534E">
        <w:rPr>
          <w:rFonts w:eastAsia="Times New Roman" w:cs="Times New Roman"/>
          <w:szCs w:val="24"/>
          <w:lang w:val="en-AU" w:eastAsia="es-EC"/>
        </w:rPr>
        <w:t>nonequivalent</w:t>
      </w:r>
      <w:proofErr w:type="spellEnd"/>
      <w:r w:rsidRPr="002F534E">
        <w:rPr>
          <w:rFonts w:eastAsia="Times New Roman" w:cs="Times New Roman"/>
          <w:szCs w:val="24"/>
          <w:lang w:val="en-AU" w:eastAsia="es-EC"/>
        </w:rPr>
        <w:t xml:space="preserve"> groups and </w:t>
      </w:r>
      <w:proofErr w:type="spellStart"/>
      <w:r w:rsidRPr="002F534E">
        <w:rPr>
          <w:rFonts w:eastAsia="Times New Roman" w:cs="Times New Roman"/>
          <w:szCs w:val="24"/>
          <w:lang w:val="en-AU" w:eastAsia="es-EC"/>
        </w:rPr>
        <w:t>pretest</w:t>
      </w:r>
      <w:proofErr w:type="spellEnd"/>
      <w:r w:rsidRPr="002F534E">
        <w:rPr>
          <w:rFonts w:eastAsia="Times New Roman" w:cs="Times New Roman"/>
          <w:szCs w:val="24"/>
          <w:lang w:val="en-AU" w:eastAsia="es-EC"/>
        </w:rPr>
        <w:t>–</w:t>
      </w:r>
      <w:proofErr w:type="spellStart"/>
      <w:r w:rsidRPr="002F534E">
        <w:rPr>
          <w:rFonts w:eastAsia="Times New Roman" w:cs="Times New Roman"/>
          <w:szCs w:val="24"/>
          <w:lang w:val="en-AU" w:eastAsia="es-EC"/>
        </w:rPr>
        <w:t>posttest</w:t>
      </w:r>
      <w:proofErr w:type="spellEnd"/>
      <w:r w:rsidRPr="002F534E">
        <w:rPr>
          <w:rFonts w:eastAsia="Times New Roman" w:cs="Times New Roman"/>
          <w:szCs w:val="24"/>
          <w:lang w:val="en-AU" w:eastAsia="es-EC"/>
        </w:rPr>
        <w:t xml:space="preserve"> measurements (2W2V). </w:t>
      </w:r>
      <w:r w:rsidRPr="002F534E">
        <w:rPr>
          <w:rFonts w:eastAsia="Times New Roman" w:cs="Times New Roman"/>
          <w:b/>
          <w:bCs/>
          <w:color w:val="FF0000"/>
          <w:szCs w:val="24"/>
          <w:lang w:val="en-AU" w:eastAsia="es-EC"/>
        </w:rPr>
        <w:t>To provide clearer methodological grounding</w:t>
      </w:r>
      <w:r w:rsidRPr="002F534E">
        <w:rPr>
          <w:rFonts w:eastAsia="Times New Roman" w:cs="Times New Roman"/>
          <w:szCs w:val="24"/>
          <w:lang w:val="en-AU" w:eastAsia="es-EC"/>
        </w:rPr>
        <w:t>, this section describes the procedures followed to examine the effect of a metacognitive reading instruction program on A2-level English reading comprehension in higher-education EFL/ESP contexts.</w:t>
      </w:r>
    </w:p>
    <w:p w14:paraId="3DC70E6D" w14:textId="77777777" w:rsidR="002F534E" w:rsidRPr="002F534E" w:rsidRDefault="002F534E" w:rsidP="00B64B77">
      <w:pPr>
        <w:spacing w:before="100" w:beforeAutospacing="1" w:after="100" w:afterAutospacing="1" w:line="360" w:lineRule="auto"/>
        <w:ind w:firstLine="0"/>
        <w:rPr>
          <w:rFonts w:eastAsia="Times New Roman" w:cs="Times New Roman"/>
          <w:szCs w:val="24"/>
          <w:lang w:val="en-AU" w:eastAsia="es-EC"/>
        </w:rPr>
      </w:pPr>
      <w:r w:rsidRPr="002F534E">
        <w:rPr>
          <w:rFonts w:eastAsia="Times New Roman" w:cs="Times New Roman"/>
          <w:szCs w:val="24"/>
          <w:lang w:val="en-AU" w:eastAsia="es-EC"/>
        </w:rPr>
        <w:t xml:space="preserve">The research is applied in nature, since, according to Creswell (2014), its purpose is to generate useful knowledge for solving practical problems through the systematic use of empirical procedures and scientific methods. </w:t>
      </w:r>
      <w:r w:rsidRPr="002F534E">
        <w:rPr>
          <w:rFonts w:eastAsia="Times New Roman" w:cs="Times New Roman"/>
          <w:b/>
          <w:bCs/>
          <w:color w:val="FF0000"/>
          <w:szCs w:val="24"/>
          <w:lang w:val="en-AU" w:eastAsia="es-EC"/>
        </w:rPr>
        <w:t>In this study, the practical problem addressed concerns the reading difficulties faced by university students</w:t>
      </w:r>
      <w:r w:rsidRPr="002F534E">
        <w:rPr>
          <w:rFonts w:eastAsia="Times New Roman" w:cs="Times New Roman"/>
          <w:szCs w:val="24"/>
          <w:lang w:val="en-AU" w:eastAsia="es-EC"/>
        </w:rPr>
        <w:t>, which justifies the implementation of an instructional program based on metacognitive reading strategies.</w:t>
      </w:r>
    </w:p>
    <w:p w14:paraId="18814511" w14:textId="77777777" w:rsidR="002F534E" w:rsidRPr="002F534E" w:rsidRDefault="002F534E" w:rsidP="00B64B77">
      <w:pPr>
        <w:spacing w:before="100" w:beforeAutospacing="1" w:after="100" w:afterAutospacing="1" w:line="360" w:lineRule="auto"/>
        <w:ind w:firstLine="0"/>
        <w:rPr>
          <w:rFonts w:eastAsia="Times New Roman" w:cs="Times New Roman"/>
          <w:szCs w:val="24"/>
          <w:lang w:val="en-AU" w:eastAsia="es-EC"/>
        </w:rPr>
      </w:pPr>
      <w:r w:rsidRPr="002F534E">
        <w:rPr>
          <w:rFonts w:eastAsia="Times New Roman" w:cs="Times New Roman"/>
          <w:szCs w:val="24"/>
          <w:lang w:val="en-AU" w:eastAsia="es-EC"/>
        </w:rPr>
        <w:t xml:space="preserve">By way of example, works such as </w:t>
      </w:r>
      <w:r w:rsidRPr="002F534E">
        <w:rPr>
          <w:rFonts w:eastAsia="Times New Roman" w:cs="Times New Roman"/>
          <w:i/>
          <w:iCs/>
          <w:szCs w:val="24"/>
          <w:lang w:val="en-AU" w:eastAsia="es-EC"/>
        </w:rPr>
        <w:t>The Impact of Metacognitive Strategy Training on Reading Comprehension and Self-Efficacy of EFL Learners</w:t>
      </w:r>
      <w:r w:rsidRPr="002F534E">
        <w:rPr>
          <w:rFonts w:eastAsia="Times New Roman" w:cs="Times New Roman"/>
          <w:szCs w:val="24"/>
          <w:lang w:val="en-AU" w:eastAsia="es-EC"/>
        </w:rPr>
        <w:t xml:space="preserve"> by </w:t>
      </w:r>
      <w:proofErr w:type="spellStart"/>
      <w:r w:rsidRPr="002F534E">
        <w:rPr>
          <w:rFonts w:eastAsia="Times New Roman" w:cs="Times New Roman"/>
          <w:szCs w:val="24"/>
          <w:lang w:val="en-AU" w:eastAsia="es-EC"/>
        </w:rPr>
        <w:t>Mohseni</w:t>
      </w:r>
      <w:proofErr w:type="spellEnd"/>
      <w:r w:rsidRPr="002F534E">
        <w:rPr>
          <w:rFonts w:eastAsia="Times New Roman" w:cs="Times New Roman"/>
          <w:szCs w:val="24"/>
          <w:lang w:val="en-AU" w:eastAsia="es-EC"/>
        </w:rPr>
        <w:t xml:space="preserve">, </w:t>
      </w:r>
      <w:proofErr w:type="spellStart"/>
      <w:r w:rsidRPr="002F534E">
        <w:rPr>
          <w:rFonts w:eastAsia="Times New Roman" w:cs="Times New Roman"/>
          <w:szCs w:val="24"/>
          <w:lang w:val="en-AU" w:eastAsia="es-EC"/>
        </w:rPr>
        <w:t>Seifoori</w:t>
      </w:r>
      <w:proofErr w:type="spellEnd"/>
      <w:r w:rsidRPr="002F534E">
        <w:rPr>
          <w:rFonts w:eastAsia="Times New Roman" w:cs="Times New Roman"/>
          <w:szCs w:val="24"/>
          <w:lang w:val="en-AU" w:eastAsia="es-EC"/>
        </w:rPr>
        <w:t xml:space="preserve"> and </w:t>
      </w:r>
      <w:proofErr w:type="spellStart"/>
      <w:r w:rsidRPr="002F534E">
        <w:rPr>
          <w:rFonts w:eastAsia="Times New Roman" w:cs="Times New Roman"/>
          <w:szCs w:val="24"/>
          <w:lang w:val="en-AU" w:eastAsia="es-EC"/>
        </w:rPr>
        <w:t>Ahangari</w:t>
      </w:r>
      <w:proofErr w:type="spellEnd"/>
      <w:r w:rsidRPr="002F534E">
        <w:rPr>
          <w:rFonts w:eastAsia="Times New Roman" w:cs="Times New Roman"/>
          <w:szCs w:val="24"/>
          <w:lang w:val="en-AU" w:eastAsia="es-EC"/>
        </w:rPr>
        <w:t xml:space="preserve"> (2020) can be mentioned. Likewise, </w:t>
      </w:r>
      <w:proofErr w:type="spellStart"/>
      <w:r w:rsidRPr="002F534E">
        <w:rPr>
          <w:rFonts w:eastAsia="Times New Roman" w:cs="Times New Roman"/>
          <w:szCs w:val="24"/>
          <w:lang w:val="en-AU" w:eastAsia="es-EC"/>
        </w:rPr>
        <w:t>Meniado</w:t>
      </w:r>
      <w:proofErr w:type="spellEnd"/>
      <w:r w:rsidRPr="002F534E">
        <w:rPr>
          <w:rFonts w:eastAsia="Times New Roman" w:cs="Times New Roman"/>
          <w:szCs w:val="24"/>
          <w:lang w:val="en-AU" w:eastAsia="es-EC"/>
        </w:rPr>
        <w:t xml:space="preserve"> (2016) and </w:t>
      </w:r>
      <w:proofErr w:type="spellStart"/>
      <w:r w:rsidRPr="002F534E">
        <w:rPr>
          <w:rFonts w:eastAsia="Times New Roman" w:cs="Times New Roman"/>
          <w:szCs w:val="24"/>
          <w:lang w:val="en-AU" w:eastAsia="es-EC"/>
        </w:rPr>
        <w:t>Yulita</w:t>
      </w:r>
      <w:proofErr w:type="spellEnd"/>
      <w:r w:rsidRPr="002F534E">
        <w:rPr>
          <w:rFonts w:eastAsia="Times New Roman" w:cs="Times New Roman"/>
          <w:szCs w:val="24"/>
          <w:lang w:val="en-AU" w:eastAsia="es-EC"/>
        </w:rPr>
        <w:t xml:space="preserve"> and </w:t>
      </w:r>
      <w:proofErr w:type="spellStart"/>
      <w:r w:rsidRPr="002F534E">
        <w:rPr>
          <w:rFonts w:eastAsia="Times New Roman" w:cs="Times New Roman"/>
          <w:szCs w:val="24"/>
          <w:lang w:val="en-AU" w:eastAsia="es-EC"/>
        </w:rPr>
        <w:t>Napitupulu</w:t>
      </w:r>
      <w:proofErr w:type="spellEnd"/>
      <w:r w:rsidRPr="002F534E">
        <w:rPr>
          <w:rFonts w:eastAsia="Times New Roman" w:cs="Times New Roman"/>
          <w:szCs w:val="24"/>
          <w:lang w:val="en-AU" w:eastAsia="es-EC"/>
        </w:rPr>
        <w:t xml:space="preserve"> (2023) describe research in EFL contexts where metacognitive reading strategies are explicitly taught and assessed through empirical designs. </w:t>
      </w:r>
      <w:r w:rsidRPr="002F534E">
        <w:rPr>
          <w:rFonts w:eastAsia="Times New Roman" w:cs="Times New Roman"/>
          <w:b/>
          <w:bCs/>
          <w:color w:val="FF0000"/>
          <w:szCs w:val="24"/>
          <w:lang w:val="en-AU" w:eastAsia="es-EC"/>
        </w:rPr>
        <w:t>The present study follows the methodological logic of these investigations</w:t>
      </w:r>
      <w:r w:rsidRPr="002F534E">
        <w:rPr>
          <w:rFonts w:eastAsia="Times New Roman" w:cs="Times New Roman"/>
          <w:color w:val="FF0000"/>
          <w:szCs w:val="24"/>
          <w:lang w:val="en-AU" w:eastAsia="es-EC"/>
        </w:rPr>
        <w:t xml:space="preserve">, </w:t>
      </w:r>
      <w:r w:rsidRPr="002F534E">
        <w:rPr>
          <w:rFonts w:eastAsia="Times New Roman" w:cs="Times New Roman"/>
          <w:szCs w:val="24"/>
          <w:lang w:val="en-AU" w:eastAsia="es-EC"/>
        </w:rPr>
        <w:t>adapting it to A2-level university learners through a quasi-experimental intervention and objective assessment procedures.</w:t>
      </w:r>
    </w:p>
    <w:p w14:paraId="32434C02" w14:textId="77777777" w:rsidR="002F534E" w:rsidRPr="002F534E" w:rsidRDefault="002F534E" w:rsidP="00B64B77">
      <w:pPr>
        <w:spacing w:before="100" w:beforeAutospacing="1" w:after="100" w:afterAutospacing="1" w:line="360" w:lineRule="auto"/>
        <w:ind w:firstLine="0"/>
        <w:rPr>
          <w:rFonts w:eastAsia="Times New Roman" w:cs="Times New Roman"/>
          <w:szCs w:val="24"/>
          <w:lang w:val="en-AU" w:eastAsia="es-EC"/>
        </w:rPr>
      </w:pPr>
      <w:r w:rsidRPr="002F534E">
        <w:rPr>
          <w:rFonts w:eastAsia="Times New Roman" w:cs="Times New Roman"/>
          <w:szCs w:val="24"/>
          <w:lang w:val="en-AU" w:eastAsia="es-EC"/>
        </w:rPr>
        <w:t xml:space="preserve">Auguste Comte introduced the term “positivism,” establishing that scientific knowledge must emerge from empirical observation and systematic verification. Later, Karl Popper argued that scientific statements must be falsifiable and open to refutation based on evidence. </w:t>
      </w:r>
      <w:r w:rsidRPr="002F534E">
        <w:rPr>
          <w:rFonts w:eastAsia="Times New Roman" w:cs="Times New Roman"/>
          <w:b/>
          <w:bCs/>
          <w:color w:val="FF0000"/>
          <w:szCs w:val="24"/>
          <w:lang w:val="en-AU" w:eastAsia="es-EC"/>
        </w:rPr>
        <w:t xml:space="preserve">Following these principles, and drawing on Hernández </w:t>
      </w:r>
      <w:proofErr w:type="spellStart"/>
      <w:r w:rsidRPr="002F534E">
        <w:rPr>
          <w:rFonts w:eastAsia="Times New Roman" w:cs="Times New Roman"/>
          <w:b/>
          <w:bCs/>
          <w:color w:val="FF0000"/>
          <w:szCs w:val="24"/>
          <w:lang w:val="en-AU" w:eastAsia="es-EC"/>
        </w:rPr>
        <w:t>Sampieri</w:t>
      </w:r>
      <w:proofErr w:type="spellEnd"/>
      <w:r w:rsidRPr="002F534E">
        <w:rPr>
          <w:rFonts w:eastAsia="Times New Roman" w:cs="Times New Roman"/>
          <w:b/>
          <w:bCs/>
          <w:color w:val="FF0000"/>
          <w:szCs w:val="24"/>
          <w:lang w:val="en-AU" w:eastAsia="es-EC"/>
        </w:rPr>
        <w:t xml:space="preserve"> et al. (2014), this research adopts a </w:t>
      </w:r>
      <w:proofErr w:type="spellStart"/>
      <w:r w:rsidRPr="002F534E">
        <w:rPr>
          <w:rFonts w:eastAsia="Times New Roman" w:cs="Times New Roman"/>
          <w:b/>
          <w:bCs/>
          <w:color w:val="FF0000"/>
          <w:szCs w:val="24"/>
          <w:lang w:val="en-AU" w:eastAsia="es-EC"/>
        </w:rPr>
        <w:t>hypothetico</w:t>
      </w:r>
      <w:proofErr w:type="spellEnd"/>
      <w:r w:rsidRPr="002F534E">
        <w:rPr>
          <w:rFonts w:eastAsia="Times New Roman" w:cs="Times New Roman"/>
          <w:b/>
          <w:bCs/>
          <w:color w:val="FF0000"/>
          <w:szCs w:val="24"/>
          <w:lang w:val="en-AU" w:eastAsia="es-EC"/>
        </w:rPr>
        <w:t>-deductive and positivist stance</w:t>
      </w:r>
      <w:r w:rsidRPr="002F534E">
        <w:rPr>
          <w:rFonts w:eastAsia="Times New Roman" w:cs="Times New Roman"/>
          <w:color w:val="FF0000"/>
          <w:szCs w:val="24"/>
          <w:lang w:val="en-AU" w:eastAsia="es-EC"/>
        </w:rPr>
        <w:t>,</w:t>
      </w:r>
      <w:r w:rsidRPr="002F534E">
        <w:rPr>
          <w:rFonts w:eastAsia="Times New Roman" w:cs="Times New Roman"/>
          <w:szCs w:val="24"/>
          <w:lang w:val="en-AU" w:eastAsia="es-EC"/>
        </w:rPr>
        <w:t xml:space="preserve"> in which hypotheses are formulated, variables are operationalized, and empirical data are </w:t>
      </w:r>
      <w:proofErr w:type="spellStart"/>
      <w:r w:rsidRPr="002F534E">
        <w:rPr>
          <w:rFonts w:eastAsia="Times New Roman" w:cs="Times New Roman"/>
          <w:szCs w:val="24"/>
          <w:lang w:val="en-AU" w:eastAsia="es-EC"/>
        </w:rPr>
        <w:t>analyzed</w:t>
      </w:r>
      <w:proofErr w:type="spellEnd"/>
      <w:r w:rsidRPr="002F534E">
        <w:rPr>
          <w:rFonts w:eastAsia="Times New Roman" w:cs="Times New Roman"/>
          <w:szCs w:val="24"/>
          <w:lang w:val="en-AU" w:eastAsia="es-EC"/>
        </w:rPr>
        <w:t xml:space="preserve"> statistically to verify the expected effects of the intervention.</w:t>
      </w:r>
    </w:p>
    <w:p w14:paraId="5AC7B05B" w14:textId="77777777" w:rsidR="002F534E" w:rsidRPr="002F534E" w:rsidRDefault="002F534E" w:rsidP="00B64B77">
      <w:pPr>
        <w:spacing w:before="100" w:beforeAutospacing="1" w:after="100" w:afterAutospacing="1" w:line="360" w:lineRule="auto"/>
        <w:ind w:firstLine="0"/>
        <w:rPr>
          <w:rFonts w:eastAsia="Times New Roman" w:cs="Times New Roman"/>
          <w:szCs w:val="24"/>
          <w:lang w:val="en-AU" w:eastAsia="es-EC"/>
        </w:rPr>
      </w:pPr>
      <w:r w:rsidRPr="002F534E">
        <w:rPr>
          <w:rFonts w:eastAsia="Times New Roman" w:cs="Times New Roman"/>
          <w:szCs w:val="24"/>
          <w:lang w:val="en-AU" w:eastAsia="es-EC"/>
        </w:rPr>
        <w:lastRenderedPageBreak/>
        <w:t xml:space="preserve">Consequently, the methodological design emphasizes objectivity, management of variables, quantifiable procedures, and </w:t>
      </w:r>
      <w:r w:rsidRPr="002F534E">
        <w:rPr>
          <w:rFonts w:eastAsia="Times New Roman" w:cs="Times New Roman"/>
          <w:b/>
          <w:bCs/>
          <w:color w:val="FF0000"/>
          <w:szCs w:val="24"/>
          <w:lang w:val="en-AU" w:eastAsia="es-EC"/>
        </w:rPr>
        <w:t>the possibility of replication in similar educational contexts</w:t>
      </w:r>
      <w:r w:rsidRPr="002F534E">
        <w:rPr>
          <w:rFonts w:eastAsia="Times New Roman" w:cs="Times New Roman"/>
          <w:szCs w:val="24"/>
          <w:lang w:val="en-AU" w:eastAsia="es-EC"/>
        </w:rPr>
        <w:t>, reinforcing the empirical contribution of the study to metacognitive reading strategy instruction in EFL/ESP settings.</w:t>
      </w:r>
    </w:p>
    <w:p w14:paraId="6F96792C" w14:textId="77777777" w:rsidR="006C35CF" w:rsidRDefault="006C35CF" w:rsidP="006C35CF">
      <w:pPr>
        <w:rPr>
          <w:lang w:eastAsia="zh-CN"/>
        </w:rPr>
      </w:pPr>
      <w:r>
        <w:rPr>
          <w:lang w:eastAsia="zh-CN"/>
        </w:rPr>
        <w:t xml:space="preserve">Positivism has been applied in studies such as that conducted by Rivera et al. (2020), </w:t>
      </w:r>
      <w:r w:rsidRPr="006C35CF">
        <w:rPr>
          <w:color w:val="FF0000"/>
          <w:lang w:eastAsia="zh-CN"/>
        </w:rPr>
        <w:t>in line with a quantitative, intervention-based approach</w:t>
      </w:r>
      <w:r>
        <w:rPr>
          <w:lang w:eastAsia="zh-CN"/>
        </w:rPr>
        <w:t>, organized with university engineering students and aiming to enhance reading comprehension in English through metacognitive tactics, with the findings corroborated through statistical analysis.</w:t>
      </w:r>
    </w:p>
    <w:p w14:paraId="549E2339" w14:textId="77777777" w:rsidR="006C35CF" w:rsidRDefault="006C35CF" w:rsidP="006C35CF">
      <w:pPr>
        <w:rPr>
          <w:lang w:eastAsia="zh-CN"/>
        </w:rPr>
      </w:pPr>
      <w:r>
        <w:rPr>
          <w:lang w:eastAsia="zh-CN"/>
        </w:rPr>
        <w:t xml:space="preserve">In the last ten years, various </w:t>
      </w:r>
      <w:r w:rsidRPr="006C35CF">
        <w:rPr>
          <w:color w:val="FF0000"/>
          <w:lang w:eastAsia="zh-CN"/>
        </w:rPr>
        <w:t xml:space="preserve">studies have reported empirical evidence that </w:t>
      </w:r>
      <w:r>
        <w:rPr>
          <w:lang w:eastAsia="zh-CN"/>
        </w:rPr>
        <w:t>the implementation of metacognitive strategies contributes positively to reading comprehension processes in authentic educational environments. A prominent work is that by Rivera et al. (2020), who engaged a university engineering population, evaluating the impact of their proposal through tools focused on reading performance assessment.</w:t>
      </w:r>
    </w:p>
    <w:p w14:paraId="6B2A2241" w14:textId="77777777" w:rsidR="006C35CF" w:rsidRDefault="006C35CF" w:rsidP="006C35CF">
      <w:pPr>
        <w:rPr>
          <w:lang w:eastAsia="zh-CN"/>
        </w:rPr>
      </w:pPr>
      <w:r>
        <w:rPr>
          <w:lang w:eastAsia="zh-CN"/>
        </w:rPr>
        <w:t xml:space="preserve">In contrast, despite a different context, </w:t>
      </w:r>
      <w:proofErr w:type="spellStart"/>
      <w:r>
        <w:rPr>
          <w:lang w:eastAsia="zh-CN"/>
        </w:rPr>
        <w:t>Khellab</w:t>
      </w:r>
      <w:proofErr w:type="spellEnd"/>
      <w:r>
        <w:rPr>
          <w:lang w:eastAsia="zh-CN"/>
        </w:rPr>
        <w:t xml:space="preserve"> et al. (2022) conducted an applied study in virtual format, focused on students of English as a second language. Within this digital framework, the authors </w:t>
      </w:r>
      <w:r w:rsidRPr="006C35CF">
        <w:rPr>
          <w:color w:val="FF0000"/>
          <w:lang w:eastAsia="zh-CN"/>
        </w:rPr>
        <w:t>used the systematic implementation of metacognitive strategies to examine comprehension outcomes</w:t>
      </w:r>
      <w:r>
        <w:rPr>
          <w:lang w:eastAsia="zh-CN"/>
        </w:rPr>
        <w:t>, providing evidence of its feasibility in technology-mediated contexts.</w:t>
      </w:r>
    </w:p>
    <w:p w14:paraId="6D38DADD" w14:textId="77777777" w:rsidR="006C35CF" w:rsidRDefault="006C35CF" w:rsidP="006C35CF">
      <w:pPr>
        <w:rPr>
          <w:lang w:eastAsia="zh-CN"/>
        </w:rPr>
      </w:pPr>
      <w:r>
        <w:rPr>
          <w:lang w:eastAsia="zh-CN"/>
        </w:rPr>
        <w:t xml:space="preserve">On the other hand, </w:t>
      </w:r>
      <w:proofErr w:type="spellStart"/>
      <w:r>
        <w:rPr>
          <w:lang w:eastAsia="zh-CN"/>
        </w:rPr>
        <w:t>Amini</w:t>
      </w:r>
      <w:proofErr w:type="spellEnd"/>
      <w:r>
        <w:rPr>
          <w:lang w:eastAsia="zh-CN"/>
        </w:rPr>
        <w:t xml:space="preserve"> (2021) conducted a quantitative statistical study aiming to model the connection between the conscious application of strategies, self-regulation, and reading performance. To achieve this, he implemented a design using pretest and posttest measurements, which facilitated the observation of fluctuations depending on the intervention executed.</w:t>
      </w:r>
    </w:p>
    <w:p w14:paraId="2BCAC139" w14:textId="2EEECEA4" w:rsidR="00280C18" w:rsidRPr="00280C18" w:rsidRDefault="006C35CF" w:rsidP="00721829">
      <w:pPr>
        <w:rPr>
          <w:lang w:eastAsia="zh-CN"/>
        </w:rPr>
      </w:pPr>
      <w:r>
        <w:rPr>
          <w:lang w:eastAsia="zh-CN"/>
        </w:rPr>
        <w:lastRenderedPageBreak/>
        <w:t xml:space="preserve">Although each of these studies was carried out under specific circumstances, they all share a fundamental trait: they are framed within the positivist paradigm. From this perspective, emphasis is placed on methodological control, the use of perceptible data, and empirical verification as a method to create valid knowledge. </w:t>
      </w:r>
      <w:r w:rsidRPr="006C35CF">
        <w:rPr>
          <w:color w:val="FF0000"/>
          <w:lang w:eastAsia="zh-CN"/>
        </w:rPr>
        <w:t xml:space="preserve">In coherence with these precedents, the present study adopts a quasi-experimental pretest–posttest design with non-equivalent groups to evaluate the impact of metacognitive reading strategies on A2-level reading comprehension, as also highlighted by </w:t>
      </w:r>
      <w:proofErr w:type="spellStart"/>
      <w:proofErr w:type="gramStart"/>
      <w:r w:rsidRPr="006C35CF">
        <w:rPr>
          <w:color w:val="FF0000"/>
          <w:lang w:eastAsia="zh-CN"/>
        </w:rPr>
        <w:t>Castrillo</w:t>
      </w:r>
      <w:proofErr w:type="spellEnd"/>
      <w:r w:rsidR="00280C18" w:rsidRPr="00721829">
        <w:rPr>
          <w:lang w:eastAsia="zh-CN"/>
        </w:rPr>
        <w:t>(</w:t>
      </w:r>
      <w:proofErr w:type="gramEnd"/>
      <w:r w:rsidR="00280C18" w:rsidRPr="00721829">
        <w:rPr>
          <w:lang w:eastAsia="zh-CN"/>
        </w:rPr>
        <w:t>2024) points out,</w:t>
      </w:r>
      <w:r w:rsidR="00280C18" w:rsidRPr="00280C18">
        <w:rPr>
          <w:lang w:eastAsia="zh-CN"/>
        </w:rPr>
        <w:t xml:space="preserve"> this method facilitates the organization of educational studies with high levels of impartiality, providing quantifiable results that guide both educational practice and decision-making in the educational sector.</w:t>
      </w:r>
    </w:p>
    <w:p w14:paraId="1C636B25" w14:textId="77777777" w:rsidR="00280C18" w:rsidRPr="00280C18" w:rsidRDefault="00280C18" w:rsidP="00721829">
      <w:pPr>
        <w:spacing w:before="100" w:beforeAutospacing="1" w:after="100" w:afterAutospacing="1" w:line="360" w:lineRule="auto"/>
        <w:ind w:firstLine="0"/>
        <w:rPr>
          <w:lang w:eastAsia="zh-CN"/>
        </w:rPr>
      </w:pPr>
      <w:r w:rsidRPr="00280C18">
        <w:rPr>
          <w:lang w:eastAsia="zh-CN"/>
        </w:rPr>
        <w:t xml:space="preserve">At this point, it is vital to define the </w:t>
      </w:r>
      <w:r w:rsidRPr="00721829">
        <w:rPr>
          <w:color w:val="FF0000"/>
          <w:lang w:eastAsia="zh-CN"/>
        </w:rPr>
        <w:t>quasi-experimental design with non-equivalent intact groups (QDNIG)</w:t>
      </w:r>
      <w:r w:rsidRPr="00280C18">
        <w:rPr>
          <w:color w:val="FF0000"/>
          <w:lang w:eastAsia="zh-CN"/>
        </w:rPr>
        <w:t xml:space="preserve"> </w:t>
      </w:r>
      <w:r w:rsidRPr="00280C18">
        <w:rPr>
          <w:lang w:eastAsia="zh-CN"/>
        </w:rPr>
        <w:t xml:space="preserve">as a type of design where the effects of a pedagogical intervention are evaluated in a </w:t>
      </w:r>
      <w:r w:rsidRPr="00721829">
        <w:rPr>
          <w:lang w:eastAsia="zh-CN"/>
        </w:rPr>
        <w:t>pre-intervention–posttest</w:t>
      </w:r>
      <w:r w:rsidRPr="00280C18">
        <w:rPr>
          <w:lang w:eastAsia="zh-CN"/>
        </w:rPr>
        <w:t xml:space="preserve"> scheme without random assignment, since the groups are natural or intact. In this design, both groups are evaluated at the beginning (pretest), an intervention takes place—in this case, a didactic intervention focused on metacognitive reading strategies—and finally they are evaluated at the end (posttest). According to this logic, the quasi-experimental design with non-equivalent intact groups is ideal and fits the central objective of the research.</w:t>
      </w:r>
    </w:p>
    <w:p w14:paraId="2D123BB4" w14:textId="77777777" w:rsidR="00280C18" w:rsidRPr="00280C18" w:rsidRDefault="00280C18" w:rsidP="00721829">
      <w:pPr>
        <w:spacing w:before="100" w:beforeAutospacing="1" w:after="100" w:afterAutospacing="1" w:line="360" w:lineRule="auto"/>
        <w:ind w:firstLine="0"/>
        <w:rPr>
          <w:lang w:eastAsia="zh-CN"/>
        </w:rPr>
      </w:pPr>
      <w:r w:rsidRPr="00280C18">
        <w:rPr>
          <w:lang w:eastAsia="zh-CN"/>
        </w:rPr>
        <w:t xml:space="preserve">Classical methodology authors such as Hernández </w:t>
      </w:r>
      <w:proofErr w:type="spellStart"/>
      <w:r w:rsidRPr="00280C18">
        <w:rPr>
          <w:lang w:eastAsia="zh-CN"/>
        </w:rPr>
        <w:t>Sampieri</w:t>
      </w:r>
      <w:proofErr w:type="spellEnd"/>
      <w:r w:rsidRPr="00280C18">
        <w:rPr>
          <w:lang w:eastAsia="zh-CN"/>
        </w:rPr>
        <w:t xml:space="preserve"> et al. (2022) and Cook et al. (1979) demonstrate its effectiveness for evaluating causal effects in real educational situations where random assignment cannot be applied. This is the case of students from two different programs: </w:t>
      </w:r>
      <w:r w:rsidRPr="00721829">
        <w:rPr>
          <w:color w:val="FF0000"/>
          <w:lang w:eastAsia="zh-CN"/>
        </w:rPr>
        <w:t>Nursing and English Teaching, both with reading in English as a specific academic requirement.</w:t>
      </w:r>
    </w:p>
    <w:p w14:paraId="2F892EA3" w14:textId="77777777" w:rsidR="00280C18" w:rsidRPr="00280C18" w:rsidRDefault="00280C18" w:rsidP="00721829">
      <w:pPr>
        <w:spacing w:before="100" w:beforeAutospacing="1" w:after="100" w:afterAutospacing="1" w:line="360" w:lineRule="auto"/>
        <w:ind w:firstLine="0"/>
        <w:rPr>
          <w:color w:val="FF0000"/>
          <w:lang w:eastAsia="zh-CN"/>
        </w:rPr>
      </w:pPr>
      <w:r w:rsidRPr="00721829">
        <w:rPr>
          <w:color w:val="FF0000"/>
          <w:lang w:eastAsia="zh-CN"/>
        </w:rPr>
        <w:t>Within the quantitative approach, this study is classified as explanatory because it seeks to analyze the effects of an intervention on reading comprehension over time.</w:t>
      </w:r>
      <w:r w:rsidRPr="00280C18">
        <w:rPr>
          <w:color w:val="FF0000"/>
          <w:lang w:eastAsia="zh-CN"/>
        </w:rPr>
        <w:t xml:space="preserve"> </w:t>
      </w:r>
      <w:r w:rsidRPr="00280C18">
        <w:rPr>
          <w:lang w:eastAsia="zh-CN"/>
        </w:rPr>
        <w:t xml:space="preserve">Measurements were applied before and after English reading tasks. </w:t>
      </w:r>
      <w:proofErr w:type="spellStart"/>
      <w:r w:rsidRPr="00280C18">
        <w:rPr>
          <w:lang w:eastAsia="zh-CN"/>
        </w:rPr>
        <w:t>Daguay</w:t>
      </w:r>
      <w:proofErr w:type="spellEnd"/>
      <w:r w:rsidRPr="00280C18">
        <w:rPr>
          <w:lang w:eastAsia="zh-CN"/>
        </w:rPr>
        <w:t xml:space="preserve">-James and </w:t>
      </w:r>
      <w:proofErr w:type="spellStart"/>
      <w:r w:rsidRPr="00280C18">
        <w:rPr>
          <w:lang w:eastAsia="zh-CN"/>
        </w:rPr>
        <w:t>Bulusan</w:t>
      </w:r>
      <w:proofErr w:type="spellEnd"/>
      <w:r w:rsidRPr="00280C18">
        <w:rPr>
          <w:lang w:eastAsia="zh-CN"/>
        </w:rPr>
        <w:t xml:space="preserve"> (2020), for example, showed how this type of approach allows observing changes after applying a program, and </w:t>
      </w:r>
      <w:proofErr w:type="spellStart"/>
      <w:r w:rsidRPr="00280C18">
        <w:rPr>
          <w:lang w:eastAsia="zh-CN"/>
        </w:rPr>
        <w:t>Msaddek</w:t>
      </w:r>
      <w:proofErr w:type="spellEnd"/>
      <w:r w:rsidRPr="00280C18">
        <w:rPr>
          <w:lang w:eastAsia="zh-CN"/>
        </w:rPr>
        <w:t xml:space="preserve"> (2016) carried out a similar study with </w:t>
      </w:r>
      <w:r w:rsidRPr="00280C18">
        <w:rPr>
          <w:lang w:eastAsia="zh-CN"/>
        </w:rPr>
        <w:lastRenderedPageBreak/>
        <w:t xml:space="preserve">university EFL students trained in metacognitive strategies. </w:t>
      </w:r>
      <w:r w:rsidRPr="00721829">
        <w:rPr>
          <w:color w:val="FF0000"/>
          <w:lang w:eastAsia="zh-CN"/>
        </w:rPr>
        <w:t>These investigations illustrate how explanatory quasi-experimental designs are used in real educational settings and support the choice of this approach for the present study.</w:t>
      </w:r>
    </w:p>
    <w:p w14:paraId="3CCEF4ED" w14:textId="77777777" w:rsidR="00280C18" w:rsidRPr="00280C18" w:rsidRDefault="00280C18" w:rsidP="00721829">
      <w:pPr>
        <w:spacing w:before="100" w:beforeAutospacing="1" w:after="100" w:afterAutospacing="1" w:line="360" w:lineRule="auto"/>
        <w:ind w:firstLine="0"/>
        <w:rPr>
          <w:lang w:eastAsia="zh-CN"/>
        </w:rPr>
      </w:pPr>
      <w:r w:rsidRPr="00280C18">
        <w:rPr>
          <w:lang w:eastAsia="zh-CN"/>
        </w:rPr>
        <w:t>In our case, the intervention lasted for 17 consecutive weeks, from October 7, 2024, to January 27, 2025. The program was organized into four phases: Phase 1:</w:t>
      </w:r>
    </w:p>
    <w:p w14:paraId="082D0A94" w14:textId="42C01764" w:rsidR="00713B01" w:rsidRPr="005E1445" w:rsidRDefault="00713B01" w:rsidP="00650AA0">
      <w:pPr>
        <w:rPr>
          <w:b/>
          <w:color w:val="FF0000"/>
          <w:lang w:eastAsia="zh-CN"/>
        </w:rPr>
      </w:pPr>
      <w:r w:rsidRPr="00861CE5">
        <w:rPr>
          <w:lang w:eastAsia="zh-CN"/>
        </w:rPr>
        <w:t xml:space="preserve"> </w:t>
      </w:r>
      <w:r w:rsidR="002A2B2F" w:rsidRPr="002A2B2F">
        <w:rPr>
          <w:lang w:eastAsia="zh-CN"/>
        </w:rPr>
        <w:t xml:space="preserve">Diagnostic assessment; Phase 2: Introduction to strategies; Phase 3: Formative intervention; and Phase 4: Final assessment. This structure aimed to apply, observe, and measure changes systematically, though without losing the real classroom context. </w:t>
      </w:r>
      <w:r w:rsidR="002A2B2F" w:rsidRPr="005E1445">
        <w:rPr>
          <w:color w:val="FF0000"/>
          <w:lang w:eastAsia="zh-CN"/>
        </w:rPr>
        <w:t>To strengthen internal validity, a checklist designed by the author was used to monitor extraneous variables and ensure that the intervention conditions were applied consistently in all groups.</w:t>
      </w:r>
    </w:p>
    <w:p w14:paraId="69AF4251" w14:textId="16C805FE" w:rsidR="00732F8C" w:rsidRPr="00861CE5" w:rsidRDefault="009F1FE3" w:rsidP="00527B5D">
      <w:pPr>
        <w:pStyle w:val="Ttulo2"/>
      </w:pPr>
      <w:bookmarkStart w:id="7" w:name="_Toc215482676"/>
      <w:r w:rsidRPr="00861CE5">
        <w:t>Approach and Type of Research</w:t>
      </w:r>
      <w:bookmarkEnd w:id="7"/>
    </w:p>
    <w:p w14:paraId="59EB6B95" w14:textId="77777777" w:rsidR="005E1445" w:rsidRDefault="005E1445" w:rsidP="005E1445">
      <w:r>
        <w:t xml:space="preserve">This study adopts a </w:t>
      </w:r>
      <w:r w:rsidRPr="005E1445">
        <w:rPr>
          <w:color w:val="FF0000"/>
        </w:rPr>
        <w:t>quantitative, explanatory approach</w:t>
      </w:r>
      <w:r>
        <w:t xml:space="preserve">, whose central purpose is to </w:t>
      </w:r>
      <w:proofErr w:type="spellStart"/>
      <w:r w:rsidRPr="005E1445">
        <w:rPr>
          <w:color w:val="FF0000"/>
        </w:rPr>
        <w:t>analyse</w:t>
      </w:r>
      <w:proofErr w:type="spellEnd"/>
      <w:r w:rsidRPr="005E1445">
        <w:rPr>
          <w:color w:val="FF0000"/>
        </w:rPr>
        <w:t xml:space="preserve"> how the use of metacognitive reading strategies influences the reading competence o</w:t>
      </w:r>
      <w:r>
        <w:t xml:space="preserve">f students of English as a foreign language (EFL) and students of English for specific purposes (ESP) in higher education, through the implementation of a systematic pedagogical intervention. </w:t>
      </w:r>
      <w:r w:rsidRPr="005E1445">
        <w:rPr>
          <w:color w:val="FF0000"/>
        </w:rPr>
        <w:t xml:space="preserve">In particular, the study seeks to determine the influence of metacognitive strategies on reading competence by means of a quasi-experimental design with paired non-equivalent groups, applied to students from two different degree </w:t>
      </w:r>
      <w:proofErr w:type="spellStart"/>
      <w:r w:rsidRPr="005E1445">
        <w:rPr>
          <w:color w:val="FF0000"/>
        </w:rPr>
        <w:t>programmes</w:t>
      </w:r>
      <w:proofErr w:type="spellEnd"/>
      <w:r w:rsidRPr="005E1445">
        <w:rPr>
          <w:color w:val="FF0000"/>
        </w:rPr>
        <w:t>.</w:t>
      </w:r>
    </w:p>
    <w:p w14:paraId="378B0B8C" w14:textId="77777777" w:rsidR="005E1445" w:rsidRDefault="005E1445" w:rsidP="005E1445"/>
    <w:p w14:paraId="5A3F77C9" w14:textId="77777777" w:rsidR="00506861" w:rsidRDefault="005E1445" w:rsidP="00506861">
      <w:r>
        <w:t xml:space="preserve">The quantitative approach is pertinent, since, as defined by Creswell, “quantitative research is that which uses data collection to test hypotheses based on numerical measurement and statistical analysis, in order to establish behavior patterns and test theories” (Creswell, 2015, p. 4). From this perspective, this approach fits the objectives of the present study, which are </w:t>
      </w:r>
      <w:r w:rsidRPr="005E1445">
        <w:rPr>
          <w:color w:val="FF0000"/>
        </w:rPr>
        <w:t xml:space="preserve">(a) to identify the initial level of reading </w:t>
      </w:r>
      <w:r w:rsidRPr="005E1445">
        <w:rPr>
          <w:color w:val="FF0000"/>
        </w:rPr>
        <w:lastRenderedPageBreak/>
        <w:t>comprehension before the intervention (diagnostic phase); (b) to apply the intervention with metacognitive strategies in a controlled and systematic way; (c) to evaluate the change in the use of metacognitive strategies between pre- and post-intervention; (d) to compare post-test reading comprehension between the experimental group and the control group; and (e) to examine the association between metacognitive strategies and reading comprehension in the experimental group after the intervention</w:t>
      </w:r>
      <w:r>
        <w:t xml:space="preserve">, since it allows </w:t>
      </w:r>
      <w:proofErr w:type="spellStart"/>
      <w:r>
        <w:t>analysing</w:t>
      </w:r>
      <w:proofErr w:type="spellEnd"/>
      <w:r>
        <w:t xml:space="preserve"> the effect of an independent variable—</w:t>
      </w:r>
      <w:r w:rsidR="009560BB" w:rsidRPr="009560BB">
        <w:t xml:space="preserve"> </w:t>
      </w:r>
      <w:r w:rsidR="00506861">
        <w:t xml:space="preserve">As previously stated, this study is framed within the explanatory approach, </w:t>
      </w:r>
      <w:r w:rsidR="00506861" w:rsidRPr="001E233A">
        <w:rPr>
          <w:color w:val="FF0000"/>
        </w:rPr>
        <w:t xml:space="preserve">since its main purpose is to </w:t>
      </w:r>
      <w:proofErr w:type="spellStart"/>
      <w:r w:rsidR="00506861" w:rsidRPr="001E233A">
        <w:rPr>
          <w:color w:val="FF0000"/>
        </w:rPr>
        <w:t>analyse</w:t>
      </w:r>
      <w:proofErr w:type="spellEnd"/>
      <w:r w:rsidR="00506861" w:rsidRPr="001E233A">
        <w:rPr>
          <w:color w:val="FF0000"/>
        </w:rPr>
        <w:t xml:space="preserve"> the effects that a pedagogical intervention based on metacognitive reading strategies may generate on the reading comprehension of university students</w:t>
      </w:r>
      <w:r w:rsidR="00506861">
        <w:t>. For this reason, measurements were applied at two moments—before and after the intervention—focused specifically on reading tasks in English, which allows a clearer observation of whether the use of metacognitive strategies produces any change in the results.</w:t>
      </w:r>
    </w:p>
    <w:p w14:paraId="4FE3368E" w14:textId="77777777" w:rsidR="00506861" w:rsidRDefault="00506861" w:rsidP="00506861"/>
    <w:p w14:paraId="5AB0CBF0" w14:textId="77777777" w:rsidR="00506861" w:rsidRDefault="00506861" w:rsidP="00506861">
      <w:r>
        <w:t xml:space="preserve">Some previous works have followed a similar path </w:t>
      </w:r>
      <w:r w:rsidRPr="001E233A">
        <w:rPr>
          <w:color w:val="FF0000"/>
        </w:rPr>
        <w:t xml:space="preserve">in real classroom contexts, where explanatory pretest–posttest designs have been used to observe changes in reading comprehension after metacognitive </w:t>
      </w:r>
      <w:r>
        <w:t>strategy training (</w:t>
      </w:r>
      <w:proofErr w:type="spellStart"/>
      <w:r>
        <w:t>Daguay</w:t>
      </w:r>
      <w:proofErr w:type="spellEnd"/>
      <w:r>
        <w:t xml:space="preserve">-James &amp; </w:t>
      </w:r>
      <w:proofErr w:type="spellStart"/>
      <w:r>
        <w:t>Bulusan</w:t>
      </w:r>
      <w:proofErr w:type="spellEnd"/>
      <w:r>
        <w:t xml:space="preserve">, 2020; </w:t>
      </w:r>
      <w:proofErr w:type="spellStart"/>
      <w:r>
        <w:t>Msaddek</w:t>
      </w:r>
      <w:proofErr w:type="spellEnd"/>
      <w:r>
        <w:t xml:space="preserve">, 2016). These studies support the choice of an explanatory design for the present research without repeating </w:t>
      </w:r>
      <w:proofErr w:type="spellStart"/>
      <w:r>
        <w:t>idealised</w:t>
      </w:r>
      <w:proofErr w:type="spellEnd"/>
      <w:r>
        <w:t xml:space="preserve"> conditions.</w:t>
      </w:r>
    </w:p>
    <w:p w14:paraId="4B8C94AC" w14:textId="77777777" w:rsidR="00506861" w:rsidRDefault="00506861" w:rsidP="00506861"/>
    <w:p w14:paraId="6B306632" w14:textId="77777777" w:rsidR="00506861" w:rsidRDefault="00506861" w:rsidP="00506861">
      <w:r>
        <w:t xml:space="preserve">Regarding the choice of the quantitative approach, this responds not only to the type of problem addressed but also to the need to verify previously formulated hypotheses </w:t>
      </w:r>
      <w:r w:rsidRPr="001E233A">
        <w:rPr>
          <w:color w:val="FF0000"/>
        </w:rPr>
        <w:t>about the relationship between metacognitive awareness and reading outcomes.</w:t>
      </w:r>
      <w:r>
        <w:t xml:space="preserve"> Ahmadi, Ismail, and Abdullah (2013) point out that metacognitive awareness plays a key role in processes such as monitoring, self-regulation, and inference, all </w:t>
      </w:r>
      <w:r>
        <w:lastRenderedPageBreak/>
        <w:t xml:space="preserve">fundamental during reading in English. In turn, Rahimi and </w:t>
      </w:r>
      <w:proofErr w:type="spellStart"/>
      <w:r>
        <w:t>Katal</w:t>
      </w:r>
      <w:proofErr w:type="spellEnd"/>
      <w:r>
        <w:t xml:space="preserve"> (2012) highlight that explicit instruction in these strategies can have lasting effects even in students with initial levels. </w:t>
      </w:r>
      <w:r w:rsidRPr="001E233A">
        <w:rPr>
          <w:color w:val="FF0000"/>
        </w:rPr>
        <w:t xml:space="preserve">Furthermore, previous empirical studies provide verifiable causal links: research conducted by Do &amp; Le Thu Phan (2021) and Zhang &amp; </w:t>
      </w:r>
      <w:proofErr w:type="spellStart"/>
      <w:r w:rsidRPr="001E233A">
        <w:rPr>
          <w:color w:val="FF0000"/>
        </w:rPr>
        <w:t>Seepho</w:t>
      </w:r>
      <w:proofErr w:type="spellEnd"/>
      <w:r w:rsidRPr="001E233A">
        <w:rPr>
          <w:color w:val="FF0000"/>
        </w:rPr>
        <w:t xml:space="preserve"> (2013) observed that students who apply strategies such as planning, monitoring, and evaluation tend to obtain better results in comprehension tests within EFL environments.</w:t>
      </w:r>
    </w:p>
    <w:p w14:paraId="3ACD7297" w14:textId="77777777" w:rsidR="00506861" w:rsidRDefault="00506861" w:rsidP="00506861"/>
    <w:p w14:paraId="707845FE" w14:textId="235FBE2A" w:rsidR="00BE4C9C" w:rsidRPr="001E233A" w:rsidRDefault="00506861" w:rsidP="00506861">
      <w:pPr>
        <w:rPr>
          <w:color w:val="FF0000"/>
        </w:rPr>
      </w:pPr>
      <w:r>
        <w:t xml:space="preserve">Finally, it is important to clarify that, unlike other orientations that seek to understand subjective meanings or individual perceptions, this work aims to establish empirically verified changes in reading </w:t>
      </w:r>
      <w:r w:rsidRPr="001E233A">
        <w:rPr>
          <w:color w:val="FF0000"/>
        </w:rPr>
        <w:t>comprehension associated with the systematic use of metacognitive strategies, in line with the positivist and quantitative stance adopted in this study.</w:t>
      </w:r>
    </w:p>
    <w:p w14:paraId="03901158" w14:textId="07370A73" w:rsidR="00732F8C" w:rsidRPr="00861CE5" w:rsidRDefault="002A3AA5" w:rsidP="00527B5D">
      <w:pPr>
        <w:pStyle w:val="Ttulo2"/>
      </w:pPr>
      <w:bookmarkStart w:id="8" w:name="_Toc215482677"/>
      <w:r w:rsidRPr="00861CE5">
        <w:t>Population and Sample</w:t>
      </w:r>
      <w:bookmarkEnd w:id="8"/>
    </w:p>
    <w:p w14:paraId="652F2B15" w14:textId="77777777" w:rsidR="00C977EC" w:rsidRDefault="00C977EC" w:rsidP="00C977EC">
      <w:r w:rsidRPr="00B0711F">
        <w:rPr>
          <w:color w:val="FF0000"/>
        </w:rPr>
        <w:t>In line with the quasi-experimental design, the population and sample were defined considering access to intact groups within the university</w:t>
      </w:r>
      <w:r>
        <w:t xml:space="preserve">. The target population consisted of third-semester university students at an A2 level of English, belonging to technical programs in the Faculty of Social Sciences and Chemical Sciences. </w:t>
      </w:r>
      <w:r w:rsidRPr="00B0711F">
        <w:rPr>
          <w:color w:val="FF0000"/>
        </w:rPr>
        <w:t>These students were selected because the A2 level corresponds to the stage at which basic reading comprehension skills in English are being consolidated</w:t>
      </w:r>
      <w:r>
        <w:t xml:space="preserve">. The students shared the common characteristic of being in the process of developing reading skills in English as a foreign language (EFL) for English students, and for specific purposes (ESP) for Nursing students. </w:t>
      </w:r>
      <w:r w:rsidRPr="00B0711F">
        <w:rPr>
          <w:color w:val="FF0000"/>
        </w:rPr>
        <w:t>Thus, the sample makes it possible to compare the effect of the intervention in both a general EFL context and an ESP context, while maintaining a similar linguistic proficiency level.</w:t>
      </w:r>
    </w:p>
    <w:p w14:paraId="5D94A403" w14:textId="77777777" w:rsidR="00C977EC" w:rsidRDefault="00C977EC" w:rsidP="00C977EC"/>
    <w:p w14:paraId="2A64E9B2" w14:textId="77777777" w:rsidR="00C977EC" w:rsidRDefault="00C977EC" w:rsidP="00C977EC">
      <w:r>
        <w:lastRenderedPageBreak/>
        <w:t>No probabilistic sampling was applied, since the study corresponds to a quasi-experimental design with non-equivalent intact groups. For this reason, work was carried out with existing intact groups, also called natural groups, defined as such by their institutional availability and homogeneous level of training. This non-probabilistic convenience selection was necessary to ensure the feasibility of the study and the controlled application of the intervention, since, as Cook and Campbell (1956) point out, “quasi-experiments are like randomized experiments in every respect, except that it cannot be assumed that the various treatment groups are initially equivalent within the limits of sampling error” (p. 142).</w:t>
      </w:r>
    </w:p>
    <w:p w14:paraId="7C662D00" w14:textId="77777777" w:rsidR="00C977EC" w:rsidRDefault="00C977EC" w:rsidP="00C977EC"/>
    <w:p w14:paraId="4B5BC3F8" w14:textId="77777777" w:rsidR="00FD2B58" w:rsidRPr="0021749D" w:rsidRDefault="00C977EC" w:rsidP="00FD2B58">
      <w:pPr>
        <w:rPr>
          <w:color w:val="FF0000"/>
        </w:rPr>
      </w:pPr>
      <w:r>
        <w:t xml:space="preserve">It is important to clarify that this type of non-random and convenience-based selection </w:t>
      </w:r>
      <w:r w:rsidRPr="00B0711F">
        <w:rPr>
          <w:color w:val="FF0000"/>
        </w:rPr>
        <w:t xml:space="preserve">is consistent with the logic of quasi-experimental research </w:t>
      </w:r>
      <w:r>
        <w:t>and should be understood as a valid methodological strategy in real educational contexts where total control of extraneous variables such as initial English level, class attendance, experience, physical and technological environments, anxiety, common practice as an extracurricular activity, and, above all, motivation accompanied by academic fatigue or anxiety, is not feasible. In such cases, this design may constitute the only viable strategy t</w:t>
      </w:r>
      <w:r w:rsidRPr="00B0711F">
        <w:rPr>
          <w:color w:val="FF0000"/>
        </w:rPr>
        <w:t>o obtain reliable information on the impact of an educational treatment or on the changes generated by an</w:t>
      </w:r>
      <w:r w:rsidR="002A3AA5" w:rsidRPr="00B0711F">
        <w:rPr>
          <w:color w:val="FF0000"/>
        </w:rPr>
        <w:t xml:space="preserve"> intervention</w:t>
      </w:r>
      <w:r w:rsidR="002A3AA5" w:rsidRPr="00861CE5">
        <w:t xml:space="preserve">. </w:t>
      </w:r>
      <w:r w:rsidR="00FD2B58">
        <w:t xml:space="preserve">At least this is suggested by </w:t>
      </w:r>
      <w:proofErr w:type="spellStart"/>
      <w:r w:rsidR="00FD2B58">
        <w:t>Pedhazur</w:t>
      </w:r>
      <w:proofErr w:type="spellEnd"/>
      <w:r w:rsidR="00FD2B58">
        <w:t xml:space="preserve"> and </w:t>
      </w:r>
      <w:proofErr w:type="spellStart"/>
      <w:r w:rsidR="00FD2B58">
        <w:t>Schmelkin</w:t>
      </w:r>
      <w:proofErr w:type="spellEnd"/>
      <w:r w:rsidR="00FD2B58">
        <w:t xml:space="preserve"> (2013), who state that “this type of research possesses all the elements of an experiment, except that subjects are not randomly assigned to groups” (p. 277), </w:t>
      </w:r>
      <w:r w:rsidR="00FD2B58" w:rsidRPr="0021749D">
        <w:rPr>
          <w:color w:val="FF0000"/>
        </w:rPr>
        <w:t>a position also discussed by Rossi et al. (2003).</w:t>
      </w:r>
    </w:p>
    <w:p w14:paraId="1A79F0E4" w14:textId="77777777" w:rsidR="00FD2B58" w:rsidRDefault="00FD2B58" w:rsidP="00FD2B58"/>
    <w:p w14:paraId="531B0E9A" w14:textId="77777777" w:rsidR="00FD2B58" w:rsidRPr="0021749D" w:rsidRDefault="00FD2B58" w:rsidP="00FD2B58">
      <w:pPr>
        <w:rPr>
          <w:color w:val="FF0000"/>
        </w:rPr>
      </w:pPr>
      <w:r>
        <w:t xml:space="preserve">In this study, one of the most relevant aspects was to ensure that the compared groups shared certain basic conditions. It is not only about the institutional environment; </w:t>
      </w:r>
      <w:r>
        <w:lastRenderedPageBreak/>
        <w:t xml:space="preserve">the general profile of the participants also influences the outcomes. In these cases, unlike what occurs in randomized trials, </w:t>
      </w:r>
      <w:r w:rsidRPr="0021749D">
        <w:rPr>
          <w:color w:val="FF0000"/>
        </w:rPr>
        <w:t>the initial equivalence between groups cannot be assumed as guaranteed from the beginning and must be empirically examined.</w:t>
      </w:r>
    </w:p>
    <w:p w14:paraId="500C177D" w14:textId="77777777" w:rsidR="00FD2B58" w:rsidRDefault="00FD2B58" w:rsidP="00FD2B58"/>
    <w:p w14:paraId="7AEE05AD" w14:textId="77777777" w:rsidR="00FD2B58" w:rsidRDefault="00FD2B58" w:rsidP="00FD2B58">
      <w:r>
        <w:t xml:space="preserve">Therefore, it was necessary to justify or demonstrate that both groups—experimental and control—presented similar characteristics before the intervention. </w:t>
      </w:r>
      <w:r w:rsidRPr="0021749D">
        <w:rPr>
          <w:color w:val="FF0000"/>
        </w:rPr>
        <w:t xml:space="preserve">In this study, this initial equivalence was examined through statistical testing of the pretest reading comprehension scores using the Mann–Whitney U test, which showed no statistically significant differences between the experimental and control groups within each degree program (EG-English vs. CG-English; EG-Nursing vs. CG-Nursing). </w:t>
      </w:r>
      <w:r>
        <w:t>This result confirmed that the paired groups started from comparable baseline conditions. As Rossi and Freeman (1989) explain, when groups are comparable in key variables, quasi-experimental designs can reach validity levels close to those of randomized experiments (pp. 309–340).</w:t>
      </w:r>
    </w:p>
    <w:p w14:paraId="185CB3F0" w14:textId="77777777" w:rsidR="00FD2B58" w:rsidRDefault="00FD2B58" w:rsidP="00FD2B58"/>
    <w:p w14:paraId="376FBBDB" w14:textId="77777777" w:rsidR="00FD2B58" w:rsidRDefault="00FD2B58" w:rsidP="00FD2B58">
      <w:r>
        <w:t xml:space="preserve">The sample included the participation of 104 students, evenly divided between an experimental group (n = 52) and a control group (n = 52), for both pairs EG-English (Group A)–CG-English (Group B) and EG-Nursing (Group C)–CG-Nursing (Group D). All groups belonged to the same educational level </w:t>
      </w:r>
      <w:r w:rsidRPr="0021749D">
        <w:rPr>
          <w:color w:val="FF0000"/>
        </w:rPr>
        <w:t>and shared comparable academic conditions in terms of hourly load, assigned teacher, curricular content and exposure to the same A2 reading comprehension test at pretest</w:t>
      </w:r>
      <w:r>
        <w:t xml:space="preserve">, which, together with the statistical verification of baseline performance, </w:t>
      </w:r>
      <w:r w:rsidRPr="0021749D">
        <w:rPr>
          <w:color w:val="FF0000"/>
        </w:rPr>
        <w:t xml:space="preserve">reinforced the comparability of the groups at the beginning of the study. </w:t>
      </w:r>
      <w:r>
        <w:t xml:space="preserve">This relative homogeneity in contextual and performance variables helped to minimize—although not eliminate—the previously identified extraneous variables, thereby mitigating possible biases derived from the lack of </w:t>
      </w:r>
      <w:r>
        <w:lastRenderedPageBreak/>
        <w:t>randomization, which is a common methodological strategy in quasi-experimental designs applied in educational contexts due to the reality in which they are found.</w:t>
      </w:r>
    </w:p>
    <w:p w14:paraId="548686D7" w14:textId="77777777" w:rsidR="00FD2B58" w:rsidRDefault="00FD2B58" w:rsidP="00FD2B58"/>
    <w:p w14:paraId="52B22AAB" w14:textId="77777777" w:rsidR="00FD2B58" w:rsidRDefault="00FD2B58" w:rsidP="00FD2B58">
      <w:r>
        <w:t xml:space="preserve">Table 1 shows how the groups were formed, both control and experimental, and clarifies the number and organization of the paired groups (EG-English Group A and CG-English Group B / EG-Nursing Group C and CG-Nursing Group D). From a general population of 760 students from the </w:t>
      </w:r>
      <w:proofErr w:type="gramStart"/>
      <w:r>
        <w:t>two degree</w:t>
      </w:r>
      <w:proofErr w:type="gramEnd"/>
      <w:r>
        <w:t xml:space="preserve"> programs, work was carried out with an intentional non-probabilistic sample.</w:t>
      </w:r>
    </w:p>
    <w:p w14:paraId="68301ED8" w14:textId="55D11F7F" w:rsidR="00923013" w:rsidRPr="00923013" w:rsidRDefault="00923013" w:rsidP="00FD2B58">
      <w:pPr>
        <w:rPr>
          <w:sz w:val="22"/>
        </w:rPr>
      </w:pPr>
      <w:r w:rsidRPr="008021D3">
        <w:rPr>
          <w:b/>
          <w:i/>
          <w:sz w:val="22"/>
          <w:highlight w:val="yellow"/>
        </w:rPr>
        <w:t xml:space="preserve">Table </w:t>
      </w:r>
      <w:r w:rsidRPr="008021D3">
        <w:rPr>
          <w:b/>
          <w:i/>
          <w:sz w:val="22"/>
          <w:highlight w:val="yellow"/>
        </w:rPr>
        <w:fldChar w:fldCharType="begin"/>
      </w:r>
      <w:r w:rsidRPr="008021D3">
        <w:rPr>
          <w:b/>
          <w:i/>
          <w:sz w:val="22"/>
          <w:highlight w:val="yellow"/>
        </w:rPr>
        <w:instrText xml:space="preserve"> SEQ Table \* ARABIC </w:instrText>
      </w:r>
      <w:r w:rsidRPr="008021D3">
        <w:rPr>
          <w:b/>
          <w:i/>
          <w:sz w:val="22"/>
          <w:highlight w:val="yellow"/>
        </w:rPr>
        <w:fldChar w:fldCharType="separate"/>
      </w:r>
      <w:r w:rsidR="00CD2358">
        <w:rPr>
          <w:b/>
          <w:i/>
          <w:noProof/>
          <w:sz w:val="22"/>
          <w:highlight w:val="yellow"/>
        </w:rPr>
        <w:t>1</w:t>
      </w:r>
      <w:r w:rsidRPr="008021D3">
        <w:rPr>
          <w:b/>
          <w:i/>
          <w:sz w:val="22"/>
          <w:highlight w:val="yellow"/>
        </w:rPr>
        <w:fldChar w:fldCharType="end"/>
      </w:r>
      <w:r w:rsidRPr="008021D3">
        <w:rPr>
          <w:b/>
          <w:i/>
          <w:sz w:val="22"/>
          <w:highlight w:val="yellow"/>
        </w:rPr>
        <w:br/>
      </w:r>
      <w:r w:rsidRPr="008021D3">
        <w:rPr>
          <w:sz w:val="22"/>
          <w:highlight w:val="yellow"/>
        </w:rPr>
        <w:t>Composition of the control sample and the experimental sample</w:t>
      </w:r>
    </w:p>
    <w:tbl>
      <w:tblPr>
        <w:tblStyle w:val="TablasAPA7thedicion"/>
        <w:tblW w:w="0" w:type="auto"/>
        <w:tblLook w:val="04E0" w:firstRow="1" w:lastRow="1" w:firstColumn="1" w:lastColumn="0" w:noHBand="0" w:noVBand="1"/>
      </w:tblPr>
      <w:tblGrid>
        <w:gridCol w:w="2215"/>
        <w:gridCol w:w="2106"/>
        <w:gridCol w:w="2108"/>
        <w:gridCol w:w="2075"/>
      </w:tblGrid>
      <w:tr w:rsidR="000F5201" w:rsidRPr="00E56F10" w14:paraId="475C0A41" w14:textId="77777777" w:rsidTr="00EE311F">
        <w:trPr>
          <w:cnfStyle w:val="100000000000" w:firstRow="1" w:lastRow="0" w:firstColumn="0" w:lastColumn="0" w:oddVBand="0" w:evenVBand="0" w:oddHBand="0" w:evenHBand="0" w:firstRowFirstColumn="0" w:firstRowLastColumn="0" w:lastRowFirstColumn="0" w:lastRowLastColumn="0"/>
          <w:trHeight w:val="877"/>
        </w:trPr>
        <w:tc>
          <w:tcPr>
            <w:tcW w:w="2215" w:type="dxa"/>
          </w:tcPr>
          <w:p w14:paraId="266FA90F" w14:textId="442186BF" w:rsidR="000F5201" w:rsidRPr="00E56F10" w:rsidRDefault="00585453" w:rsidP="0024472E">
            <w:pPr>
              <w:spacing w:line="360" w:lineRule="auto"/>
              <w:jc w:val="center"/>
              <w:rPr>
                <w:b/>
                <w:szCs w:val="24"/>
              </w:rPr>
            </w:pPr>
            <w:r w:rsidRPr="00E56F10">
              <w:rPr>
                <w:b/>
                <w:szCs w:val="24"/>
              </w:rPr>
              <w:t>Group</w:t>
            </w:r>
            <w:r w:rsidR="003C6F5A" w:rsidRPr="00E56F10">
              <w:rPr>
                <w:b/>
                <w:szCs w:val="24"/>
              </w:rPr>
              <w:t>s</w:t>
            </w:r>
          </w:p>
        </w:tc>
        <w:tc>
          <w:tcPr>
            <w:tcW w:w="2106" w:type="dxa"/>
          </w:tcPr>
          <w:p w14:paraId="24B56364" w14:textId="4DF8FCBE" w:rsidR="000F5201" w:rsidRPr="00E56F10" w:rsidRDefault="003C6F5A" w:rsidP="0024472E">
            <w:pPr>
              <w:spacing w:line="360" w:lineRule="auto"/>
              <w:jc w:val="center"/>
              <w:rPr>
                <w:b/>
                <w:szCs w:val="24"/>
              </w:rPr>
            </w:pPr>
            <w:r w:rsidRPr="00E56F10">
              <w:rPr>
                <w:b/>
                <w:szCs w:val="24"/>
              </w:rPr>
              <w:t>Career</w:t>
            </w:r>
          </w:p>
        </w:tc>
        <w:tc>
          <w:tcPr>
            <w:tcW w:w="2108" w:type="dxa"/>
          </w:tcPr>
          <w:p w14:paraId="5DB2BCFB" w14:textId="42248319" w:rsidR="000F5201" w:rsidRPr="00E56F10" w:rsidRDefault="00585453" w:rsidP="0024472E">
            <w:pPr>
              <w:spacing w:line="360" w:lineRule="auto"/>
              <w:rPr>
                <w:b/>
                <w:szCs w:val="24"/>
              </w:rPr>
            </w:pPr>
            <w:r w:rsidRPr="00E56F10">
              <w:rPr>
                <w:b/>
                <w:szCs w:val="24"/>
              </w:rPr>
              <w:t>Subgroup</w:t>
            </w:r>
          </w:p>
        </w:tc>
        <w:tc>
          <w:tcPr>
            <w:tcW w:w="2075" w:type="dxa"/>
          </w:tcPr>
          <w:p w14:paraId="2D08D83B" w14:textId="3B0DA5F8" w:rsidR="000F5201" w:rsidRPr="00E56F10" w:rsidRDefault="00585453" w:rsidP="0024472E">
            <w:pPr>
              <w:spacing w:line="360" w:lineRule="auto"/>
              <w:ind w:firstLine="0"/>
              <w:jc w:val="center"/>
              <w:rPr>
                <w:b/>
                <w:szCs w:val="24"/>
              </w:rPr>
            </w:pPr>
            <w:r w:rsidRPr="00E56F10">
              <w:rPr>
                <w:b/>
                <w:szCs w:val="24"/>
              </w:rPr>
              <w:t>Number of participants</w:t>
            </w:r>
            <w:r w:rsidR="000F5201" w:rsidRPr="00E56F10">
              <w:rPr>
                <w:b/>
                <w:szCs w:val="24"/>
              </w:rPr>
              <w:t xml:space="preserve"> (N)</w:t>
            </w:r>
          </w:p>
        </w:tc>
      </w:tr>
      <w:tr w:rsidR="000F5201" w:rsidRPr="00E56F10" w14:paraId="5A315F8B" w14:textId="77777777" w:rsidTr="00EE311F">
        <w:tc>
          <w:tcPr>
            <w:tcW w:w="2215" w:type="dxa"/>
          </w:tcPr>
          <w:p w14:paraId="310229A5" w14:textId="77777777" w:rsidR="000F5201" w:rsidRPr="00E56F10" w:rsidRDefault="000F5201" w:rsidP="0024472E">
            <w:pPr>
              <w:spacing w:line="360" w:lineRule="auto"/>
              <w:jc w:val="center"/>
              <w:rPr>
                <w:szCs w:val="24"/>
              </w:rPr>
            </w:pPr>
            <w:r w:rsidRPr="00E56F10">
              <w:rPr>
                <w:szCs w:val="24"/>
              </w:rPr>
              <w:t>Experimental</w:t>
            </w:r>
          </w:p>
        </w:tc>
        <w:tc>
          <w:tcPr>
            <w:tcW w:w="2106" w:type="dxa"/>
          </w:tcPr>
          <w:p w14:paraId="3B04641A" w14:textId="0D44804B" w:rsidR="000F5201" w:rsidRPr="00E56F10" w:rsidRDefault="00585453" w:rsidP="0024472E">
            <w:pPr>
              <w:spacing w:line="360" w:lineRule="auto"/>
              <w:ind w:firstLine="0"/>
              <w:jc w:val="center"/>
              <w:rPr>
                <w:szCs w:val="24"/>
              </w:rPr>
            </w:pPr>
            <w:r w:rsidRPr="00E56F10">
              <w:rPr>
                <w:szCs w:val="24"/>
              </w:rPr>
              <w:t>English Teaching</w:t>
            </w:r>
          </w:p>
        </w:tc>
        <w:tc>
          <w:tcPr>
            <w:tcW w:w="2108" w:type="dxa"/>
          </w:tcPr>
          <w:p w14:paraId="32810606" w14:textId="3FE6AE98" w:rsidR="000F5201" w:rsidRPr="00E56F10" w:rsidRDefault="000F5201" w:rsidP="0024472E">
            <w:pPr>
              <w:spacing w:line="360" w:lineRule="auto"/>
              <w:ind w:firstLine="0"/>
              <w:jc w:val="center"/>
              <w:rPr>
                <w:szCs w:val="24"/>
              </w:rPr>
            </w:pPr>
            <w:r w:rsidRPr="00E56F10">
              <w:rPr>
                <w:szCs w:val="24"/>
              </w:rPr>
              <w:t>EG-English (</w:t>
            </w:r>
            <w:r w:rsidR="00585453" w:rsidRPr="00E56F10">
              <w:rPr>
                <w:szCs w:val="24"/>
              </w:rPr>
              <w:t>Group</w:t>
            </w:r>
            <w:r w:rsidRPr="00E56F10">
              <w:rPr>
                <w:szCs w:val="24"/>
              </w:rPr>
              <w:t xml:space="preserve"> A)</w:t>
            </w:r>
          </w:p>
        </w:tc>
        <w:tc>
          <w:tcPr>
            <w:tcW w:w="2075" w:type="dxa"/>
          </w:tcPr>
          <w:p w14:paraId="1AD0E016" w14:textId="77777777" w:rsidR="000F5201" w:rsidRPr="00E56F10" w:rsidRDefault="000F5201" w:rsidP="0024472E">
            <w:pPr>
              <w:spacing w:line="360" w:lineRule="auto"/>
              <w:jc w:val="center"/>
              <w:rPr>
                <w:szCs w:val="24"/>
              </w:rPr>
            </w:pPr>
            <w:r w:rsidRPr="00E56F10">
              <w:rPr>
                <w:szCs w:val="24"/>
              </w:rPr>
              <w:t>31</w:t>
            </w:r>
          </w:p>
        </w:tc>
      </w:tr>
      <w:tr w:rsidR="000F5201" w:rsidRPr="00E56F10" w14:paraId="4323BA01" w14:textId="77777777" w:rsidTr="00EE311F">
        <w:tc>
          <w:tcPr>
            <w:tcW w:w="2215" w:type="dxa"/>
          </w:tcPr>
          <w:p w14:paraId="332B3023" w14:textId="77777777" w:rsidR="000F5201" w:rsidRPr="00E56F10" w:rsidRDefault="000F5201" w:rsidP="0024472E">
            <w:pPr>
              <w:spacing w:line="360" w:lineRule="auto"/>
              <w:jc w:val="center"/>
              <w:rPr>
                <w:szCs w:val="24"/>
              </w:rPr>
            </w:pPr>
            <w:r w:rsidRPr="00E56F10">
              <w:rPr>
                <w:szCs w:val="24"/>
              </w:rPr>
              <w:t>Control</w:t>
            </w:r>
          </w:p>
        </w:tc>
        <w:tc>
          <w:tcPr>
            <w:tcW w:w="2106" w:type="dxa"/>
          </w:tcPr>
          <w:p w14:paraId="1AE283FC" w14:textId="549660B4" w:rsidR="000F5201" w:rsidRPr="00E56F10" w:rsidRDefault="0024472E" w:rsidP="0024472E">
            <w:pPr>
              <w:spacing w:line="360" w:lineRule="auto"/>
              <w:ind w:firstLine="0"/>
              <w:jc w:val="center"/>
              <w:rPr>
                <w:szCs w:val="24"/>
              </w:rPr>
            </w:pPr>
            <w:r w:rsidRPr="00E56F10">
              <w:rPr>
                <w:szCs w:val="24"/>
              </w:rPr>
              <w:t>English Teaching</w:t>
            </w:r>
          </w:p>
        </w:tc>
        <w:tc>
          <w:tcPr>
            <w:tcW w:w="2108" w:type="dxa"/>
          </w:tcPr>
          <w:p w14:paraId="7EEE2925" w14:textId="08E8EE47" w:rsidR="000F5201" w:rsidRPr="00E56F10" w:rsidRDefault="000F5201" w:rsidP="0024472E">
            <w:pPr>
              <w:spacing w:line="360" w:lineRule="auto"/>
              <w:ind w:firstLine="0"/>
              <w:jc w:val="center"/>
              <w:rPr>
                <w:szCs w:val="24"/>
              </w:rPr>
            </w:pPr>
            <w:r w:rsidRPr="00E56F10">
              <w:rPr>
                <w:szCs w:val="24"/>
              </w:rPr>
              <w:t>CG-English (</w:t>
            </w:r>
            <w:r w:rsidR="00585453" w:rsidRPr="00E56F10">
              <w:rPr>
                <w:szCs w:val="24"/>
              </w:rPr>
              <w:t>Group</w:t>
            </w:r>
            <w:r w:rsidRPr="00E56F10">
              <w:rPr>
                <w:szCs w:val="24"/>
              </w:rPr>
              <w:t xml:space="preserve"> B)</w:t>
            </w:r>
          </w:p>
        </w:tc>
        <w:tc>
          <w:tcPr>
            <w:tcW w:w="2075" w:type="dxa"/>
          </w:tcPr>
          <w:p w14:paraId="11AD5F0A" w14:textId="77777777" w:rsidR="000F5201" w:rsidRPr="00E56F10" w:rsidRDefault="000F5201" w:rsidP="0024472E">
            <w:pPr>
              <w:spacing w:line="360" w:lineRule="auto"/>
              <w:jc w:val="center"/>
              <w:rPr>
                <w:szCs w:val="24"/>
              </w:rPr>
            </w:pPr>
            <w:r w:rsidRPr="00E56F10">
              <w:rPr>
                <w:szCs w:val="24"/>
              </w:rPr>
              <w:t>31</w:t>
            </w:r>
          </w:p>
        </w:tc>
      </w:tr>
      <w:tr w:rsidR="000F5201" w:rsidRPr="00E56F10" w14:paraId="56F5B40F" w14:textId="77777777" w:rsidTr="00EE311F">
        <w:tc>
          <w:tcPr>
            <w:tcW w:w="2215" w:type="dxa"/>
          </w:tcPr>
          <w:p w14:paraId="4CA39B1E" w14:textId="77777777" w:rsidR="000F5201" w:rsidRPr="00E56F10" w:rsidRDefault="000F5201" w:rsidP="0024472E">
            <w:pPr>
              <w:spacing w:line="360" w:lineRule="auto"/>
              <w:jc w:val="center"/>
              <w:rPr>
                <w:szCs w:val="24"/>
              </w:rPr>
            </w:pPr>
            <w:r w:rsidRPr="00E56F10">
              <w:rPr>
                <w:szCs w:val="24"/>
              </w:rPr>
              <w:t>Experimental</w:t>
            </w:r>
          </w:p>
        </w:tc>
        <w:tc>
          <w:tcPr>
            <w:tcW w:w="2106" w:type="dxa"/>
          </w:tcPr>
          <w:p w14:paraId="3B82B72C" w14:textId="5E92E12C" w:rsidR="000F5201" w:rsidRPr="00E56F10" w:rsidRDefault="0024472E" w:rsidP="0024472E">
            <w:pPr>
              <w:spacing w:line="360" w:lineRule="auto"/>
              <w:ind w:firstLine="0"/>
              <w:jc w:val="center"/>
              <w:rPr>
                <w:szCs w:val="24"/>
              </w:rPr>
            </w:pPr>
            <w:r w:rsidRPr="00E56F10">
              <w:rPr>
                <w:szCs w:val="24"/>
              </w:rPr>
              <w:t>Nursing</w:t>
            </w:r>
          </w:p>
        </w:tc>
        <w:tc>
          <w:tcPr>
            <w:tcW w:w="2108" w:type="dxa"/>
          </w:tcPr>
          <w:p w14:paraId="20B9F4B1" w14:textId="064B6C5D" w:rsidR="000F5201" w:rsidRPr="00E56F10" w:rsidRDefault="000F5201" w:rsidP="0024472E">
            <w:pPr>
              <w:spacing w:line="360" w:lineRule="auto"/>
              <w:ind w:firstLine="0"/>
              <w:jc w:val="center"/>
              <w:rPr>
                <w:szCs w:val="24"/>
              </w:rPr>
            </w:pPr>
            <w:r w:rsidRPr="00E56F10">
              <w:rPr>
                <w:szCs w:val="24"/>
              </w:rPr>
              <w:t>EG-Nursing (</w:t>
            </w:r>
            <w:r w:rsidR="00585453" w:rsidRPr="00E56F10">
              <w:rPr>
                <w:szCs w:val="24"/>
              </w:rPr>
              <w:t>Group</w:t>
            </w:r>
            <w:r w:rsidRPr="00E56F10">
              <w:rPr>
                <w:szCs w:val="24"/>
              </w:rPr>
              <w:t xml:space="preserve"> C)</w:t>
            </w:r>
          </w:p>
        </w:tc>
        <w:tc>
          <w:tcPr>
            <w:tcW w:w="2075" w:type="dxa"/>
          </w:tcPr>
          <w:p w14:paraId="18ECFEBF" w14:textId="77777777" w:rsidR="000F5201" w:rsidRPr="00E56F10" w:rsidRDefault="000F5201" w:rsidP="0024472E">
            <w:pPr>
              <w:spacing w:line="360" w:lineRule="auto"/>
              <w:jc w:val="center"/>
              <w:rPr>
                <w:szCs w:val="24"/>
              </w:rPr>
            </w:pPr>
            <w:r w:rsidRPr="00E56F10">
              <w:rPr>
                <w:szCs w:val="24"/>
              </w:rPr>
              <w:t>21</w:t>
            </w:r>
          </w:p>
        </w:tc>
      </w:tr>
      <w:tr w:rsidR="000F5201" w:rsidRPr="00E56F10" w14:paraId="6733A4CA" w14:textId="77777777" w:rsidTr="00EE311F">
        <w:tc>
          <w:tcPr>
            <w:tcW w:w="2215" w:type="dxa"/>
          </w:tcPr>
          <w:p w14:paraId="2B099903" w14:textId="77777777" w:rsidR="000F5201" w:rsidRPr="00E56F10" w:rsidRDefault="000F5201" w:rsidP="0024472E">
            <w:pPr>
              <w:spacing w:line="360" w:lineRule="auto"/>
              <w:jc w:val="center"/>
              <w:rPr>
                <w:szCs w:val="24"/>
              </w:rPr>
            </w:pPr>
            <w:r w:rsidRPr="00E56F10">
              <w:rPr>
                <w:szCs w:val="24"/>
              </w:rPr>
              <w:t>Control</w:t>
            </w:r>
          </w:p>
        </w:tc>
        <w:tc>
          <w:tcPr>
            <w:tcW w:w="2106" w:type="dxa"/>
          </w:tcPr>
          <w:p w14:paraId="2A3FE1B5" w14:textId="723F52E5" w:rsidR="000F5201" w:rsidRPr="00E56F10" w:rsidRDefault="0024472E" w:rsidP="0024472E">
            <w:pPr>
              <w:spacing w:line="360" w:lineRule="auto"/>
              <w:ind w:firstLine="0"/>
              <w:jc w:val="center"/>
              <w:rPr>
                <w:szCs w:val="24"/>
              </w:rPr>
            </w:pPr>
            <w:r w:rsidRPr="00E56F10">
              <w:rPr>
                <w:szCs w:val="24"/>
              </w:rPr>
              <w:t>Nursing</w:t>
            </w:r>
          </w:p>
        </w:tc>
        <w:tc>
          <w:tcPr>
            <w:tcW w:w="2108" w:type="dxa"/>
          </w:tcPr>
          <w:p w14:paraId="6FC29985" w14:textId="2A093200" w:rsidR="000F5201" w:rsidRPr="00E56F10" w:rsidRDefault="000F5201" w:rsidP="0024472E">
            <w:pPr>
              <w:spacing w:line="360" w:lineRule="auto"/>
              <w:ind w:firstLine="0"/>
              <w:jc w:val="center"/>
              <w:rPr>
                <w:szCs w:val="24"/>
              </w:rPr>
            </w:pPr>
            <w:r w:rsidRPr="00E56F10">
              <w:rPr>
                <w:szCs w:val="24"/>
              </w:rPr>
              <w:t>CG-Nursing (</w:t>
            </w:r>
            <w:r w:rsidR="00585453" w:rsidRPr="00E56F10">
              <w:rPr>
                <w:szCs w:val="24"/>
              </w:rPr>
              <w:t>Group</w:t>
            </w:r>
            <w:r w:rsidRPr="00E56F10">
              <w:rPr>
                <w:szCs w:val="24"/>
              </w:rPr>
              <w:t xml:space="preserve"> D)</w:t>
            </w:r>
          </w:p>
        </w:tc>
        <w:tc>
          <w:tcPr>
            <w:tcW w:w="2075" w:type="dxa"/>
          </w:tcPr>
          <w:p w14:paraId="17886912" w14:textId="77777777" w:rsidR="000F5201" w:rsidRPr="00E56F10" w:rsidRDefault="000F5201" w:rsidP="0024472E">
            <w:pPr>
              <w:spacing w:line="360" w:lineRule="auto"/>
              <w:jc w:val="center"/>
              <w:rPr>
                <w:szCs w:val="24"/>
              </w:rPr>
            </w:pPr>
            <w:r w:rsidRPr="00E56F10">
              <w:rPr>
                <w:szCs w:val="24"/>
              </w:rPr>
              <w:t>21</w:t>
            </w:r>
          </w:p>
        </w:tc>
      </w:tr>
      <w:tr w:rsidR="00A61FDB" w:rsidRPr="00E56F10" w14:paraId="05DA3589" w14:textId="77777777" w:rsidTr="00EE311F">
        <w:trPr>
          <w:cnfStyle w:val="010000000000" w:firstRow="0" w:lastRow="1" w:firstColumn="0" w:lastColumn="0" w:oddVBand="0" w:evenVBand="0" w:oddHBand="0" w:evenHBand="0" w:firstRowFirstColumn="0" w:firstRowLastColumn="0" w:lastRowFirstColumn="0" w:lastRowLastColumn="0"/>
        </w:trPr>
        <w:tc>
          <w:tcPr>
            <w:tcW w:w="2215" w:type="dxa"/>
          </w:tcPr>
          <w:p w14:paraId="26D584FA" w14:textId="77777777" w:rsidR="00A61FDB" w:rsidRPr="00E56F10" w:rsidRDefault="00A61FDB" w:rsidP="0024472E">
            <w:pPr>
              <w:spacing w:line="360" w:lineRule="auto"/>
              <w:jc w:val="center"/>
              <w:rPr>
                <w:szCs w:val="24"/>
              </w:rPr>
            </w:pPr>
          </w:p>
        </w:tc>
        <w:tc>
          <w:tcPr>
            <w:tcW w:w="2106" w:type="dxa"/>
          </w:tcPr>
          <w:p w14:paraId="685B2BB5" w14:textId="77777777" w:rsidR="00A61FDB" w:rsidRPr="00E56F10" w:rsidRDefault="00A61FDB" w:rsidP="0024472E">
            <w:pPr>
              <w:spacing w:line="360" w:lineRule="auto"/>
              <w:ind w:firstLine="0"/>
              <w:jc w:val="center"/>
              <w:rPr>
                <w:szCs w:val="24"/>
              </w:rPr>
            </w:pPr>
          </w:p>
        </w:tc>
        <w:tc>
          <w:tcPr>
            <w:tcW w:w="2108" w:type="dxa"/>
          </w:tcPr>
          <w:p w14:paraId="0CA8AFA3" w14:textId="4ED9C60D" w:rsidR="00A61FDB" w:rsidRPr="00E56F10" w:rsidRDefault="00A61FDB" w:rsidP="0024472E">
            <w:pPr>
              <w:spacing w:line="360" w:lineRule="auto"/>
              <w:ind w:firstLine="0"/>
              <w:jc w:val="center"/>
              <w:rPr>
                <w:szCs w:val="24"/>
              </w:rPr>
            </w:pPr>
            <w:r>
              <w:rPr>
                <w:szCs w:val="24"/>
              </w:rPr>
              <w:t>Total</w:t>
            </w:r>
          </w:p>
        </w:tc>
        <w:tc>
          <w:tcPr>
            <w:tcW w:w="2075" w:type="dxa"/>
          </w:tcPr>
          <w:p w14:paraId="3E66B929" w14:textId="40F7E86F" w:rsidR="00A61FDB" w:rsidRPr="00E56F10" w:rsidRDefault="00A61FDB" w:rsidP="0024472E">
            <w:pPr>
              <w:spacing w:line="360" w:lineRule="auto"/>
              <w:jc w:val="center"/>
              <w:rPr>
                <w:szCs w:val="24"/>
              </w:rPr>
            </w:pPr>
            <w:r>
              <w:rPr>
                <w:szCs w:val="24"/>
              </w:rPr>
              <w:t>104</w:t>
            </w:r>
          </w:p>
        </w:tc>
      </w:tr>
    </w:tbl>
    <w:p w14:paraId="5E2A39D7" w14:textId="632CFB0E" w:rsidR="00702021" w:rsidRDefault="006E62CB" w:rsidP="00702021">
      <w:pPr>
        <w:pStyle w:val="EstiloNotastabla"/>
      </w:pPr>
      <w:r w:rsidRPr="00DE4DB1">
        <w:rPr>
          <w:i/>
        </w:rPr>
        <w:t>Note</w:t>
      </w:r>
      <w:r w:rsidRPr="00E56F10">
        <w:t xml:space="preserve">: </w:t>
      </w:r>
      <w:r w:rsidR="00702021">
        <w:t>Control and experimental groups using a non-probabilistic intentional sampling method.</w:t>
      </w:r>
    </w:p>
    <w:p w14:paraId="06644690" w14:textId="4DDACE54" w:rsidR="002A3AA5" w:rsidRPr="00861CE5" w:rsidRDefault="002A3AA5" w:rsidP="00702021">
      <w:pPr>
        <w:pStyle w:val="EstiloNotastabla"/>
      </w:pPr>
      <w:r w:rsidRPr="00861CE5">
        <w:t xml:space="preserve">The context in which the population develops is a public university located in the Province of El Oro, 5 ½ kilometers on the road to </w:t>
      </w:r>
      <w:proofErr w:type="spellStart"/>
      <w:r w:rsidRPr="00861CE5">
        <w:t>Pasaje</w:t>
      </w:r>
      <w:proofErr w:type="spellEnd"/>
      <w:r w:rsidRPr="00861CE5">
        <w:t>, which was established on April 14, 1969. This university articulates the functions of teaching, research, and social engagement with a continuous improvement approach, seeking to train professionals committed to regional and international development.</w:t>
      </w:r>
    </w:p>
    <w:p w14:paraId="51391315" w14:textId="77777777" w:rsidR="002A3AA5" w:rsidRPr="00861CE5" w:rsidRDefault="002A3AA5" w:rsidP="002A3AA5">
      <w:r w:rsidRPr="00C02274">
        <w:lastRenderedPageBreak/>
        <w:t xml:space="preserve">The institution offers more than </w:t>
      </w:r>
      <w:proofErr w:type="gramStart"/>
      <w:r w:rsidRPr="00C02274">
        <w:t>60 degree</w:t>
      </w:r>
      <w:proofErr w:type="gramEnd"/>
      <w:r w:rsidRPr="00C02274">
        <w:t xml:space="preserve"> programs distributed among its five faculties: Business Sciences, Agricultural Sciences, Social Sciences, Chemical Sciences,</w:t>
      </w:r>
      <w:r w:rsidRPr="00861CE5">
        <w:t xml:space="preserve"> and Civil Engineering. It also offers more than ten Master’s programs, where the subject of English as a Foreign Language (EFL) and also English for Specific Purposes (ESP) is taught.</w:t>
      </w:r>
    </w:p>
    <w:p w14:paraId="68261E2A" w14:textId="77777777" w:rsidR="002A3AA5" w:rsidRPr="00861CE5" w:rsidRDefault="002A3AA5" w:rsidP="002A3AA5">
      <w:r w:rsidRPr="00861CE5">
        <w:t>The inclusion criteria considered for the participation of students were:</w:t>
      </w:r>
    </w:p>
    <w:p w14:paraId="194AF992" w14:textId="77777777" w:rsidR="002A3AA5" w:rsidRPr="00861CE5" w:rsidRDefault="002A3AA5" w:rsidP="002A3AA5">
      <w:r w:rsidRPr="00861CE5">
        <w:t>Being enrolled in the subject with a reading-in-English component during the implementation semester.</w:t>
      </w:r>
    </w:p>
    <w:p w14:paraId="153B400D" w14:textId="77777777" w:rsidR="002A3AA5" w:rsidRPr="00861CE5" w:rsidRDefault="002A3AA5" w:rsidP="002A3AA5">
      <w:r w:rsidRPr="00861CE5">
        <w:t>Not having received prior formal training in metacognitive reading strategies.</w:t>
      </w:r>
    </w:p>
    <w:p w14:paraId="46CCF8D2" w14:textId="77777777" w:rsidR="002A3AA5" w:rsidRPr="00861CE5" w:rsidRDefault="002A3AA5" w:rsidP="002A3AA5">
      <w:r w:rsidRPr="00861CE5">
        <w:t>The exclusion criteria included:</w:t>
      </w:r>
    </w:p>
    <w:p w14:paraId="7DB22470" w14:textId="77777777" w:rsidR="002A3AA5" w:rsidRPr="00861CE5" w:rsidRDefault="002A3AA5" w:rsidP="002A3AA5">
      <w:r w:rsidRPr="00861CE5">
        <w:t>Students who did not complete both measurements (pretest and posttest).</w:t>
      </w:r>
    </w:p>
    <w:p w14:paraId="6F93860F" w14:textId="77777777" w:rsidR="002A3AA5" w:rsidRPr="00861CE5" w:rsidRDefault="002A3AA5" w:rsidP="002A3AA5">
      <w:r w:rsidRPr="00861CE5">
        <w:t>Students with absences exceeding 10% during the intervention.</w:t>
      </w:r>
    </w:p>
    <w:p w14:paraId="2FDAA7DD" w14:textId="77777777" w:rsidR="002A3AA5" w:rsidRPr="00861CE5" w:rsidRDefault="002A3AA5" w:rsidP="002A3AA5">
      <w:r w:rsidRPr="00861CE5">
        <w:t>Regularly attending classes and participating in the pretest and posttest evaluations.</w:t>
      </w:r>
    </w:p>
    <w:p w14:paraId="58746C11" w14:textId="662DF890" w:rsidR="00D62E08" w:rsidRPr="00861CE5" w:rsidRDefault="002A3AA5" w:rsidP="002A3AA5">
      <w:r w:rsidRPr="00861CE5">
        <w:t>Therefore, students who did not meet the established criteria were excluded from the analysis, at the risk of not complying with rigorous assumptions such as normality, homoscedasticity, and sample power, giving priority to the internal validity of the results obtained.</w:t>
      </w:r>
    </w:p>
    <w:p w14:paraId="48F6105F" w14:textId="680E2BB2" w:rsidR="00732F8C" w:rsidRPr="00861CE5" w:rsidRDefault="00F4268E" w:rsidP="00527B5D">
      <w:pPr>
        <w:pStyle w:val="Ttulo2"/>
      </w:pPr>
      <w:bookmarkStart w:id="9" w:name="_Toc215482678"/>
      <w:r>
        <w:t>Study variables</w:t>
      </w:r>
      <w:bookmarkEnd w:id="9"/>
      <w:r>
        <w:t xml:space="preserve"> </w:t>
      </w:r>
    </w:p>
    <w:p w14:paraId="3915EF44" w14:textId="3A42868A" w:rsidR="002A3AA5" w:rsidRPr="00861CE5" w:rsidRDefault="002A3AA5" w:rsidP="002A3AA5">
      <w:r w:rsidRPr="00861CE5">
        <w:t xml:space="preserve">In this study, the independent variable is treated as metacognitive reading strategies. The definition of these could be interpreted as a set of conscious and controlled actions that the reader actively employs to organize, monitor, and evaluate their understanding during the reading process, in this case of Reading, which is a dimension of English language competence. Among the best known are planning —which involves anticipating possible obstacles and defining precise objectives—, </w:t>
      </w:r>
      <w:r w:rsidRPr="00861CE5">
        <w:lastRenderedPageBreak/>
        <w:t>monitoring —which enables checking comprehension in real time—, and evaluation —which seeks to reflect on the results achieved upon completing the reading. From this point of view, they are fundamental instruments in self-regulated learning, as they allow students to adjust their cognitive processes in order to enhance their reading performance</w:t>
      </w:r>
      <w:r w:rsidR="00B27AD0">
        <w:t xml:space="preserve"> </w:t>
      </w:r>
      <w:r w:rsidR="00B27AD0" w:rsidRPr="00B27AD0">
        <w:fldChar w:fldCharType="begin" w:fldLock="1"/>
      </w:r>
      <w:r w:rsidR="00B27AD0" w:rsidRPr="00B27AD0">
        <w:instrText>ADDIN CSL_CITATION {"citationItems":[{"id":"ITEM-1","itemData":{"DOI":"10.5539/elt.v6n10p235","ISSN":"19164742","author":[{"dropping-particle":"","family":"Ahmadi","given":"Mohammad Reza","non-dropping-particle":"","parse-names":false,"suffix":""},{"dropping-particle":"","family":"Ismail","given":"Hairul Nizam","non-dropping-particle":"","parse-names":false,"suffix":""},{"dropping-particle":"","family":"Abdullah","given":"Muhammad Kamarul Kabilan","non-dropping-particle":"","parse-names":false,"suffix":""}],"container-title":"English Language Teaching","id":"ITEM-1","issue":"10","issued":{"date-parts":[["2013"]]},"page":"235-244","title":"The importance of metacognitive reading strategy awareness in reading comprehension","type":"article-journal","volume":"6"},"uris":["http://www.mendeley.com/documents/?uuid=b98939fc-0fbf-419c-89e0-bf1db4146528"]}],"mendeley":{"formattedCitation":"(Ahmadi et al., 2013)","plainTextFormattedCitation":"(Ahmadi et al., 2013)","previouslyFormattedCitation":"(Ahmadi et al., 2013)"},"properties":{"noteIndex":0},"schema":"https://github.com/citation-style-language/schema/raw/master/csl-citation.json"}</w:instrText>
      </w:r>
      <w:r w:rsidR="00B27AD0" w:rsidRPr="00B27AD0">
        <w:fldChar w:fldCharType="separate"/>
      </w:r>
      <w:r w:rsidR="00B27AD0" w:rsidRPr="00B27AD0">
        <w:rPr>
          <w:noProof/>
        </w:rPr>
        <w:t>(Ahmadi et al., 2013)</w:t>
      </w:r>
      <w:r w:rsidR="00B27AD0" w:rsidRPr="00B27AD0">
        <w:fldChar w:fldCharType="end"/>
      </w:r>
      <w:r w:rsidRPr="00B27AD0">
        <w:t>.</w:t>
      </w:r>
    </w:p>
    <w:p w14:paraId="33BBE2C1" w14:textId="340A845A" w:rsidR="002A3AA5" w:rsidRPr="00861CE5" w:rsidRDefault="002A3AA5" w:rsidP="002A3AA5">
      <w:r w:rsidRPr="00861CE5">
        <w:t>Metacognitive reading strategies have been categorized by</w:t>
      </w:r>
      <w:r w:rsidR="00300B33">
        <w:t xml:space="preserve"> </w:t>
      </w:r>
      <w:r w:rsidR="00300B33" w:rsidRPr="00300B33">
        <w:rPr>
          <w:noProof/>
        </w:rPr>
        <w:t xml:space="preserve">Mokhtari </w:t>
      </w:r>
      <w:r w:rsidR="00300B33">
        <w:rPr>
          <w:noProof/>
        </w:rPr>
        <w:t>and</w:t>
      </w:r>
      <w:r w:rsidR="00300B33" w:rsidRPr="00300B33">
        <w:rPr>
          <w:noProof/>
        </w:rPr>
        <w:t xml:space="preserve"> Sheorey </w:t>
      </w:r>
      <w:r w:rsidRPr="00861CE5">
        <w:t xml:space="preserve"> </w:t>
      </w:r>
      <w:r w:rsidR="00300B33">
        <w:fldChar w:fldCharType="begin" w:fldLock="1"/>
      </w:r>
      <w:r w:rsidR="00431FEC">
        <w:instrText>ADDIN CSL_CITATION {"citationItems":[{"id":"ITEM-1","itemData":{"abstract":"This article describes an instrument, the Survey of Reading Strategies (SORS), which is intended to measure adolescenta nd adult ESL students' metacognitive awareness and perceived use of reading strategies while reading academic materials such as textbooks. The instrument, which was adapted from Mokhtari and Reichard (2002) for use with an ESL population in high school, college and university classrooms, has been field-tested and has demonstrated reliability and vailidity as a dependable measure of these students' metacognition and reading strategies. Following a brief rationale and research background we describe the development of SORS, offer guidance for using it as a means of raising learner awareness of reading strategies, and provide practical suggestions for improved practices in developmental reading instruction. The complete survey and guidelines for administration, scoring, and interpreting the scores are included in the text.","author":[{"dropping-particle":"","family":"Mokhtari","given":"Kouider","non-dropping-particle":"","parse-names":false,"suffix":""},{"dropping-particle":"","family":"Sheorey","given":"Carla","non-dropping-particle":"","parse-names":false,"suffix":""}],"container-title":"Journal of Developmental Education","id":"ITEM-1","issue":"3","issued":{"date-parts":[["2002"]]},"page":"2-10","title":"Measuring ESL Students' Awareness of Reading Strategies","type":"article-journal","volume":"25"},"uris":["http://www.mendeley.com/documents/?uuid=6ec38725-2993-4542-bbea-2d5ee842c4c4"]}],"mendeley":{"formattedCitation":"(Mokhtari &amp; Sheorey, 2002a)","manualFormatting":"(2002)","plainTextFormattedCitation":"(Mokhtari &amp; Sheorey, 2002a)","previouslyFormattedCitation":"(Mokhtari &amp; Sheorey, 2002a)"},"properties":{"noteIndex":0},"schema":"https://github.com/citation-style-language/schema/raw/master/csl-citation.json"}</w:instrText>
      </w:r>
      <w:r w:rsidR="00300B33">
        <w:fldChar w:fldCharType="separate"/>
      </w:r>
      <w:r w:rsidR="00300B33" w:rsidRPr="00300B33">
        <w:rPr>
          <w:noProof/>
        </w:rPr>
        <w:t>(2002)</w:t>
      </w:r>
      <w:r w:rsidR="00300B33">
        <w:fldChar w:fldCharType="end"/>
      </w:r>
      <w:r w:rsidRPr="00861CE5">
        <w:t xml:space="preserve"> into three dimensions, which are integrated into the instrument called the Survey of Reading Strategies. The SORS evaluates strategy use through 30 items, and classifies the items into the following categories: Global Strategies, which are activated before or during the reading process itself, including the action of setting purposes, activating relevant prior knowledge about the topic, or analyzing the structure of the text —closely related to planning processes. The second are known as Problem-Solving Strategies, which are activated when the reader encounters comprehension obstacles and must resort to tactics such as rereading, making inferences, or adjusting reading speed. Finally, the Support Strategies are activated during or after the reading process, and involve the use of actions such as underlining, note-taking, or summary elaboration, which help consolidate and retain information.</w:t>
      </w:r>
    </w:p>
    <w:p w14:paraId="1D1D3AC8" w14:textId="58CAEDBC" w:rsidR="002A3AA5" w:rsidRPr="00861CE5" w:rsidRDefault="002A3AA5" w:rsidP="002A3AA5">
      <w:r w:rsidRPr="000C78FE">
        <w:rPr>
          <w:highlight w:val="cyan"/>
        </w:rPr>
        <w:t xml:space="preserve">To </w:t>
      </w:r>
      <w:r w:rsidR="000C78FE">
        <w:rPr>
          <w:highlight w:val="cyan"/>
        </w:rPr>
        <w:t xml:space="preserve">assess reading comprehension, </w:t>
      </w:r>
      <w:r w:rsidR="00810AA0" w:rsidRPr="000C78FE">
        <w:rPr>
          <w:highlight w:val="cyan"/>
        </w:rPr>
        <w:t xml:space="preserve">free </w:t>
      </w:r>
      <w:r w:rsidRPr="000C78FE">
        <w:rPr>
          <w:highlight w:val="cyan"/>
        </w:rPr>
        <w:t>practice version</w:t>
      </w:r>
      <w:r w:rsidR="009F1071">
        <w:rPr>
          <w:highlight w:val="cyan"/>
        </w:rPr>
        <w:t xml:space="preserve">s of A2 KET reading comprehension </w:t>
      </w:r>
      <w:r w:rsidR="00DD4766">
        <w:rPr>
          <w:highlight w:val="cyan"/>
        </w:rPr>
        <w:t>test</w:t>
      </w:r>
      <w:r w:rsidR="00DD4766" w:rsidRPr="000C78FE">
        <w:rPr>
          <w:highlight w:val="cyan"/>
        </w:rPr>
        <w:t xml:space="preserve"> </w:t>
      </w:r>
      <w:r w:rsidR="00DD4766">
        <w:rPr>
          <w:highlight w:val="cyan"/>
        </w:rPr>
        <w:t>available</w:t>
      </w:r>
      <w:r w:rsidR="00810AA0" w:rsidRPr="000C78FE">
        <w:rPr>
          <w:highlight w:val="cyan"/>
        </w:rPr>
        <w:t xml:space="preserve"> </w:t>
      </w:r>
      <w:r w:rsidR="00DD4766">
        <w:rPr>
          <w:highlight w:val="cyan"/>
        </w:rPr>
        <w:t xml:space="preserve">were obtained from </w:t>
      </w:r>
      <w:r w:rsidR="000C78FE">
        <w:rPr>
          <w:highlight w:val="cyan"/>
        </w:rPr>
        <w:t>websites such as</w:t>
      </w:r>
      <w:r w:rsidR="00810AA0" w:rsidRPr="000C78FE">
        <w:rPr>
          <w:highlight w:val="cyan"/>
        </w:rPr>
        <w:t xml:space="preserve"> </w:t>
      </w:r>
      <w:r w:rsidR="00810AA0" w:rsidRPr="000C78FE">
        <w:rPr>
          <w:i/>
          <w:highlight w:val="cyan"/>
        </w:rPr>
        <w:t>Cambridge Assessment</w:t>
      </w:r>
      <w:r w:rsidR="00810AA0" w:rsidRPr="000C78FE">
        <w:rPr>
          <w:highlight w:val="cyan"/>
        </w:rPr>
        <w:t xml:space="preserve"> </w:t>
      </w:r>
      <w:r w:rsidR="000C78FE">
        <w:rPr>
          <w:highlight w:val="cyan"/>
        </w:rPr>
        <w:t>and</w:t>
      </w:r>
      <w:r w:rsidRPr="000C78FE">
        <w:rPr>
          <w:highlight w:val="cyan"/>
        </w:rPr>
        <w:t xml:space="preserve"> </w:t>
      </w:r>
      <w:r w:rsidR="00810AA0" w:rsidRPr="000C78FE">
        <w:rPr>
          <w:i/>
          <w:highlight w:val="cyan"/>
        </w:rPr>
        <w:t>Practice KET</w:t>
      </w:r>
      <w:r w:rsidR="00920E4B">
        <w:rPr>
          <w:i/>
          <w:highlight w:val="cyan"/>
        </w:rPr>
        <w:t xml:space="preserve"> </w:t>
      </w:r>
      <w:r w:rsidR="00920E4B" w:rsidRPr="000C78FE">
        <w:rPr>
          <w:i/>
          <w:highlight w:val="cyan"/>
        </w:rPr>
        <w:t>A2</w:t>
      </w:r>
      <w:r w:rsidR="00810AA0" w:rsidRPr="000C78FE">
        <w:rPr>
          <w:i/>
          <w:highlight w:val="cyan"/>
        </w:rPr>
        <w:t xml:space="preserve"> Reading and Writing</w:t>
      </w:r>
      <w:r w:rsidR="00810AA0" w:rsidRPr="000C78FE">
        <w:rPr>
          <w:highlight w:val="cyan"/>
        </w:rPr>
        <w:t xml:space="preserve"> </w:t>
      </w:r>
      <w:r w:rsidR="00DD4766">
        <w:t xml:space="preserve">to measure students’ reading comprehension progress. The test assessed systematically </w:t>
      </w:r>
      <w:r w:rsidR="009F1071">
        <w:t>reading</w:t>
      </w:r>
      <w:r w:rsidR="00DD4766">
        <w:t xml:space="preserve"> comprehension</w:t>
      </w:r>
      <w:r w:rsidR="009F1071">
        <w:t xml:space="preserve"> skills such as reading for gist, reading for specific information, detailed understanding, grammar, and text structure awareness</w:t>
      </w:r>
      <w:r w:rsidRPr="00861CE5">
        <w:t xml:space="preserve"> through 30 multiple-choice items. It is important to highlight that although </w:t>
      </w:r>
      <w:r w:rsidR="009F1071">
        <w:t xml:space="preserve">the reading test </w:t>
      </w:r>
      <w:r w:rsidR="00DD4766">
        <w:t xml:space="preserve">extracted </w:t>
      </w:r>
      <w:r w:rsidR="009F1071">
        <w:t>from the website ‘</w:t>
      </w:r>
      <w:r w:rsidR="009F1071" w:rsidRPr="000C78FE">
        <w:rPr>
          <w:i/>
          <w:highlight w:val="cyan"/>
        </w:rPr>
        <w:t>Practice KET</w:t>
      </w:r>
      <w:r w:rsidR="009F1071">
        <w:rPr>
          <w:i/>
          <w:highlight w:val="cyan"/>
        </w:rPr>
        <w:t xml:space="preserve"> </w:t>
      </w:r>
      <w:r w:rsidR="009F1071" w:rsidRPr="000C78FE">
        <w:rPr>
          <w:i/>
          <w:highlight w:val="cyan"/>
        </w:rPr>
        <w:t>A2 Reading and Writing</w:t>
      </w:r>
      <w:r w:rsidR="009F1071">
        <w:rPr>
          <w:i/>
          <w:highlight w:val="cyan"/>
        </w:rPr>
        <w:t>’</w:t>
      </w:r>
      <w:r w:rsidR="009F1071" w:rsidRPr="000C78FE">
        <w:rPr>
          <w:highlight w:val="cyan"/>
        </w:rPr>
        <w:t xml:space="preserve"> </w:t>
      </w:r>
      <w:r w:rsidRPr="00861CE5">
        <w:t xml:space="preserve">is not an official Cambridge instrument, </w:t>
      </w:r>
      <w:r w:rsidR="006F3748" w:rsidRPr="006F3748">
        <w:rPr>
          <w:highlight w:val="cyan"/>
        </w:rPr>
        <w:t xml:space="preserve">was piloted and </w:t>
      </w:r>
      <w:r w:rsidRPr="006F3748">
        <w:rPr>
          <w:highlight w:val="cyan"/>
        </w:rPr>
        <w:t xml:space="preserve">its </w:t>
      </w:r>
      <w:r w:rsidRPr="006F3748">
        <w:rPr>
          <w:highlight w:val="cyan"/>
        </w:rPr>
        <w:lastRenderedPageBreak/>
        <w:t>structure aligns with the A2 level of th</w:t>
      </w:r>
      <w:r w:rsidRPr="00861CE5">
        <w:t>e CEFR and has been used for diagnostic purposes in applied research. The results obtained before and after the intervention will allow for the evaluation of the impact of metacognitive strategies on the level of reading comprehension.</w:t>
      </w:r>
    </w:p>
    <w:p w14:paraId="099639B6" w14:textId="1070F240" w:rsidR="002A3AA5" w:rsidRPr="00861CE5" w:rsidRDefault="002A3AA5" w:rsidP="002A3AA5">
      <w:r w:rsidRPr="00861CE5">
        <w:t>In addition, the self-perception of the degree of reading comprehension in English will be considered as a relevant variable. Self-perception is interpreted as the personal assessment that the student makes about their own degree of ability to understand texts written in that language, without the intervention of an objective exam.</w:t>
      </w:r>
      <w:r w:rsidR="00CE645B">
        <w:t xml:space="preserve"> </w:t>
      </w:r>
      <w:r w:rsidR="00CE645B">
        <w:rPr>
          <w:noProof/>
        </w:rPr>
        <w:t>Bandura</w:t>
      </w:r>
      <w:r w:rsidRPr="00861CE5">
        <w:t xml:space="preserve"> </w:t>
      </w:r>
      <w:r w:rsidR="00CE645B">
        <w:fldChar w:fldCharType="begin" w:fldLock="1"/>
      </w:r>
      <w:r w:rsidR="00CE645B">
        <w:instrText>ADDIN CSL_CITATION {"citationItems":[{"id":"ITEM-1","itemData":{"author":[{"dropping-particle":"","family":"Bandura","given":"A","non-dropping-particle":"","parse-names":false,"suffix":""}],"container-title":"Macmillan.","id":"ITEM-1","issued":{"date-parts":[["1997"]]},"title":"Self-efficacy: The exercise of control","type":"article-journal"},"uris":["http://www.mendeley.com/documents/?uuid=91a722bd-3745-4a4a-b028-6b932bfb1c4c"]}],"mendeley":{"formattedCitation":"(Bandura, 1997)","manualFormatting":"(1997)","plainTextFormattedCitation":"(Bandura, 1997)","previouslyFormattedCitation":"(Bandura, 1997)"},"properties":{"noteIndex":0},"schema":"https://github.com/citation-style-language/schema/raw/master/csl-citation.json"}</w:instrText>
      </w:r>
      <w:r w:rsidR="00CE645B">
        <w:fldChar w:fldCharType="separate"/>
      </w:r>
      <w:r w:rsidR="00CE645B" w:rsidRPr="00CE645B">
        <w:rPr>
          <w:noProof/>
        </w:rPr>
        <w:t>(1997)</w:t>
      </w:r>
      <w:r w:rsidR="00CE645B">
        <w:fldChar w:fldCharType="end"/>
      </w:r>
      <w:r w:rsidR="00CE645B">
        <w:t xml:space="preserve"> </w:t>
      </w:r>
      <w:r w:rsidRPr="00861CE5">
        <w:t>indicates that it is an introspective evaluation influenced by previous experiences, self-confidence, and the learning environment.</w:t>
      </w:r>
      <w:r w:rsidR="00300B33">
        <w:t xml:space="preserve"> </w:t>
      </w:r>
      <w:r w:rsidR="00300B33" w:rsidRPr="00300B33">
        <w:rPr>
          <w:noProof/>
        </w:rPr>
        <w:t xml:space="preserve">Mokhtari </w:t>
      </w:r>
      <w:r w:rsidR="00300B33">
        <w:rPr>
          <w:noProof/>
        </w:rPr>
        <w:t>and Sheorey</w:t>
      </w:r>
      <w:r w:rsidR="00300B33" w:rsidRPr="00300B33">
        <w:rPr>
          <w:noProof/>
        </w:rPr>
        <w:t xml:space="preserve"> </w:t>
      </w:r>
      <w:r w:rsidR="00300B33">
        <w:fldChar w:fldCharType="begin" w:fldLock="1"/>
      </w:r>
      <w:r w:rsidR="00431FEC">
        <w:instrText>ADDIN CSL_CITATION {"citationItems":[{"id":"ITEM-1","itemData":{"abstract":"This article describes an instrument, the Survey of Reading Strategies (SORS), which is intended to measure adolescenta nd adult ESL students' metacognitive awareness and perceived use of reading strategies while reading academic materials such as textbooks. The instrument, which was adapted from Mokhtari and Reichard (2002) for use with an ESL population in high school, college and university classrooms, has been field-tested and has demonstrated reliability and vailidity as a dependable measure of these students' metacognition and reading strategies. Following a brief rationale and research background we describe the development of SORS, offer guidance for using it as a means of raising learner awareness of reading strategies, and provide practical suggestions for improved practices in developmental reading instruction. The complete survey and guidelines for administration, scoring, and interpreting the scores are included in the text.","author":[{"dropping-particle":"","family":"Mokhtari","given":"Kouider","non-dropping-particle":"","parse-names":false,"suffix":""},{"dropping-particle":"","family":"Sheorey","given":"Carla","non-dropping-particle":"","parse-names":false,"suffix":""}],"container-title":"Journal of Developmental Education","id":"ITEM-1","issue":"3","issued":{"date-parts":[["2002"]]},"page":"2-10","title":"Measuring ESL Students' Awareness of Reading Strategies","type":"article-journal","volume":"25"},"uris":["http://www.mendeley.com/documents/?uuid=6ec38725-2993-4542-bbea-2d5ee842c4c4"]}],"mendeley":{"formattedCitation":"(Mokhtari &amp; Sheorey, 2002a)","manualFormatting":"(2002)","plainTextFormattedCitation":"(Mokhtari &amp; Sheorey, 2002a)","previouslyFormattedCitation":"(Mokhtari &amp; Sheorey, 2002a)"},"properties":{"noteIndex":0},"schema":"https://github.com/citation-style-language/schema/raw/master/csl-citation.json"}</w:instrText>
      </w:r>
      <w:r w:rsidR="00300B33">
        <w:fldChar w:fldCharType="separate"/>
      </w:r>
      <w:r w:rsidR="00300B33" w:rsidRPr="00300B33">
        <w:rPr>
          <w:noProof/>
        </w:rPr>
        <w:t>(2002)</w:t>
      </w:r>
      <w:r w:rsidR="00300B33">
        <w:fldChar w:fldCharType="end"/>
      </w:r>
      <w:r w:rsidR="00300B33" w:rsidRPr="00861CE5">
        <w:t xml:space="preserve"> </w:t>
      </w:r>
      <w:r w:rsidRPr="00861CE5">
        <w:t xml:space="preserve"> indicate that this perception is directly related to strategic reading use, since students who consider themselves competent tend to more actively apply planning, monitoring, and evaluation techniques during the reading process.</w:t>
      </w:r>
    </w:p>
    <w:p w14:paraId="5CE9176D" w14:textId="77777777" w:rsidR="002A3AA5" w:rsidRPr="00861CE5" w:rsidRDefault="002A3AA5" w:rsidP="002A3AA5">
      <w:r w:rsidRPr="00861CE5">
        <w:t>From this perspective, self-perception not only reflects an individual belief, but may also function as a modulating factor in the actual use of metacognitive strategies. It is operationalized through the question: What level do you think you have in English reading comprehension? On an ordinal scale, the response options will be: Basic, Intermediate, Upper-intermediate, and Very upper-intermediate. This classification will allow for the establishment of associations between the student's self-perception and other variables, such as actual strategy use or performance on the comprehension test.</w:t>
      </w:r>
    </w:p>
    <w:p w14:paraId="7C22B72F" w14:textId="6E6B4F59" w:rsidR="002A3AA5" w:rsidRPr="00861CE5" w:rsidRDefault="002A3AA5" w:rsidP="002A3AA5">
      <w:r w:rsidRPr="00861CE5">
        <w:t xml:space="preserve">In this study, composite variables will be used, for example </w:t>
      </w:r>
      <w:proofErr w:type="spellStart"/>
      <w:r w:rsidRPr="00861CE5">
        <w:t>Post_EM</w:t>
      </w:r>
      <w:proofErr w:type="spellEnd"/>
      <w:r w:rsidRPr="00861CE5">
        <w:t xml:space="preserve">, which represents the global level of use of metacognitive reading strategies reported by participants in the post-test measurement. This variable was obtained by directly summing the scores corresponding to the three dimensions of the SORS instrument: global strategies (GP), problem-solving strategies (PP), and support strategies (SUPP). </w:t>
      </w:r>
      <w:r w:rsidRPr="00861CE5">
        <w:lastRenderedPageBreak/>
        <w:t xml:space="preserve">From the psychometric point of view, </w:t>
      </w:r>
      <w:proofErr w:type="spellStart"/>
      <w:r w:rsidRPr="00861CE5">
        <w:t>Post_EM</w:t>
      </w:r>
      <w:proofErr w:type="spellEnd"/>
      <w:r w:rsidRPr="00861CE5">
        <w:t xml:space="preserve"> is considered a summative variable of a reflective type, since each of the dimensions is assumed as an indicator reflecting a common underlying construct, consistent with the original conceptualization of the SORS by </w:t>
      </w:r>
      <w:r w:rsidR="00810DEE">
        <w:fldChar w:fldCharType="begin" w:fldLock="1"/>
      </w:r>
      <w:r w:rsidR="00953863">
        <w:instrText>ADDIN CSL_CITATION {"citationItems":[{"id":"ITEM-1","itemData":{"ISSN":"1939-2176","author":[{"dropping-particle":"","family":"Mokhtari","given":"Kouider","non-dropping-particle":"","parse-names":false,"suffix":""},{"dropping-particle":"","family":"Reichard","given":"Carla","non-dropping-particle":"","parse-names":false,"suffix":""}],"container-title":"Journal of educational psychology","id":"ITEM-1","issue":"2","issued":{"date-parts":[["2002"]]},"page":"249","publisher":"American Psychological Association","title":"Assessing students' metacognitive awareness of reading strategies.","type":"article-journal","volume":"94"},"uris":["http://www.mendeley.com/documents/?uuid=4e38dc13-f237-46b4-998d-d48aaee1a97d"]}],"mendeley":{"formattedCitation":"(Mokhtari &amp; Reichard, 2002a)","plainTextFormattedCitation":"(Mokhtari &amp; Reichard, 2002a)","previouslyFormattedCitation":"(Mokhtari &amp; Reichard, 2002a)"},"properties":{"noteIndex":0},"schema":"https://github.com/citation-style-language/schema/raw/master/csl-citation.json"}</w:instrText>
      </w:r>
      <w:r w:rsidR="00810DEE">
        <w:fldChar w:fldCharType="separate"/>
      </w:r>
      <w:r w:rsidR="00953863" w:rsidRPr="00953863">
        <w:rPr>
          <w:noProof/>
        </w:rPr>
        <w:t>(Mokhtari &amp; Reichard, 2002a)</w:t>
      </w:r>
      <w:r w:rsidR="00810DEE">
        <w:fldChar w:fldCharType="end"/>
      </w:r>
      <w:r w:rsidRPr="00861CE5">
        <w:t>Mokhtari</w:t>
      </w:r>
      <w:r w:rsidR="00810DEE">
        <w:t xml:space="preserve"> and</w:t>
      </w:r>
      <w:r w:rsidRPr="00861CE5">
        <w:t xml:space="preserve"> Reichard (2002). The same theoretical basis applies to the variables </w:t>
      </w:r>
      <w:proofErr w:type="spellStart"/>
      <w:r w:rsidRPr="00861CE5">
        <w:t>Pre_Reading</w:t>
      </w:r>
      <w:proofErr w:type="spellEnd"/>
      <w:r w:rsidRPr="00861CE5">
        <w:t xml:space="preserve"> and </w:t>
      </w:r>
      <w:proofErr w:type="spellStart"/>
      <w:r w:rsidRPr="00861CE5">
        <w:t>Post_Reading</w:t>
      </w:r>
      <w:proofErr w:type="spellEnd"/>
      <w:r w:rsidRPr="00861CE5">
        <w:t>, which instead group each of the Reading dimensions.</w:t>
      </w:r>
    </w:p>
    <w:p w14:paraId="41C635B5" w14:textId="013170AD" w:rsidR="00B20636" w:rsidRDefault="002A3AA5" w:rsidP="002A3AA5">
      <w:r w:rsidRPr="00861CE5">
        <w:t>This approach is consistent with the literature supporting the use of composite indexes in contexts of measuring cognitive or metacognitive skills, provided that the subscales are correlated and a higher-order construct is theoretically derived (Hair et al., 2019).</w:t>
      </w:r>
      <w:r w:rsidR="00B20636" w:rsidRPr="00861CE5">
        <w:t xml:space="preserve"> </w:t>
      </w:r>
    </w:p>
    <w:p w14:paraId="22DED738" w14:textId="7B14AC7D" w:rsidR="00732F8C" w:rsidRDefault="003C4B05" w:rsidP="00527B5D">
      <w:pPr>
        <w:pStyle w:val="Ttulo2"/>
      </w:pPr>
      <w:bookmarkStart w:id="10" w:name="_Toc215482679"/>
      <w:r w:rsidRPr="00861CE5">
        <w:t>Data Collection Instruments</w:t>
      </w:r>
      <w:bookmarkEnd w:id="10"/>
    </w:p>
    <w:p w14:paraId="45D9AC45" w14:textId="77777777" w:rsidR="00DA1BD1" w:rsidRPr="00861CE5" w:rsidRDefault="00DA1BD1" w:rsidP="00DA1BD1">
      <w:r w:rsidRPr="00861CE5">
        <w:t>In this research, two instruments were used to collect information about the two variables or factors of the study: metacognitive reading strategies and reading comprehension in English.</w:t>
      </w:r>
    </w:p>
    <w:p w14:paraId="5FED2F64" w14:textId="72F22FCC" w:rsidR="002C123E" w:rsidRDefault="002C123E" w:rsidP="0006243D">
      <w:pPr>
        <w:pStyle w:val="Ttulo3"/>
      </w:pPr>
      <w:bookmarkStart w:id="11" w:name="_Toc215482680"/>
      <w:r>
        <w:t>Survey of Reading Strategies (SORS)</w:t>
      </w:r>
      <w:r w:rsidR="00DA1BD1">
        <w:t xml:space="preserve"> Survey</w:t>
      </w:r>
      <w:bookmarkEnd w:id="11"/>
    </w:p>
    <w:p w14:paraId="2543C860" w14:textId="11DAE347" w:rsidR="002858B2" w:rsidRPr="00B40F41" w:rsidRDefault="002858B2" w:rsidP="002858B2">
      <w:r w:rsidRPr="00B40F41">
        <w:t xml:space="preserve">This study utilizes an adapted version of the Survey of Reading Strategies (SORS) designed by Mokhtari and </w:t>
      </w:r>
      <w:proofErr w:type="spellStart"/>
      <w:r w:rsidRPr="00B40F41">
        <w:t>Sheorey</w:t>
      </w:r>
      <w:proofErr w:type="spellEnd"/>
      <w:r w:rsidRPr="00B40F41">
        <w:t xml:space="preserve"> </w:t>
      </w:r>
      <w:r w:rsidR="00431FEC">
        <w:fldChar w:fldCharType="begin" w:fldLock="1"/>
      </w:r>
      <w:r w:rsidR="00431FEC">
        <w:instrText>ADDIN CSL_CITATION {"citationItems":[{"id":"ITEM-1","itemData":{"author":[{"dropping-particle":"","family":"Mokhtari","given":"Kouider","non-dropping-particle":"","parse-names":false,"suffix":""},{"dropping-particle":"","family":"Sheorey","given":"Ravi","non-dropping-particle":"","parse-names":false,"suffix":""}],"container-title":"Journal of developmental education, 25(3), 2-11.","id":"ITEM-1","issued":{"date-parts":[["2002"]]},"title":"Measuring ESL students' awareness of reading strategies","type":"article-journal"},"uris":["http://www.mendeley.com/documents/?uuid=a9813d28-a98d-46e0-9d2c-63adafd2002c"]}],"mendeley":{"formattedCitation":"(Mokhtari &amp; Sheorey, 2002b)","manualFormatting":"(2002)","plainTextFormattedCitation":"(Mokhtari &amp; Sheorey, 2002b)","previouslyFormattedCitation":"(Mokhtari &amp; Sheorey, 2002b)"},"properties":{"noteIndex":0},"schema":"https://github.com/citation-style-language/schema/raw/master/csl-citation.json"}</w:instrText>
      </w:r>
      <w:r w:rsidR="00431FEC">
        <w:fldChar w:fldCharType="separate"/>
      </w:r>
      <w:r w:rsidR="00431FEC">
        <w:rPr>
          <w:noProof/>
        </w:rPr>
        <w:t>(2002</w:t>
      </w:r>
      <w:r w:rsidR="00431FEC" w:rsidRPr="00431FEC">
        <w:rPr>
          <w:noProof/>
        </w:rPr>
        <w:t>)</w:t>
      </w:r>
      <w:r w:rsidR="00431FEC">
        <w:fldChar w:fldCharType="end"/>
      </w:r>
      <w:r w:rsidR="00431FEC">
        <w:t xml:space="preserve"> </w:t>
      </w:r>
      <w:r w:rsidRPr="00B40F41">
        <w:t>to measure the metacognitive awareness of reading strategies of ESL learners. Carrying out this study required adaptation based on the participants' linguistic and pedagogical characteristics, in this case, EFL and ESP university students with limited proficiency in Engl</w:t>
      </w:r>
      <w:r w:rsidR="00431FEC">
        <w:t xml:space="preserve">ish. Anderson </w:t>
      </w:r>
      <w:r w:rsidR="003C6309">
        <w:fldChar w:fldCharType="begin" w:fldLock="1"/>
      </w:r>
      <w:r w:rsidR="00FA2DC8">
        <w:instrText>ADDIN CSL_CITATION {"citationItems":[{"id":"ITEM-1","itemData":{"author":[{"dropping-particle":"","family":"Anderson","given":"Neil J.","non-dropping-particle":"","parse-names":false,"suffix":""}],"chapter-number":"27","container-title":"Metacognitive reading strategies increase L2 performance.","edition":"7","id":"ITEM-1","issued":{"date-parts":[["2003"]]},"page":"p. 20-22.","title":"The Language Teacher","type":"chapter"},"uris":["http://www.mendeley.com/documents/?uuid=405f40ec-bd34-4c49-9f08-0c9ef21ee014"]}],"mendeley":{"formattedCitation":"(Anderson, 2003b)","manualFormatting":"( 2003)","plainTextFormattedCitation":"(Anderson, 2003b)","previouslyFormattedCitation":"(Anderson, 2003b)"},"properties":{"noteIndex":0},"schema":"https://github.com/citation-style-language/schema/raw/master/csl-citation.json"}</w:instrText>
      </w:r>
      <w:r w:rsidR="003C6309">
        <w:fldChar w:fldCharType="separate"/>
      </w:r>
      <w:r w:rsidR="003C6309" w:rsidRPr="003C6309">
        <w:rPr>
          <w:noProof/>
        </w:rPr>
        <w:t>( 2003)</w:t>
      </w:r>
      <w:r w:rsidR="003C6309">
        <w:fldChar w:fldCharType="end"/>
      </w:r>
      <w:r w:rsidR="003C6309">
        <w:t xml:space="preserve"> </w:t>
      </w:r>
      <w:r w:rsidR="00431FEC">
        <w:t xml:space="preserve"> and Oxford </w:t>
      </w:r>
      <w:r w:rsidR="00756421">
        <w:t xml:space="preserve"> </w:t>
      </w:r>
      <w:r w:rsidR="00756421">
        <w:fldChar w:fldCharType="begin" w:fldLock="1"/>
      </w:r>
      <w:r w:rsidR="003C6309">
        <w:instrText>ADDIN CSL_CITATION {"citationItems":[{"id":"ITEM-1","itemData":{"author":[{"dropping-particle":"","family":"Oxford","given":"Rebecca L.","non-dropping-particle":"","parse-names":false,"suffix":""}],"id":"ITEM-1","issued":{"date-parts":[["1990"]]},"publisher":"Newbury House","title":"Language learning strategies: What every teacher should know","type":"book"},"uris":["http://www.mendeley.com/documents/?uuid=4427d7f8-6256-4347-ba58-109204546053"]}],"mendeley":{"formattedCitation":"(Oxford, 1990)","manualFormatting":"(1990)","plainTextFormattedCitation":"(Oxford, 1990)","previouslyFormattedCitation":"(Oxford, 1990)"},"properties":{"noteIndex":0},"schema":"https://github.com/citation-style-language/schema/raw/master/csl-citation.json"}</w:instrText>
      </w:r>
      <w:r w:rsidR="00756421">
        <w:fldChar w:fldCharType="separate"/>
      </w:r>
      <w:r w:rsidR="00756421" w:rsidRPr="00756421">
        <w:rPr>
          <w:noProof/>
        </w:rPr>
        <w:t>(1990)</w:t>
      </w:r>
      <w:r w:rsidR="00756421">
        <w:fldChar w:fldCharType="end"/>
      </w:r>
      <w:r w:rsidR="00756421">
        <w:t xml:space="preserve"> em</w:t>
      </w:r>
      <w:r w:rsidRPr="00B40F41">
        <w:t xml:space="preserve">phasize that learners' metacognitive awareness should be considered within their particular linguistic and educational contexts because users of different reading strategies perform varying language tasks, which differs purpose, and academic demands. This explains the rationale for altering the tool to ensure that the </w:t>
      </w:r>
      <w:r w:rsidRPr="00B40F41">
        <w:lastRenderedPageBreak/>
        <w:t>inventory effectively captured strategies that students, in fact, employed during their academic reading.</w:t>
      </w:r>
    </w:p>
    <w:p w14:paraId="346ADD86" w14:textId="30E5A175" w:rsidR="002858B2" w:rsidRPr="00B40F41" w:rsidRDefault="002858B2" w:rsidP="002858B2">
      <w:r w:rsidRPr="00B40F41">
        <w:t xml:space="preserve">After </w:t>
      </w:r>
      <w:r w:rsidR="006C06A4">
        <w:t xml:space="preserve">a </w:t>
      </w:r>
      <w:r w:rsidRPr="00B40F41">
        <w:t>pilot validation, six strategies from the original SORS were removed. The statements “I try to get back on track when I lose concentration” and “When text becomes difficult, I pay closer attention to what I am reading” focus on general attentional control and not on the specific metacognitive reading processes. For low-proficiency EFL learners, such behaviors tend to occur implicitly, as part of the cognitive effor</w:t>
      </w:r>
      <w:r w:rsidR="00E72168">
        <w:t>t, not as a deliberate strategy</w:t>
      </w:r>
      <w:r w:rsidR="00E32D53">
        <w:t xml:space="preserve"> </w:t>
      </w:r>
      <w:r w:rsidR="00E32D53">
        <w:fldChar w:fldCharType="begin" w:fldLock="1"/>
      </w:r>
      <w:r w:rsidR="00E32D53">
        <w:instrText>ADDIN CSL_CITATION {"citationItems":[{"id":"ITEM-1","itemData":{"ISBN":"1315726270","author":[{"dropping-particle":"","family":"Grabe","given":"William","non-dropping-particle":"","parse-names":false,"suffix":""},{"dropping-particle":"","family":"Stoller","given":"Fredricka L","non-dropping-particle":"","parse-names":false,"suffix":""}],"id":"ITEM-1","issued":{"date-parts":[["2019"]]},"publisher":"Routledge","title":"Teaching and researching reading","type":"book"},"uris":["http://www.mendeley.com/documents/?uuid=538a05e3-be51-4bf6-922e-7acb5db7de0e"]}],"mendeley":{"formattedCitation":"(Grabe &amp; Stoller, 2019)","plainTextFormattedCitation":"(Grabe &amp; Stoller, 2019)","previouslyFormattedCitation":"(Grabe &amp; Stoller, 2019)"},"properties":{"noteIndex":0},"schema":"https://github.com/citation-style-language/schema/raw/master/csl-citation.json"}</w:instrText>
      </w:r>
      <w:r w:rsidR="00E32D53">
        <w:fldChar w:fldCharType="separate"/>
      </w:r>
      <w:r w:rsidR="00E32D53" w:rsidRPr="00E32D53">
        <w:rPr>
          <w:noProof/>
        </w:rPr>
        <w:t>(Grabe &amp; Stoller, 2019)</w:t>
      </w:r>
      <w:r w:rsidR="00E32D53">
        <w:fldChar w:fldCharType="end"/>
      </w:r>
      <w:r w:rsidRPr="00B40F41">
        <w:t xml:space="preserve">. The same rationale applies to “I check my understanding when I come across new information” and “I try to guess what the content of the text is about when I read” as evidence for redundancy with other items that check prediction and comprehension monitoring, like “I check to see if my guesses about the text are right or wrong” and “I take an overall view of the text before reading it.” Their removal simplified the scale and addressed cognitive overload, which is a common challenge for learners with limited linguistic abilities (Mokhtari &amp; </w:t>
      </w:r>
      <w:proofErr w:type="spellStart"/>
      <w:r w:rsidRPr="00B40F41">
        <w:t>Sheorey</w:t>
      </w:r>
      <w:proofErr w:type="spellEnd"/>
      <w:r w:rsidRPr="00B40F41">
        <w:t>, 2002).</w:t>
      </w:r>
    </w:p>
    <w:p w14:paraId="45BE860E" w14:textId="021C1AD9" w:rsidR="002858B2" w:rsidRPr="00B40F41" w:rsidRDefault="002858B2" w:rsidP="002858B2">
      <w:r w:rsidRPr="00B40F41">
        <w:t>Two more strategies were discarded because they fall under linguistic compensatory behavior and not metacognitive regulation. The strategies “When I read, I guess the meaning of unknown words or phrases” and “While reading, I think of information in English and in my mother tongue” were seen as evidence of lexical decoding and translation used as coping strategies by under proficient EFL readers. As Oxford (1990)</w:t>
      </w:r>
      <w:r w:rsidR="00F43A89">
        <w:t xml:space="preserve"> points out</w:t>
      </w:r>
      <w:r w:rsidRPr="00B40F41">
        <w:t xml:space="preserve">, translation as a bypass strategy tends to negatively impact comprehension as it pulls the reader’s attention away from the construction of the global meaning. In ESP university contexts, especially when the reading materials are academic or technical, these behaviors are seen as linguistic survival strategies instead of evidence of strategic reading. Their exclusion was necessary in order to ensure that </w:t>
      </w:r>
      <w:r w:rsidRPr="00B40F41">
        <w:lastRenderedPageBreak/>
        <w:t>the adapted SORS focused on higher metacognitive processes, instead of the basic word-level or coping strategies.</w:t>
      </w:r>
    </w:p>
    <w:p w14:paraId="61D3FBB8" w14:textId="3A62FC6C" w:rsidR="002858B2" w:rsidRPr="00B40F41" w:rsidRDefault="002858B2" w:rsidP="002858B2">
      <w:r w:rsidRPr="00B40F41">
        <w:t>To enhance representation of the supportive and interactive reading practices within this population, two additional strategies were piloted. The statement, “I summarize what I read to reflect on the important information in the text,” was derived from the Metacognitive Awareness of Reading Strategies Inventory (MARSI) (Mokhtari &amp; Reichard, 2002). Summarizing was especially important because it helps lower proficiency learners to consolidate what they have understood and to restructure content, which is valuable in ESP reading tasks that require the synthesis of specialized vocabulary and concepts. The second additional strategy, “I discuss what I read with others to check my understanding,” was aimed at the capture of socially mediated comprehension, which is a frequent occurrence in EFL cooperative classrooms. In this sense, the addition is premised on</w:t>
      </w:r>
      <w:r w:rsidR="00E32D53">
        <w:t xml:space="preserve"> </w:t>
      </w:r>
      <w:r w:rsidR="00E32D53">
        <w:rPr>
          <w:noProof/>
        </w:rPr>
        <w:t>Vygotsky</w:t>
      </w:r>
      <w:r w:rsidRPr="00B40F41">
        <w:t xml:space="preserve"> </w:t>
      </w:r>
      <w:r w:rsidR="00E32D53">
        <w:fldChar w:fldCharType="begin" w:fldLock="1"/>
      </w:r>
      <w:r w:rsidR="004D07BB">
        <w:instrText>ADDIN CSL_CITATION {"citationItems":[{"id":"ITEM-1","itemData":{"author":[{"dropping-particle":"","family":"Vygotsky","given":"Lev S.","non-dropping-particle":"","parse-names":false,"suffix":""}],"id":"ITEM-1","issued":{"date-parts":[["1978"]]},"publisher":"Harvard University Press","title":"Mind in Society: The Development of Higher Psychological Processes","type":"book"},"uris":["http://www.mendeley.com/documents/?uuid=fb8156a5-a6a9-44df-accb-03f3504b7e44"]}],"mendeley":{"formattedCitation":"(Vygotsky, 1978)","manualFormatting":"(1978)","plainTextFormattedCitation":"(Vygotsky, 1978)","previouslyFormattedCitation":"(Vygotsky, 1978)"},"properties":{"noteIndex":0},"schema":"https://github.com/citation-style-language/schema/raw/master/csl-citation.json"}</w:instrText>
      </w:r>
      <w:r w:rsidR="00E32D53">
        <w:fldChar w:fldCharType="separate"/>
      </w:r>
      <w:r w:rsidR="00E32D53">
        <w:rPr>
          <w:noProof/>
        </w:rPr>
        <w:t>(</w:t>
      </w:r>
      <w:r w:rsidR="00E32D53" w:rsidRPr="00E32D53">
        <w:rPr>
          <w:noProof/>
        </w:rPr>
        <w:t>1978)</w:t>
      </w:r>
      <w:r w:rsidR="00E32D53">
        <w:fldChar w:fldCharType="end"/>
      </w:r>
      <w:r w:rsidRPr="00B40F41">
        <w:t xml:space="preserve"> and </w:t>
      </w:r>
      <w:proofErr w:type="spellStart"/>
      <w:r w:rsidRPr="00B40F41">
        <w:t>Chamot</w:t>
      </w:r>
      <w:proofErr w:type="spellEnd"/>
      <w:r w:rsidRPr="00B40F41">
        <w:t xml:space="preserve"> &amp; O’Malley </w:t>
      </w:r>
      <w:r w:rsidR="004D07BB">
        <w:fldChar w:fldCharType="begin" w:fldLock="1"/>
      </w:r>
      <w:r w:rsidR="00517898">
        <w:instrText>ADDIN CSL_CITATION {"citationItems":[{"id":"ITEM-1","itemData":{"ISBN":"0-201-53963-2","abstract":"Includes units on science, mathematics, social studies, and literature and composition. Introducing CALLA -- Establishing a CALLA program -- Implementing CALLA in the classroom.","author":[{"dropping-particle":"","family":"Chamot","given":"Anna Uhl.","non-dropping-particle":"","parse-names":false,"suffix":""},{"dropping-particle":"","family":"O'Malley","given":"J. Michael.","non-dropping-particle":"","parse-names":false,"suffix":""}],"id":"ITEM-1","issued":{"date-parts":[["1994"]]},"publisher":"Addison-Wesley Pub. Co.","title":"The CALLA handbook : implementing the cognitive academic language learning approach","type":"book"},"uris":["http://www.mendeley.com/documents/?uuid=88ed37c8-d686-3350-a40d-5bc39269d25f"]}],"mendeley":{"formattedCitation":"(Chamot &amp; O’Malley, 1994)","manualFormatting":"(1994)","plainTextFormattedCitation":"(Chamot &amp; O’Malley, 1994)","previouslyFormattedCitation":"(Chamot &amp; O’Malley, 1994)"},"properties":{"noteIndex":0},"schema":"https://github.com/citation-style-language/schema/raw/master/csl-citation.json"}</w:instrText>
      </w:r>
      <w:r w:rsidR="004D07BB">
        <w:fldChar w:fldCharType="separate"/>
      </w:r>
      <w:r w:rsidR="004D07BB" w:rsidRPr="004D07BB">
        <w:rPr>
          <w:noProof/>
        </w:rPr>
        <w:t>(1994)</w:t>
      </w:r>
      <w:r w:rsidR="004D07BB">
        <w:fldChar w:fldCharType="end"/>
      </w:r>
      <w:r w:rsidRPr="00B40F41">
        <w:t xml:space="preserve"> and acknowledges that peer collaboration in interaction fosters confidence and supports meaning negotiation for learners with restricted linguistic resources.</w:t>
      </w:r>
      <w:r>
        <w:t xml:space="preserve"> </w:t>
      </w:r>
      <w:r w:rsidRPr="00B40F41">
        <w:t>Your retention of the original conceptual structure of the SORS demonstrates the evolution of the instrument towards low-proficiency EFL/ESP university readers. The revised instrument now captures a more valid and culturally appropriate assessment of one’s metacognitive reading strategy awareness in contexts wherein students face language-related challenges but are invited to engage in reflective, supportive, and collaborative reading.</w:t>
      </w:r>
    </w:p>
    <w:p w14:paraId="5D59DC30" w14:textId="67A51E86" w:rsidR="00CA2551" w:rsidRDefault="002858B2" w:rsidP="007F48D0">
      <w:r>
        <w:t xml:space="preserve">Therefore, </w:t>
      </w:r>
      <w:r w:rsidR="00D72BFD">
        <w:t xml:space="preserve">to accomplish </w:t>
      </w:r>
      <w:r>
        <w:t>the study purpose, t</w:t>
      </w:r>
      <w:r w:rsidR="007F48D0" w:rsidRPr="00861CE5">
        <w:t>his ques</w:t>
      </w:r>
      <w:r w:rsidR="00443A38">
        <w:t xml:space="preserve">tionnaire </w:t>
      </w:r>
      <w:r>
        <w:t>included</w:t>
      </w:r>
      <w:r w:rsidR="00443A38">
        <w:t xml:space="preserve"> 2</w:t>
      </w:r>
      <w:r w:rsidR="00855CDF">
        <w:t>6</w:t>
      </w:r>
      <w:r w:rsidR="007F48D0" w:rsidRPr="00861CE5">
        <w:t xml:space="preserve"> statements and is divided into three categories: (a) general strategies (11 statements), (b) reading st</w:t>
      </w:r>
      <w:r w:rsidR="004A1167">
        <w:t xml:space="preserve">rategies to address problems (5 </w:t>
      </w:r>
      <w:r w:rsidR="007F48D0" w:rsidRPr="00861CE5">
        <w:t>statements</w:t>
      </w:r>
      <w:r w:rsidR="004A1167">
        <w:t>), and (c) support strategies (10</w:t>
      </w:r>
      <w:r w:rsidR="007F48D0" w:rsidRPr="00861CE5">
        <w:t xml:space="preserve"> </w:t>
      </w:r>
      <w:r w:rsidR="007F48D0" w:rsidRPr="00861CE5">
        <w:lastRenderedPageBreak/>
        <w:t>statements). Students will complete the strategy survey using a 5-point Likert scale; where number 1 represents 'never' and number 5 indicates 'very frequently.'</w:t>
      </w:r>
    </w:p>
    <w:p w14:paraId="145FB166" w14:textId="77777777" w:rsidR="008C4698" w:rsidRPr="008C4698" w:rsidRDefault="00B6193D" w:rsidP="002470BA">
      <w:pPr>
        <w:pStyle w:val="Ttulo4"/>
        <w:rPr>
          <w:vanish/>
          <w:specVanish/>
        </w:rPr>
      </w:pPr>
      <w:bookmarkStart w:id="12" w:name="_Toc215482681"/>
      <w:r w:rsidRPr="00DA1BD1">
        <w:t>Justification of Adding Summarizing and Discussing Strategies in the SORS Inventory</w:t>
      </w:r>
      <w:r>
        <w:t>.</w:t>
      </w:r>
      <w:bookmarkEnd w:id="12"/>
      <w:r>
        <w:t xml:space="preserve"> </w:t>
      </w:r>
    </w:p>
    <w:p w14:paraId="13969E43" w14:textId="459E4299" w:rsidR="00B6193D" w:rsidRDefault="008C4698" w:rsidP="008C4698">
      <w:r>
        <w:t xml:space="preserve"> </w:t>
      </w:r>
      <w:r w:rsidR="00B6193D" w:rsidRPr="004677E3">
        <w:t xml:space="preserve">It is important to mention that summarizing and discussing were added to the SORS survey. For university in specialized EFL and ESP courses, such strategies equip students with competencies that facilitate cognitive functions and thus develop their reading skills.  For instance, summarizing enables students to identify and extract main ideas of the reading passage, which is necessary to complete any reflective and metacognitive assessment </w:t>
      </w:r>
      <w:r w:rsidR="00B6193D" w:rsidRPr="004677E3">
        <w:fldChar w:fldCharType="begin" w:fldLock="1"/>
      </w:r>
      <w:r w:rsidR="00431FEC">
        <w:instrText>ADDIN CSL_CITATION {"citationItems":[{"id":"ITEM-1","itemData":{"DOI":"10.31002/metathesis.v3i2.1403","ISSN":"25802712","abstract":"This article addresses the profiles of metacognitive reading strategies used by less proficient EFL learners in one public university in the east of Indonesia. Data were collected from 54 undergraduate students using MARSI (Metacognitive Awareness Reading Strategy Inventory) questionnaire. The questionnaires were analyzed using descriptive and inferential statistics which revealed the level of metacognitive reading strategies used by the less proficient EFL students. The analysis found that there is a high level of using Support Strategy (M=3.92, SD=1.22) and followed by Problem Solving Strategy (M=3.91, SD=1.1) and a medium level of using Global Strategy (M=3.39, SD=1.05). The finding revealed the lack of reading strategy instruction that concern the global analysis of the text. The results suggest that the less proficient EFL students need to generate their metacognitive level on global analysis strategies to improve their reading comprehension.","author":[{"dropping-particle":"","family":"Yulita","given":"Delti","non-dropping-particle":"","parse-names":false,"suffix":""}],"container-title":"Metathesis: Journal of English Language, Literature, and Teaching","id":"ITEM-1","issue":"2","issued":{"date-parts":[["2017"]]},"page":"135-145","title":"Metacognitive in Reading: the Awareness of Less Proficient Efl Learners on Reading Strategies","type":"article-journal","volume":"3"},"uris":["http://www.mendeley.com/documents/?uuid=2f5a6128-06fc-4e9a-9343-c09fb6b817e7"]}],"mendeley":{"formattedCitation":"(Yulita, 2017)","plainTextFormattedCitation":"(Yulita, 2017)","previouslyFormattedCitation":"(Yulita, 2017)"},"properties":{"noteIndex":0},"schema":"https://github.com/citation-style-language/schema/raw/master/csl-citation.json"}</w:instrText>
      </w:r>
      <w:r w:rsidR="00B6193D" w:rsidRPr="004677E3">
        <w:fldChar w:fldCharType="separate"/>
      </w:r>
      <w:r w:rsidR="00B6193D" w:rsidRPr="004677E3">
        <w:rPr>
          <w:noProof/>
        </w:rPr>
        <w:t>(Yulita, 2017)</w:t>
      </w:r>
      <w:r w:rsidR="00B6193D" w:rsidRPr="004677E3">
        <w:fldChar w:fldCharType="end"/>
      </w:r>
      <w:r w:rsidR="00B6193D" w:rsidRPr="004677E3">
        <w:t xml:space="preserve">. In addition, students who engage in reading discussions demonstrate improved comprehension because these interactions and discussions allow them to think about the reading from different angles and get clarification on puzzling issues. These two strategies are particularly beneficial for students with lower order language skills because they allow for an in-depth study of the text to unpack the higher order meanings and intentions of the passage </w:t>
      </w:r>
      <w:r w:rsidR="00B6193D" w:rsidRPr="004677E3">
        <w:fldChar w:fldCharType="begin" w:fldLock="1"/>
      </w:r>
      <w:r w:rsidR="00B6193D" w:rsidRPr="004677E3">
        <w:instrText>ADDIN CSL_CITATION {"citationItems":[{"id":"ITEM-1","itemData":{"DOI":"10.31002/metathesis.v3i2.1403","ISSN":"25802712","abstract":"This article addresses the profiles of metacognitive reading strategies used by less proficient EFL learners in one public university in the east of Indonesia. Data were collected from 54 undergraduate students using MARSI (Metacognitive Awareness Reading Strategy Inventory) questionnaire. The questionnaires were analyzed using descriptive and inferential statistics which revealed the level of metacognitive reading strategies used by the less proficient EFL students. The analysis found that there is a high level of using Support Strategy (M=3.92, SD=1.22) and followed by Problem Solving Strategy (M=3.91, SD=1.1) and a medium level of using Global Strategy (M=3.39, SD=1.05). The finding revealed the lack of reading strategy instruction that concern the global analysis of the text. The results suggest that the less proficient EFL students need to generate their metacognitive level on global analysis strategies to improve their reading comprehension.","author":[{"dropping-particle":"","family":"Yulita","given":"Delti","non-dropping-particle":"","parse-names":false,"suffix":""}],"container-title":"Metathesis: Journal of English Language, Literature, and Teaching","id":"ITEM-1","issue":"2","issued":{"date-parts":[["2017"]]},"page":"135-145","title":"Metacognitive in Reading: the Awareness of Less Proficient Efl Learners on Reading Strategies","type":"article-journal","volume":"3"},"uris":["http://www.mendeley.com/documents/?uuid=2f5a6128-06fc-4e9a-9343-c09fb6b817e7"]},{"id":"ITEM-2","itemData":{"author":[{"dropping-particle":"","family":"Ortega","given":"Diego","non-dropping-particle":"","parse-names":false,"suffix":""}],"id":"ITEM-2","issued":{"date-parts":[["2019"]]},"page":"101-114","title":"Reading Strategies for Effective English Language Instruction","type":"article-journal"},"uris":["http://www.mendeley.com/documents/?uuid=822756e2-c071-4b7a-947b-e2f24acc8cc2"]}],"mendeley":{"formattedCitation":"(Ortega, 2019; Yulita, 2017)","plainTextFormattedCitation":"(Ortega, 2019; Yulita, 2017)","previouslyFormattedCitation":"(Ortega, 2019; Yulita, 2017)"},"properties":{"noteIndex":0},"schema":"https://github.com/citation-style-language/schema/raw/master/csl-citation.json"}</w:instrText>
      </w:r>
      <w:r w:rsidR="00B6193D" w:rsidRPr="004677E3">
        <w:fldChar w:fldCharType="separate"/>
      </w:r>
      <w:r w:rsidR="00B6193D" w:rsidRPr="004677E3">
        <w:rPr>
          <w:noProof/>
        </w:rPr>
        <w:t>(Ortega, 2019; Yulita, 2017)</w:t>
      </w:r>
      <w:r w:rsidR="00B6193D" w:rsidRPr="004677E3">
        <w:fldChar w:fldCharType="end"/>
      </w:r>
      <w:r w:rsidR="00B6193D" w:rsidRPr="004677E3">
        <w:t xml:space="preserve">. In addition to the individual benefits, English reading classes that use group discussions provide students with the opportunity to develop cooperative learning skills, which is necessary for sharing integrated thoughts and completing constructive language activities  </w:t>
      </w:r>
      <w:r w:rsidR="00B6193D" w:rsidRPr="004677E3">
        <w:fldChar w:fldCharType="begin" w:fldLock="1"/>
      </w:r>
      <w:r w:rsidR="00B6193D" w:rsidRPr="004677E3">
        <w:instrText>ADDIN CSL_CITATION {"citationItems":[{"id":"ITEM-1","itemData":{"DOI":"10.1007/s10212-024-00875-w","ISBN":"0123456789","ISSN":"18785174","abstract":"Research has documented that socio-economically disadvantaged students (SEDSs) lag behind in reading when compared with their counterparts from privileged backgrounds. Although well-designed instructional interventions could improve students’ reading achievement, what is still unknown is which pedagogical approach could improve the reading of SEDSs especially in the context of a developing nation. We compared the effects of two different approaches that contain metacognitive reading strategies with the conventional teaching method on the reading achievement (comprehension and vocabulary) of students with low socio-economic status. We adopted a non-randomized pretest–posttest control group design. One hundred and twenty-eight students from three community secondary schools participated in the study. Data were collected with a teacher-made reading achievement test. Using the mixed repeated-measures ANOVA, findings indicated no significant differences in their reading achievement across groups, though similar significant improvements were observed within groups. Gender also showed a significant main effect only on the comprehension achievement of the students showing that female students did better than their male counterparts in comprehension achievement. Results did not show a significant interaction effect between gender and method. It was concluded that the students’ reading achievement could be improved in the three approaches.","author":[{"dropping-particle":"","family":"Nwosu","given":"Kingsley Chinaza","non-dropping-particle":"","parse-names":false,"suffix":""},{"dropping-particle":"","family":"Unachukwu","given":"Gabriel Chidi","non-dropping-particle":"","parse-names":false,"suffix":""},{"dropping-particle":"","family":"Wahl","given":"Willem Petrus","non-dropping-particle":"","parse-names":false,"suffix":""},{"dropping-particle":"","family":"Hickman","given":"Gregory P.","non-dropping-particle":"","parse-names":false,"suffix":""}],"container-title":"European Journal of Psychology of Education","id":"ITEM-1","issue":"3","issued":{"date-parts":[["2024"]]},"page":"3139-3160","publisher":"Springer Netherlands","title":"Impacts of cooperative learning and a teacher-directed approach on the reading achievement of socio-economically disadvantaged students","type":"article-journal","volume":"39"},"uris":["http://www.mendeley.com/documents/?uuid=897dee9b-d260-4290-83a6-8c6b1bc852c1"]}],"mendeley":{"formattedCitation":"(Nwosu et al., 2024)","plainTextFormattedCitation":"(Nwosu et al., 2024)","previouslyFormattedCitation":"(Nwosu et al., 2024)"},"properties":{"noteIndex":0},"schema":"https://github.com/citation-style-language/schema/raw/master/csl-citation.json"}</w:instrText>
      </w:r>
      <w:r w:rsidR="00B6193D" w:rsidRPr="004677E3">
        <w:fldChar w:fldCharType="separate"/>
      </w:r>
      <w:r w:rsidR="00B6193D" w:rsidRPr="004677E3">
        <w:rPr>
          <w:noProof/>
        </w:rPr>
        <w:t>(Nwosu et al., 2024)</w:t>
      </w:r>
      <w:r w:rsidR="00B6193D" w:rsidRPr="004677E3">
        <w:fldChar w:fldCharType="end"/>
      </w:r>
      <w:r w:rsidR="00B6193D" w:rsidRPr="004677E3">
        <w:t xml:space="preserve">. Ultimately, the use of strategies focused on summarizing and discussing gave us insights to boost our reading intervention program aimed at improving the student academic and reading performance at tertiary environments </w:t>
      </w:r>
      <w:r w:rsidR="00B6193D" w:rsidRPr="004677E3">
        <w:fldChar w:fldCharType="begin" w:fldLock="1"/>
      </w:r>
      <w:r w:rsidR="00B6193D" w:rsidRPr="004677E3">
        <w:instrText>ADDIN CSL_CITATION {"citationItems":[{"id":"ITEM-1","itemData":{"DOI":"10.1109/ICRA48506.2021.9560841","ISBN":"9781728190778","ISSN":"10504729","abstract":"Planning in realistic environments requires searching in large planning spaces. Affordances are a powerful concept to simplify this search, because they model what actions can be successful in a given situation. However, the classical notion of affordance is not suitable for long horizon planning because it only informs the robot about the immediate outcome of actions instead of what actions are best for achieving a long-term goal. In this paper, we introduce a new affordance representation that enables the robot to reason about the long-term effects of actions through modeling what actions are afforded in the future. Based on the new representation, we develop a learning-to-plan method, Deep Affordance Foresight (DAF), that learns partial environment models of affordances of parameterized motor skills through trial-and-error. We evaluate DAF on two challenging manipulation domains and show that it can effectively learn to carry out multi-step tasks, share learned affordance representations among different tasks, and learn to plan with high-dimensional image inputs.","author":[{"dropping-particle":"","family":"Xu","given":"Danfei","non-dropping-particle":"","parse-names":false,"suffix":""},{"dropping-particle":"","family":"Mandlekar","given":"Ajay","non-dropping-particle":"","parse-names":false,"suffix":""},{"dropping-particle":"","family":"Martín-Martín","given":"Roberto","non-dropping-particle":"","parse-names":false,"suffix":""},{"dropping-particle":"","family":"Zhu","given":"Yuke","non-dropping-particle":"","parse-names":false,"suffix":""},{"dropping-particle":"","family":"Savarese","given":"Silvio","non-dropping-particle":"","parse-names":false,"suffix":""},{"dropping-particle":"","family":"Fei-Fei","given":"Li","non-dropping-particle":"","parse-names":false,"suffix":""}],"container-title":"Proceedings - IEEE International Conference on Robotics and Automation","id":"ITEM-1","issued":{"date-parts":[["2021","5","30"]]},"page":"6206-6213","publisher":"IEEE","title":"Deep Affordance Foresight: Planning Through What Can Be Done in the Future","type":"paper-conference","volume":"2021-May"},"uris":["http://www.mendeley.com/documents/?uuid=3c7fcd27-726e-38b2-a6b8-265beda0ddc8"]}],"mendeley":{"formattedCitation":"(Xu et al., 2021)","plainTextFormattedCitation":"(Xu et al., 2021)","previouslyFormattedCitation":"(Xu et al., 2021)"},"properties":{"noteIndex":0},"schema":"https://github.com/citation-style-language/schema/raw/master/csl-citation.json"}</w:instrText>
      </w:r>
      <w:r w:rsidR="00B6193D" w:rsidRPr="004677E3">
        <w:fldChar w:fldCharType="separate"/>
      </w:r>
      <w:r w:rsidR="00B6193D" w:rsidRPr="004677E3">
        <w:rPr>
          <w:noProof/>
        </w:rPr>
        <w:t>(Xu et al., 2021)</w:t>
      </w:r>
      <w:r w:rsidR="00B6193D" w:rsidRPr="004677E3">
        <w:fldChar w:fldCharType="end"/>
      </w:r>
      <w:r w:rsidR="00B6193D" w:rsidRPr="004677E3">
        <w:t xml:space="preserve">. </w:t>
      </w:r>
    </w:p>
    <w:p w14:paraId="36DFE048" w14:textId="1E9A68F8" w:rsidR="00CA2551" w:rsidRDefault="00B6193D" w:rsidP="0006243D">
      <w:pPr>
        <w:pStyle w:val="Ttulo3"/>
      </w:pPr>
      <w:bookmarkStart w:id="13" w:name="_Toc215482682"/>
      <w:r>
        <w:t>The A2 Key English Test (KET) Exam</w:t>
      </w:r>
      <w:bookmarkEnd w:id="13"/>
    </w:p>
    <w:p w14:paraId="50A62EC2" w14:textId="2BBE6114" w:rsidR="00DF66BB" w:rsidRPr="00C4667A" w:rsidRDefault="00EE3B5C" w:rsidP="00EE3B5C">
      <w:r>
        <w:t>I chose the Cambridge English: A2 Key (KET) test for assessing reading comprehension because it corresponds to the proficiency level A2 of the Common European Framework of</w:t>
      </w:r>
      <w:r w:rsidR="00516BD1">
        <w:t xml:space="preserve"> Reference for Languages (CEFR), which most accurately </w:t>
      </w:r>
      <w:r w:rsidR="00516BD1">
        <w:lastRenderedPageBreak/>
        <w:t xml:space="preserve">reflects the </w:t>
      </w:r>
      <w:proofErr w:type="spellStart"/>
      <w:r w:rsidR="00516BD1">
        <w:t>english</w:t>
      </w:r>
      <w:proofErr w:type="spellEnd"/>
      <w:r w:rsidR="00516BD1">
        <w:t xml:space="preserve"> proficiency of the target population. </w:t>
      </w:r>
      <w:r w:rsidR="00DF66BB" w:rsidRPr="001C02AC">
        <w:rPr>
          <w:noProof/>
          <w:highlight w:val="yellow"/>
        </w:rPr>
        <w:t>According to Cambridge Assessment English</w:t>
      </w:r>
      <w:r w:rsidR="00DF66BB">
        <w:rPr>
          <w:noProof/>
          <w:highlight w:val="yellow"/>
        </w:rPr>
        <w:t xml:space="preserve"> (</w:t>
      </w:r>
      <w:r w:rsidR="00DF66BB">
        <w:rPr>
          <w:noProof/>
          <w:highlight w:val="yellow"/>
        </w:rPr>
        <w:fldChar w:fldCharType="begin" w:fldLock="1"/>
      </w:r>
      <w:r w:rsidR="00DF66BB">
        <w:rPr>
          <w:noProof/>
          <w:highlight w:val="yellow"/>
        </w:rPr>
        <w:instrText>ADDIN CSL_CITATION {"citationItems":[{"id":"ITEM-1","itemData":{"author":[{"dropping-particle":"","family":"Cambridge Assessment English","given":"","non-dropping-particle":"","parse-names":false,"suffix":""}],"container-title":"A2 Key (KET) Handbook for Teachers.","id":"ITEM-1","issued":{"date-parts":[["2021"]]},"publisher":"Cambridge University Press.","title":"A2 Key Handbook for teachers for exams","type":"chapter"},"uris":["http://www.mendeley.com/documents/?uuid=6bb61272-99ed-46e6-ad0f-cd58b20fa41d"]}],"mendeley":{"formattedCitation":"(Cambridge Assessment English, 2021)","manualFormatting":"2021)","plainTextFormattedCitation":"(Cambridge Assessment English, 2021)","previouslyFormattedCitation":"(Cambridge Assessment English, 2021)"},"properties":{"noteIndex":0},"schema":"https://github.com/citation-style-language/schema/raw/master/csl-citation.json"}</w:instrText>
      </w:r>
      <w:r w:rsidR="00DF66BB">
        <w:rPr>
          <w:noProof/>
          <w:highlight w:val="yellow"/>
        </w:rPr>
        <w:fldChar w:fldCharType="separate"/>
      </w:r>
      <w:r w:rsidR="00DF66BB" w:rsidRPr="00A144A3">
        <w:rPr>
          <w:noProof/>
          <w:highlight w:val="yellow"/>
        </w:rPr>
        <w:t>2021)</w:t>
      </w:r>
      <w:r w:rsidR="00DF66BB">
        <w:rPr>
          <w:noProof/>
          <w:highlight w:val="yellow"/>
        </w:rPr>
        <w:fldChar w:fldCharType="end"/>
      </w:r>
      <w:r w:rsidR="00DF66BB" w:rsidRPr="001C02AC">
        <w:rPr>
          <w:highlight w:val="yellow"/>
        </w:rPr>
        <w:t xml:space="preserve">, the A2 Key Test is </w:t>
      </w:r>
      <w:r w:rsidR="00DF66BB">
        <w:rPr>
          <w:highlight w:val="yellow"/>
        </w:rPr>
        <w:t xml:space="preserve">systematically </w:t>
      </w:r>
      <w:r w:rsidR="00DF66BB" w:rsidRPr="001C02AC">
        <w:rPr>
          <w:highlight w:val="yellow"/>
        </w:rPr>
        <w:t xml:space="preserve">divided into five </w:t>
      </w:r>
      <w:r w:rsidR="00DF66BB">
        <w:rPr>
          <w:highlight w:val="yellow"/>
        </w:rPr>
        <w:t xml:space="preserve">main </w:t>
      </w:r>
      <w:r w:rsidR="00DF66BB" w:rsidRPr="001C02AC">
        <w:rPr>
          <w:highlight w:val="yellow"/>
        </w:rPr>
        <w:t xml:space="preserve">parts or sections. Part </w:t>
      </w:r>
      <w:r w:rsidR="00DF66BB">
        <w:rPr>
          <w:highlight w:val="yellow"/>
        </w:rPr>
        <w:t xml:space="preserve">1 </w:t>
      </w:r>
      <w:r w:rsidR="00DF66BB" w:rsidRPr="008461B9">
        <w:rPr>
          <w:highlight w:val="yellow"/>
        </w:rPr>
        <w:t xml:space="preserve">evaluates to identify </w:t>
      </w:r>
      <w:r w:rsidR="00DF66BB" w:rsidRPr="00D141B0">
        <w:rPr>
          <w:b/>
          <w:highlight w:val="yellow"/>
        </w:rPr>
        <w:t xml:space="preserve">main idea or gist </w:t>
      </w:r>
      <w:r w:rsidR="00DF66BB" w:rsidRPr="008461B9">
        <w:rPr>
          <w:highlight w:val="yellow"/>
        </w:rPr>
        <w:t>of</w:t>
      </w:r>
      <w:r w:rsidR="00DF66BB">
        <w:rPr>
          <w:highlight w:val="yellow"/>
        </w:rPr>
        <w:t xml:space="preserve"> s</w:t>
      </w:r>
      <w:r w:rsidR="00DF66BB" w:rsidRPr="008461B9">
        <w:rPr>
          <w:highlight w:val="yellow"/>
        </w:rPr>
        <w:t xml:space="preserve">hort texts such as emails, notices, signs or text messages. </w:t>
      </w:r>
      <w:r w:rsidR="00DF66BB">
        <w:rPr>
          <w:highlight w:val="yellow"/>
        </w:rPr>
        <w:t>Part 2</w:t>
      </w:r>
      <w:r w:rsidR="00DF66BB" w:rsidRPr="009F1D5A">
        <w:rPr>
          <w:highlight w:val="yellow"/>
        </w:rPr>
        <w:t xml:space="preserve"> assess to find </w:t>
      </w:r>
      <w:r w:rsidR="00DF66BB" w:rsidRPr="00D141B0">
        <w:rPr>
          <w:b/>
          <w:highlight w:val="yellow"/>
        </w:rPr>
        <w:t>specific information</w:t>
      </w:r>
      <w:r w:rsidR="00DF66BB" w:rsidRPr="009F1D5A">
        <w:rPr>
          <w:highlight w:val="yellow"/>
        </w:rPr>
        <w:t xml:space="preserve"> by reading quickly and carefully.</w:t>
      </w:r>
      <w:r w:rsidR="00DF66BB">
        <w:t xml:space="preserve"> </w:t>
      </w:r>
      <w:r w:rsidR="00DF66BB" w:rsidRPr="002E3080">
        <w:rPr>
          <w:highlight w:val="yellow"/>
        </w:rPr>
        <w:t>Part 3</w:t>
      </w:r>
      <w:r w:rsidR="00DF66BB">
        <w:rPr>
          <w:highlight w:val="yellow"/>
        </w:rPr>
        <w:t xml:space="preserve"> </w:t>
      </w:r>
      <w:r w:rsidR="00DF66BB" w:rsidRPr="002E3080">
        <w:rPr>
          <w:highlight w:val="yellow"/>
        </w:rPr>
        <w:t xml:space="preserve">is responsible for </w:t>
      </w:r>
      <w:r w:rsidR="00786813" w:rsidRPr="00786813">
        <w:rPr>
          <w:b/>
          <w:highlight w:val="yellow"/>
        </w:rPr>
        <w:t xml:space="preserve">detailed </w:t>
      </w:r>
      <w:r w:rsidR="00DF66BB" w:rsidRPr="00786813">
        <w:rPr>
          <w:b/>
          <w:highlight w:val="yellow"/>
        </w:rPr>
        <w:t>understanding</w:t>
      </w:r>
      <w:r w:rsidR="00786813">
        <w:rPr>
          <w:highlight w:val="yellow"/>
        </w:rPr>
        <w:t xml:space="preserve">, for instance, </w:t>
      </w:r>
      <w:r w:rsidR="00DF66BB" w:rsidRPr="00786813">
        <w:rPr>
          <w:highlight w:val="yellow"/>
        </w:rPr>
        <w:t>main ideas and details</w:t>
      </w:r>
      <w:r w:rsidR="00DF66BB" w:rsidRPr="002E3080">
        <w:rPr>
          <w:highlight w:val="yellow"/>
        </w:rPr>
        <w:t xml:space="preserve"> in </w:t>
      </w:r>
      <w:r w:rsidR="00DF66BB">
        <w:rPr>
          <w:highlight w:val="yellow"/>
        </w:rPr>
        <w:t xml:space="preserve">a long </w:t>
      </w:r>
      <w:r w:rsidR="00DF66BB" w:rsidRPr="002E3080">
        <w:rPr>
          <w:highlight w:val="yellow"/>
        </w:rPr>
        <w:t>text</w:t>
      </w:r>
      <w:r w:rsidR="00DF66BB">
        <w:rPr>
          <w:highlight w:val="yellow"/>
        </w:rPr>
        <w:t xml:space="preserve"> such as an abbreviated newspaper or magazine article</w:t>
      </w:r>
      <w:r w:rsidR="00DF66BB">
        <w:t xml:space="preserve">. </w:t>
      </w:r>
      <w:r w:rsidR="00DF66BB">
        <w:rPr>
          <w:highlight w:val="yellow"/>
        </w:rPr>
        <w:t xml:space="preserve">Part 4 tests </w:t>
      </w:r>
      <w:r w:rsidR="00DF66BB" w:rsidRPr="002E3080">
        <w:rPr>
          <w:highlight w:val="yellow"/>
        </w:rPr>
        <w:t xml:space="preserve">the understanding of </w:t>
      </w:r>
      <w:r w:rsidR="00DF66BB" w:rsidRPr="00D141B0">
        <w:rPr>
          <w:b/>
          <w:highlight w:val="yellow"/>
        </w:rPr>
        <w:t>vocabulary</w:t>
      </w:r>
      <w:r w:rsidR="00DF66BB">
        <w:rPr>
          <w:highlight w:val="yellow"/>
        </w:rPr>
        <w:t xml:space="preserve"> within a </w:t>
      </w:r>
      <w:r w:rsidR="00DF66BB" w:rsidRPr="00934ACD">
        <w:rPr>
          <w:highlight w:val="yellow"/>
        </w:rPr>
        <w:t>context</w:t>
      </w:r>
      <w:r w:rsidR="00DF66BB">
        <w:rPr>
          <w:highlight w:val="yellow"/>
        </w:rPr>
        <w:t xml:space="preserve"> while </w:t>
      </w:r>
      <w:r w:rsidR="00DF66BB" w:rsidRPr="00934ACD">
        <w:rPr>
          <w:highlight w:val="yellow"/>
        </w:rPr>
        <w:t>Part 5</w:t>
      </w:r>
      <w:r w:rsidR="00DF66BB">
        <w:rPr>
          <w:highlight w:val="yellow"/>
        </w:rPr>
        <w:t xml:space="preserve"> combines </w:t>
      </w:r>
      <w:r w:rsidR="003F19EA">
        <w:rPr>
          <w:b/>
          <w:highlight w:val="yellow"/>
        </w:rPr>
        <w:t>grammatical</w:t>
      </w:r>
      <w:r w:rsidR="003F19EA">
        <w:rPr>
          <w:highlight w:val="yellow"/>
        </w:rPr>
        <w:t xml:space="preserve">, lexical, </w:t>
      </w:r>
      <w:r w:rsidR="00295815">
        <w:rPr>
          <w:b/>
          <w:highlight w:val="yellow"/>
        </w:rPr>
        <w:t>cohesive</w:t>
      </w:r>
      <w:r w:rsidR="00C4667A" w:rsidRPr="00C4667A">
        <w:rPr>
          <w:b/>
          <w:highlight w:val="yellow"/>
        </w:rPr>
        <w:t xml:space="preserve"> </w:t>
      </w:r>
      <w:r w:rsidR="003F19EA">
        <w:rPr>
          <w:b/>
          <w:highlight w:val="yellow"/>
        </w:rPr>
        <w:t>relationships</w:t>
      </w:r>
      <w:r w:rsidR="00C4667A">
        <w:rPr>
          <w:highlight w:val="yellow"/>
        </w:rPr>
        <w:t xml:space="preserve"> </w:t>
      </w:r>
      <w:r w:rsidR="00DF66BB" w:rsidRPr="00C4667A">
        <w:rPr>
          <w:highlight w:val="yellow"/>
        </w:rPr>
        <w:t xml:space="preserve">through gap-fill tasks. </w:t>
      </w:r>
    </w:p>
    <w:p w14:paraId="18D54D43" w14:textId="323F090D" w:rsidR="009C405D" w:rsidRPr="009C405D" w:rsidRDefault="009C405D" w:rsidP="00C9124B">
      <w:pPr>
        <w:pStyle w:val="Descripcin"/>
        <w:keepNext/>
        <w:spacing w:line="480" w:lineRule="auto"/>
        <w:ind w:firstLine="0"/>
        <w:rPr>
          <w:sz w:val="24"/>
          <w:szCs w:val="24"/>
        </w:rPr>
      </w:pPr>
      <w:r w:rsidRPr="008021D3">
        <w:rPr>
          <w:b/>
          <w:i w:val="0"/>
          <w:sz w:val="24"/>
          <w:szCs w:val="24"/>
          <w:highlight w:val="yellow"/>
        </w:rPr>
        <w:t xml:space="preserve">Table </w:t>
      </w:r>
      <w:r w:rsidRPr="008021D3">
        <w:rPr>
          <w:b/>
          <w:i w:val="0"/>
          <w:sz w:val="24"/>
          <w:szCs w:val="24"/>
          <w:highlight w:val="yellow"/>
        </w:rPr>
        <w:fldChar w:fldCharType="begin"/>
      </w:r>
      <w:r w:rsidRPr="008021D3">
        <w:rPr>
          <w:b/>
          <w:i w:val="0"/>
          <w:sz w:val="24"/>
          <w:szCs w:val="24"/>
          <w:highlight w:val="yellow"/>
        </w:rPr>
        <w:instrText xml:space="preserve"> SEQ Table \* ARABIC </w:instrText>
      </w:r>
      <w:r w:rsidRPr="008021D3">
        <w:rPr>
          <w:b/>
          <w:i w:val="0"/>
          <w:sz w:val="24"/>
          <w:szCs w:val="24"/>
          <w:highlight w:val="yellow"/>
        </w:rPr>
        <w:fldChar w:fldCharType="separate"/>
      </w:r>
      <w:r w:rsidR="00F25AEF">
        <w:rPr>
          <w:b/>
          <w:i w:val="0"/>
          <w:noProof/>
          <w:sz w:val="24"/>
          <w:szCs w:val="24"/>
          <w:highlight w:val="yellow"/>
        </w:rPr>
        <w:t>2</w:t>
      </w:r>
      <w:r w:rsidRPr="008021D3">
        <w:rPr>
          <w:b/>
          <w:i w:val="0"/>
          <w:sz w:val="24"/>
          <w:szCs w:val="24"/>
          <w:highlight w:val="yellow"/>
        </w:rPr>
        <w:fldChar w:fldCharType="end"/>
      </w:r>
      <w:r w:rsidRPr="008021D3">
        <w:rPr>
          <w:b/>
          <w:i w:val="0"/>
          <w:sz w:val="24"/>
          <w:szCs w:val="24"/>
          <w:highlight w:val="yellow"/>
        </w:rPr>
        <w:br/>
      </w:r>
      <w:r w:rsidRPr="008021D3">
        <w:rPr>
          <w:sz w:val="24"/>
          <w:szCs w:val="24"/>
          <w:highlight w:val="yellow"/>
        </w:rPr>
        <w:t>Structure and Focus of the A2 Key (KET) Reading Test</w:t>
      </w:r>
    </w:p>
    <w:tbl>
      <w:tblPr>
        <w:tblStyle w:val="TablasAPA7thedicion"/>
        <w:tblW w:w="0" w:type="auto"/>
        <w:tblLook w:val="04A0" w:firstRow="1" w:lastRow="0" w:firstColumn="1" w:lastColumn="0" w:noHBand="0" w:noVBand="1"/>
      </w:tblPr>
      <w:tblGrid>
        <w:gridCol w:w="2821"/>
        <w:gridCol w:w="2850"/>
        <w:gridCol w:w="2833"/>
      </w:tblGrid>
      <w:tr w:rsidR="00302843" w14:paraId="57BC7FC3" w14:textId="77777777" w:rsidTr="009C405D">
        <w:trPr>
          <w:cnfStyle w:val="100000000000" w:firstRow="1" w:lastRow="0" w:firstColumn="0" w:lastColumn="0" w:oddVBand="0" w:evenVBand="0" w:oddHBand="0" w:evenHBand="0" w:firstRowFirstColumn="0" w:firstRowLastColumn="0" w:lastRowFirstColumn="0" w:lastRowLastColumn="0"/>
        </w:trPr>
        <w:tc>
          <w:tcPr>
            <w:tcW w:w="2821" w:type="dxa"/>
          </w:tcPr>
          <w:p w14:paraId="7A963FC1" w14:textId="77777777" w:rsidR="00302843" w:rsidRPr="00302843" w:rsidRDefault="00302843" w:rsidP="009C405D">
            <w:pPr>
              <w:spacing w:line="360" w:lineRule="auto"/>
              <w:ind w:firstLine="0"/>
              <w:rPr>
                <w:b/>
              </w:rPr>
            </w:pPr>
            <w:r w:rsidRPr="00302843">
              <w:rPr>
                <w:b/>
              </w:rPr>
              <w:t>Part</w:t>
            </w:r>
          </w:p>
        </w:tc>
        <w:tc>
          <w:tcPr>
            <w:tcW w:w="2850" w:type="dxa"/>
          </w:tcPr>
          <w:p w14:paraId="7118BDDB" w14:textId="77777777" w:rsidR="00302843" w:rsidRPr="00302843" w:rsidRDefault="00302843" w:rsidP="009C405D">
            <w:pPr>
              <w:spacing w:line="360" w:lineRule="auto"/>
              <w:ind w:firstLine="0"/>
              <w:rPr>
                <w:b/>
              </w:rPr>
            </w:pPr>
            <w:r w:rsidRPr="00302843">
              <w:rPr>
                <w:b/>
              </w:rPr>
              <w:t>Description</w:t>
            </w:r>
          </w:p>
        </w:tc>
        <w:tc>
          <w:tcPr>
            <w:tcW w:w="2833" w:type="dxa"/>
          </w:tcPr>
          <w:p w14:paraId="5D386661" w14:textId="77777777" w:rsidR="00302843" w:rsidRPr="00302843" w:rsidRDefault="00302843" w:rsidP="009C405D">
            <w:pPr>
              <w:spacing w:line="360" w:lineRule="auto"/>
              <w:ind w:firstLine="0"/>
              <w:rPr>
                <w:b/>
              </w:rPr>
            </w:pPr>
            <w:r w:rsidRPr="00302843">
              <w:rPr>
                <w:b/>
              </w:rPr>
              <w:t>Skill Assessed</w:t>
            </w:r>
          </w:p>
        </w:tc>
      </w:tr>
      <w:tr w:rsidR="00302843" w14:paraId="32537039" w14:textId="77777777" w:rsidTr="009C405D">
        <w:tc>
          <w:tcPr>
            <w:tcW w:w="2821" w:type="dxa"/>
          </w:tcPr>
          <w:p w14:paraId="757E4496" w14:textId="77777777" w:rsidR="00302843" w:rsidRDefault="00302843" w:rsidP="00B71198">
            <w:r>
              <w:t>Part 1</w:t>
            </w:r>
          </w:p>
        </w:tc>
        <w:tc>
          <w:tcPr>
            <w:tcW w:w="2850" w:type="dxa"/>
          </w:tcPr>
          <w:p w14:paraId="081A2C27" w14:textId="77777777" w:rsidR="00302843" w:rsidRDefault="00302843" w:rsidP="00302843">
            <w:pPr>
              <w:ind w:firstLine="0"/>
            </w:pPr>
            <w:r>
              <w:t>Identifies the main idea or gist of short texts such as emails, notices, signs, or text messages.</w:t>
            </w:r>
          </w:p>
        </w:tc>
        <w:tc>
          <w:tcPr>
            <w:tcW w:w="2833" w:type="dxa"/>
          </w:tcPr>
          <w:p w14:paraId="6F1C78CE" w14:textId="72B2BD40" w:rsidR="00302843" w:rsidRDefault="00302843" w:rsidP="00302843">
            <w:pPr>
              <w:ind w:firstLine="0"/>
            </w:pPr>
            <w:r>
              <w:t>Read</w:t>
            </w:r>
            <w:r w:rsidR="00E52355">
              <w:t>ing for gist</w:t>
            </w:r>
          </w:p>
        </w:tc>
      </w:tr>
      <w:tr w:rsidR="00302843" w14:paraId="4670F549" w14:textId="77777777" w:rsidTr="009C405D">
        <w:tc>
          <w:tcPr>
            <w:tcW w:w="2821" w:type="dxa"/>
          </w:tcPr>
          <w:p w14:paraId="4604F813" w14:textId="77777777" w:rsidR="00302843" w:rsidRDefault="00302843" w:rsidP="00B71198">
            <w:r>
              <w:t>Part 2</w:t>
            </w:r>
          </w:p>
        </w:tc>
        <w:tc>
          <w:tcPr>
            <w:tcW w:w="2850" w:type="dxa"/>
          </w:tcPr>
          <w:p w14:paraId="47ADC1AD" w14:textId="77777777" w:rsidR="00302843" w:rsidRDefault="00302843" w:rsidP="00302843">
            <w:pPr>
              <w:ind w:firstLine="0"/>
            </w:pPr>
            <w:r>
              <w:t>Requires finding specific information by reading quickly and carefully.</w:t>
            </w:r>
          </w:p>
        </w:tc>
        <w:tc>
          <w:tcPr>
            <w:tcW w:w="2833" w:type="dxa"/>
          </w:tcPr>
          <w:p w14:paraId="6FEBDC57" w14:textId="77777777" w:rsidR="00302843" w:rsidRDefault="00302843" w:rsidP="00302843">
            <w:pPr>
              <w:ind w:firstLine="0"/>
            </w:pPr>
            <w:r>
              <w:t>Scanning for specific information</w:t>
            </w:r>
          </w:p>
        </w:tc>
      </w:tr>
      <w:tr w:rsidR="00302843" w14:paraId="707321ED" w14:textId="77777777" w:rsidTr="009C405D">
        <w:tc>
          <w:tcPr>
            <w:tcW w:w="2821" w:type="dxa"/>
          </w:tcPr>
          <w:p w14:paraId="767EB8C6" w14:textId="77777777" w:rsidR="00302843" w:rsidRDefault="00302843" w:rsidP="00B71198">
            <w:r>
              <w:t>Part 3</w:t>
            </w:r>
          </w:p>
        </w:tc>
        <w:tc>
          <w:tcPr>
            <w:tcW w:w="2850" w:type="dxa"/>
          </w:tcPr>
          <w:p w14:paraId="76837A2A" w14:textId="77777777" w:rsidR="00302843" w:rsidRDefault="00302843" w:rsidP="00302843">
            <w:pPr>
              <w:ind w:firstLine="0"/>
            </w:pPr>
            <w:r>
              <w:t>Involves understanding main ideas and supporting details in a longer text such as a short newspaper or magazine article.</w:t>
            </w:r>
          </w:p>
        </w:tc>
        <w:tc>
          <w:tcPr>
            <w:tcW w:w="2833" w:type="dxa"/>
          </w:tcPr>
          <w:p w14:paraId="2CF28F60" w14:textId="67054D36" w:rsidR="00302843" w:rsidRDefault="00302843" w:rsidP="00302843">
            <w:pPr>
              <w:ind w:firstLine="0"/>
            </w:pPr>
            <w:r>
              <w:t xml:space="preserve">Reading for </w:t>
            </w:r>
            <w:r w:rsidR="00E52355">
              <w:t>detailed understanding</w:t>
            </w:r>
          </w:p>
        </w:tc>
      </w:tr>
      <w:tr w:rsidR="00302843" w14:paraId="59E2EBFC" w14:textId="77777777" w:rsidTr="009C405D">
        <w:tc>
          <w:tcPr>
            <w:tcW w:w="2821" w:type="dxa"/>
          </w:tcPr>
          <w:p w14:paraId="0BE968F4" w14:textId="77777777" w:rsidR="00302843" w:rsidRDefault="00302843" w:rsidP="00B71198">
            <w:r>
              <w:lastRenderedPageBreak/>
              <w:t>Part 4</w:t>
            </w:r>
          </w:p>
        </w:tc>
        <w:tc>
          <w:tcPr>
            <w:tcW w:w="2850" w:type="dxa"/>
          </w:tcPr>
          <w:p w14:paraId="146C02D4" w14:textId="77777777" w:rsidR="00302843" w:rsidRDefault="00302843" w:rsidP="00302843">
            <w:pPr>
              <w:ind w:firstLine="0"/>
            </w:pPr>
            <w:r>
              <w:t>Tests understanding of vocabulary within a meaningful context.</w:t>
            </w:r>
          </w:p>
        </w:tc>
        <w:tc>
          <w:tcPr>
            <w:tcW w:w="2833" w:type="dxa"/>
          </w:tcPr>
          <w:p w14:paraId="0EB53C9C" w14:textId="4A6438EC" w:rsidR="00302843" w:rsidRDefault="00E52355" w:rsidP="00E52355">
            <w:pPr>
              <w:ind w:firstLine="0"/>
            </w:pPr>
            <w:r>
              <w:t>Knowledge of</w:t>
            </w:r>
            <w:r w:rsidR="00302843">
              <w:t xml:space="preserve"> vocabulary </w:t>
            </w:r>
          </w:p>
        </w:tc>
      </w:tr>
      <w:tr w:rsidR="00302843" w14:paraId="09C463F9" w14:textId="77777777" w:rsidTr="009C405D">
        <w:tc>
          <w:tcPr>
            <w:tcW w:w="2821" w:type="dxa"/>
          </w:tcPr>
          <w:p w14:paraId="71840F0A" w14:textId="77777777" w:rsidR="00302843" w:rsidRDefault="00302843" w:rsidP="00B71198">
            <w:r>
              <w:t>Part 5</w:t>
            </w:r>
          </w:p>
        </w:tc>
        <w:tc>
          <w:tcPr>
            <w:tcW w:w="2850" w:type="dxa"/>
          </w:tcPr>
          <w:p w14:paraId="7241F36F" w14:textId="5EA5C51C" w:rsidR="00302843" w:rsidRDefault="00CD20C0" w:rsidP="00CD2200">
            <w:pPr>
              <w:ind w:firstLine="0"/>
            </w:pPr>
            <w:r>
              <w:t xml:space="preserve">Understand how grammar, vocabulary, and </w:t>
            </w:r>
            <w:r w:rsidR="00CD2200">
              <w:t xml:space="preserve">text </w:t>
            </w:r>
            <w:r>
              <w:t xml:space="preserve">cohesion work together to create meaning and flow within a text. </w:t>
            </w:r>
          </w:p>
        </w:tc>
        <w:tc>
          <w:tcPr>
            <w:tcW w:w="2833" w:type="dxa"/>
          </w:tcPr>
          <w:p w14:paraId="6724CC74" w14:textId="75464B1F" w:rsidR="00302843" w:rsidRDefault="00190449" w:rsidP="00295815">
            <w:pPr>
              <w:ind w:firstLine="0"/>
            </w:pPr>
            <w:r>
              <w:t>Text structure awareness</w:t>
            </w:r>
          </w:p>
        </w:tc>
      </w:tr>
    </w:tbl>
    <w:p w14:paraId="64A275A8" w14:textId="77777777" w:rsidR="003407C0" w:rsidRDefault="00302843" w:rsidP="00C9124B">
      <w:pPr>
        <w:pStyle w:val="EstiloNotastabla"/>
      </w:pPr>
      <w:r w:rsidRPr="00C9124B">
        <w:rPr>
          <w:i/>
        </w:rPr>
        <w:t>Note</w:t>
      </w:r>
      <w:r>
        <w:t xml:space="preserve">. </w:t>
      </w:r>
      <w:r w:rsidR="003407C0">
        <w:t xml:space="preserve">The skills listed were </w:t>
      </w:r>
      <w:proofErr w:type="gramStart"/>
      <w:r w:rsidR="003407C0">
        <w:t>taken into account</w:t>
      </w:r>
      <w:proofErr w:type="gramEnd"/>
      <w:r w:rsidR="003407C0">
        <w:t xml:space="preserve"> in the intervention program through the A2 Key (KET) Reading test to determine its effectiveness.</w:t>
      </w:r>
    </w:p>
    <w:p w14:paraId="3DE560A4" w14:textId="2EC4E7CF" w:rsidR="00E54490" w:rsidRPr="00E54490" w:rsidRDefault="00E54490" w:rsidP="00E54490">
      <w:r w:rsidRPr="00DC47C3">
        <w:rPr>
          <w:highlight w:val="yellow"/>
        </w:rPr>
        <w:t xml:space="preserve">Table </w:t>
      </w:r>
      <w:r w:rsidR="00F25AEF">
        <w:rPr>
          <w:highlight w:val="yellow"/>
        </w:rPr>
        <w:t>2</w:t>
      </w:r>
      <w:r w:rsidRPr="00DC47C3">
        <w:rPr>
          <w:highlight w:val="yellow"/>
        </w:rPr>
        <w:t xml:space="preserve"> shows the distribution of the A2 Key KET of the reading skill. It </w:t>
      </w:r>
      <w:r w:rsidR="00DC47C3" w:rsidRPr="00DC47C3">
        <w:rPr>
          <w:highlight w:val="yellow"/>
        </w:rPr>
        <w:t>summarizes</w:t>
      </w:r>
      <w:r w:rsidRPr="00DC47C3">
        <w:rPr>
          <w:highlight w:val="yellow"/>
        </w:rPr>
        <w:t xml:space="preserve"> the five </w:t>
      </w:r>
      <w:r w:rsidR="00DC47C3" w:rsidRPr="00DC47C3">
        <w:rPr>
          <w:highlight w:val="yellow"/>
        </w:rPr>
        <w:t>core</w:t>
      </w:r>
      <w:r w:rsidRPr="00DC47C3">
        <w:rPr>
          <w:highlight w:val="yellow"/>
        </w:rPr>
        <w:t xml:space="preserve"> components starting from recognizing main ideas and particular ideas to comprehending the contextual meaning of lexical items</w:t>
      </w:r>
      <w:r w:rsidR="004656B3">
        <w:rPr>
          <w:highlight w:val="yellow"/>
        </w:rPr>
        <w:t xml:space="preserve">, and to the mastery of grammatical, lexical, </w:t>
      </w:r>
      <w:r w:rsidRPr="00DC47C3">
        <w:rPr>
          <w:highlight w:val="yellow"/>
        </w:rPr>
        <w:t xml:space="preserve">and cohesive devices </w:t>
      </w:r>
      <w:r w:rsidR="00605A25">
        <w:rPr>
          <w:highlight w:val="yellow"/>
        </w:rPr>
        <w:t xml:space="preserve">with </w:t>
      </w:r>
      <w:r w:rsidRPr="00DC47C3">
        <w:rPr>
          <w:highlight w:val="yellow"/>
        </w:rPr>
        <w:t>gap-fill activities.</w:t>
      </w:r>
      <w:r>
        <w:t xml:space="preserve"> </w:t>
      </w:r>
    </w:p>
    <w:p w14:paraId="6367C4E0" w14:textId="63531011" w:rsidR="00DF66BB" w:rsidRPr="00515377" w:rsidRDefault="003175ED" w:rsidP="00DF66BB">
      <w:r>
        <w:rPr>
          <w:highlight w:val="yellow"/>
        </w:rPr>
        <w:t>In the same vein, in</w:t>
      </w:r>
      <w:r w:rsidR="00DF66BB" w:rsidRPr="00AB4F4F">
        <w:rPr>
          <w:highlight w:val="yellow"/>
        </w:rPr>
        <w:t xml:space="preserve"> alignment with </w:t>
      </w:r>
      <w:r w:rsidR="004E63B3">
        <w:rPr>
          <w:highlight w:val="yellow"/>
        </w:rPr>
        <w:t>the</w:t>
      </w:r>
      <w:r w:rsidR="00DF66BB">
        <w:rPr>
          <w:highlight w:val="yellow"/>
        </w:rPr>
        <w:t xml:space="preserve"> </w:t>
      </w:r>
      <w:r w:rsidR="004E63B3">
        <w:rPr>
          <w:highlight w:val="yellow"/>
        </w:rPr>
        <w:t>test</w:t>
      </w:r>
      <w:r w:rsidR="00DF66BB" w:rsidRPr="00AB4F4F">
        <w:rPr>
          <w:highlight w:val="yellow"/>
        </w:rPr>
        <w:t xml:space="preserve"> </w:t>
      </w:r>
      <w:r w:rsidR="004E63B3">
        <w:rPr>
          <w:highlight w:val="yellow"/>
        </w:rPr>
        <w:t>objectives</w:t>
      </w:r>
      <w:r w:rsidR="00DF66BB" w:rsidRPr="00AB4F4F">
        <w:rPr>
          <w:highlight w:val="yellow"/>
        </w:rPr>
        <w:t>, t</w:t>
      </w:r>
      <w:r w:rsidR="00DF66BB" w:rsidRPr="00AB4F4F">
        <w:rPr>
          <w:rStyle w:val="nfasis"/>
          <w:i w:val="0"/>
          <w:highlight w:val="yellow"/>
        </w:rPr>
        <w:t>he</w:t>
      </w:r>
      <w:r w:rsidR="00DF66BB" w:rsidRPr="00AB4F4F">
        <w:rPr>
          <w:i/>
          <w:highlight w:val="yellow"/>
        </w:rPr>
        <w:t xml:space="preserve"> </w:t>
      </w:r>
      <w:r w:rsidR="00DF66BB" w:rsidRPr="00AB4F4F">
        <w:rPr>
          <w:rStyle w:val="nfasis"/>
          <w:i w:val="0"/>
          <w:highlight w:val="yellow"/>
        </w:rPr>
        <w:t>Council of Europe</w:t>
      </w:r>
      <w:r w:rsidR="00DF66BB" w:rsidRPr="00AB4F4F">
        <w:rPr>
          <w:highlight w:val="yellow"/>
        </w:rPr>
        <w:t xml:space="preserve"> </w:t>
      </w:r>
      <w:r w:rsidR="00DF66BB" w:rsidRPr="00AB4F4F">
        <w:rPr>
          <w:highlight w:val="yellow"/>
        </w:rPr>
        <w:fldChar w:fldCharType="begin" w:fldLock="1"/>
      </w:r>
      <w:r w:rsidR="00DF66BB" w:rsidRPr="00AB4F4F">
        <w:rPr>
          <w:highlight w:val="yellow"/>
        </w:rPr>
        <w:instrText>ADDIN CSL_CITATION {"citationItems":[{"id":"ITEM-1","itemData":{"author":[{"dropping-particle":"","family":"Council of Europe","given":"","non-dropping-particle":"","parse-names":false,"suffix":""}],"id":"ITEM-1","issued":{"date-parts":[["2001"]]},"publisher":"Council of Europe Publishing","publisher-place":"Cambridge","title":"Common European Framework of Reference for Languages: Learning, Teaching, Assessment","type":"book"},"uris":["http://www.mendeley.com/documents/?uuid=84e44a60-9301-4836-95e6-38a869bc9124"]}],"mendeley":{"formattedCitation":"(Council of Europe, 2001)","manualFormatting":"(2001)","plainTextFormattedCitation":"(Council of Europe, 2001)","previouslyFormattedCitation":"(Council of Europe, 2001)"},"properties":{"noteIndex":0},"schema":"https://github.com/citation-style-language/schema/raw/master/csl-citation.json"}</w:instrText>
      </w:r>
      <w:r w:rsidR="00DF66BB" w:rsidRPr="00AB4F4F">
        <w:rPr>
          <w:highlight w:val="yellow"/>
        </w:rPr>
        <w:fldChar w:fldCharType="separate"/>
      </w:r>
      <w:r w:rsidR="00DF66BB" w:rsidRPr="00AB4F4F">
        <w:rPr>
          <w:noProof/>
          <w:highlight w:val="yellow"/>
        </w:rPr>
        <w:t>(2001)</w:t>
      </w:r>
      <w:r w:rsidR="00DF66BB" w:rsidRPr="00AB4F4F">
        <w:rPr>
          <w:highlight w:val="yellow"/>
        </w:rPr>
        <w:fldChar w:fldCharType="end"/>
      </w:r>
      <w:r w:rsidR="00DF66BB" w:rsidRPr="00AB4F4F">
        <w:rPr>
          <w:highlight w:val="yellow"/>
        </w:rPr>
        <w:t xml:space="preserve"> establishes that at the A2 level learners are expected to understand very short and simple written texts, identify specific predictable information in everyday materials such as advertisements or timetables, and comprehend simple personal letters. Similarly, the Ecuadorian EFL Curriculum stipulates that by the time </w:t>
      </w:r>
      <w:proofErr w:type="gramStart"/>
      <w:r w:rsidR="00DF66BB" w:rsidRPr="00AB4F4F">
        <w:rPr>
          <w:highlight w:val="yellow"/>
        </w:rPr>
        <w:t>learners</w:t>
      </w:r>
      <w:proofErr w:type="gramEnd"/>
      <w:r w:rsidR="00DF66BB" w:rsidRPr="00AB4F4F">
        <w:rPr>
          <w:highlight w:val="yellow"/>
        </w:rPr>
        <w:t xml:space="preserve"> complete high school, they should meet the established educational standards in reading comprehension. For example, “learners need to find specific predictable information in short, simple texts in a range of age-and level-appropriate topics: biographies, news articles, narratives, memoirs and personal accounts, formal letters and emails, etc.” </w:t>
      </w:r>
      <w:r w:rsidR="00DF66BB" w:rsidRPr="00AB4F4F">
        <w:rPr>
          <w:highlight w:val="yellow"/>
        </w:rPr>
        <w:fldChar w:fldCharType="begin" w:fldLock="1"/>
      </w:r>
      <w:r w:rsidR="00523B22">
        <w:rPr>
          <w:highlight w:val="yellow"/>
        </w:rPr>
        <w:instrText>ADDIN CSL_CITATION {"citationItems":[{"id":"ITEM-1","itemData":{"author":[{"dropping-particle":"","family":"Ministerio de Educación Deporte y Cultura","given":"","non-dropping-particle":"","parse-names":false,"suffix":""}],"id":"ITEM-1","issued":{"date-parts":[["2025"]]},"title":"Currículo priorizado con énfasis en competencias comunicacionales, matemáticas, digitales y socioemocionales: Nivel de Bachillerato General.","type":"report"},"uris":["http://www.mendeley.com/documents/?uuid=e0ce93ae-a868-40cc-a469-930859995248"]}],"mendeley":{"formattedCitation":"(Ministerio de Educación Deporte y Cultura, 2025)","manualFormatting":"(Ministerio de Educación Deporte y Cultura, 2025, p.114)","plainTextFormattedCitation":"(Ministerio de Educación Deporte y Cultura, 2025)","previouslyFormattedCitation":"(Ministerio de Educación Deporte y Cultura, 2025)"},"properties":{"noteIndex":0},"schema":"https://github.com/citation-style-language/schema/raw/master/csl-citation.json"}</w:instrText>
      </w:r>
      <w:r w:rsidR="00DF66BB" w:rsidRPr="00AB4F4F">
        <w:rPr>
          <w:highlight w:val="yellow"/>
        </w:rPr>
        <w:fldChar w:fldCharType="separate"/>
      </w:r>
      <w:r w:rsidR="00DF66BB" w:rsidRPr="00AB4F4F">
        <w:rPr>
          <w:noProof/>
          <w:highlight w:val="yellow"/>
        </w:rPr>
        <w:t>(Ministerio de Educación Deporte y Cultura, 2025, p.114)</w:t>
      </w:r>
      <w:r w:rsidR="00DF66BB" w:rsidRPr="00AB4F4F">
        <w:rPr>
          <w:highlight w:val="yellow"/>
        </w:rPr>
        <w:fldChar w:fldCharType="end"/>
      </w:r>
      <w:r w:rsidR="00DF66BB" w:rsidRPr="00AB4F4F">
        <w:rPr>
          <w:highlight w:val="yellow"/>
        </w:rPr>
        <w:t>.</w:t>
      </w:r>
    </w:p>
    <w:p w14:paraId="1FCDB6F5" w14:textId="4E984655" w:rsidR="00EE3B5C" w:rsidRPr="004813D2" w:rsidRDefault="00EE3B5C" w:rsidP="00EE3B5C">
      <w:pPr>
        <w:rPr>
          <w:rFonts w:cs="Times New Roman"/>
          <w:highlight w:val="yellow"/>
          <w:shd w:val="clear" w:color="auto" w:fill="FFFFFF"/>
        </w:rPr>
      </w:pPr>
      <w:r w:rsidRPr="004813D2">
        <w:rPr>
          <w:highlight w:val="yellow"/>
        </w:rPr>
        <w:lastRenderedPageBreak/>
        <w:t xml:space="preserve">Its validation in several countries and its psychometric reliability makes cross-context and cross-group comparison plausible </w:t>
      </w:r>
      <w:r w:rsidRPr="004813D2">
        <w:rPr>
          <w:highlight w:val="yellow"/>
        </w:rPr>
        <w:fldChar w:fldCharType="begin" w:fldLock="1"/>
      </w:r>
      <w:r w:rsidRPr="004813D2">
        <w:rPr>
          <w:highlight w:val="yellow"/>
        </w:rPr>
        <w:instrText>ADDIN CSL_CITATION {"citationItems":[{"id":"ITEM-1","itemData":{"ISBN":"1–4039–1184–3","abstract":"Cyril Weir provides an innovative approach to language testing which is comprehensive and accessible to MA students in Applied Linguistics, TESOL and EFL, and to practising language teachers. Teachers need a framework of questions to enable them to interpret scores on tests accurately, Students' motivation, progress and life chances may be greatly affected by their language examination results. This innovative evidence-based approach offers teachers a solid theoretical and practical base which will empower them critically to evaluate both their own tests devised for the classroom and those provided by Examination Boards. Part 1 maps out the types of validation evidence needed to give confidence that the results of performance on a test provide an accurate picture of the underlying abilities or constructs that are being measured. Part 2 examines real examples and procedures taken from tests around the world and provides an evidence-based validity framwork for asking questions of any exam or form of assessment. In Part 3 a number of research activities, large and small-scale, are suggested for generating data on whether a test matches up to the various criteria in the framework. This will be particularly useful to MA/professional teaching students undertaking researrh as part of their studies, or to practising teachers keen to put the framework into action. Part 4 backs up the discussion of research and practice with information on key electronic and paper-based resources. PART 1: TESTING AS VALIDITY EVIDENCE Introduction Language Testing Past and Present The Nature of Test Validity Before the Test Event After the Test Event PART 2: NEW FRAMEWORKS FOR DEVELOPING AND VALIDATING TESTS OF READING, LISTENING, SPEAKING AND WRITING Test Takers Context Validity in Action Theory Based Validity in Action Response Formats Scoring Validity in Action External Validity in Action PART 3: GENERATING VALIDITY EVIDENCE Research Methodologies for Exploring the Validity of a Test PART 4: FURTHER RESOURCES IN LANGUAGE TESTING Key Sources References Index CYRIL WEIR is Powdrill Professor of English Language Acquisition and Director of the Centre for Research in English Language Learning and Assessment at the University of Luton, UK. He has taught and provided consultancy in language testing, evaluation and curriculum renewal in over fifty countries worldwide. He has published widely in the fields of testing and evaluation. His books include Communicative Language Testing and …","author":[{"dropping-particle":"","family":"Weir","given":"Cyril J.","non-dropping-particle":"","parse-names":false,"suffix":""}],"container-title":"PALGRAVE MACMILLAN","id":"ITEM-1","issued":{"date-parts":[["2005"]]},"number-of-pages":"301","title":"Language Testing and Validation: An Evidence-Based Approach","type":"book"},"uris":["http://www.mendeley.com/documents/?uuid=d124ee6f-aba8-4146-ae1d-502120e5e41d"]}],"mendeley":{"formattedCitation":"(Weir, 2005)","plainTextFormattedCitation":"(Weir, 2005)","previouslyFormattedCitation":"(Weir, 2005)"},"properties":{"noteIndex":0},"schema":"https://github.com/citation-style-language/schema/raw/master/csl-citation.json"}</w:instrText>
      </w:r>
      <w:r w:rsidRPr="004813D2">
        <w:rPr>
          <w:highlight w:val="yellow"/>
        </w:rPr>
        <w:fldChar w:fldCharType="separate"/>
      </w:r>
      <w:r w:rsidRPr="004813D2">
        <w:rPr>
          <w:noProof/>
          <w:highlight w:val="yellow"/>
        </w:rPr>
        <w:t>(Weir, 2005)</w:t>
      </w:r>
      <w:r w:rsidRPr="004813D2">
        <w:rPr>
          <w:highlight w:val="yellow"/>
        </w:rPr>
        <w:fldChar w:fldCharType="end"/>
      </w:r>
      <w:r w:rsidRPr="004813D2">
        <w:rPr>
          <w:highlight w:val="yellow"/>
        </w:rPr>
        <w:t xml:space="preserve">. In addition, the KET </w:t>
      </w:r>
      <w:r w:rsidR="00516BD1" w:rsidRPr="004813D2">
        <w:rPr>
          <w:highlight w:val="yellow"/>
        </w:rPr>
        <w:t xml:space="preserve">has demonstrated strong, pedagogical value, making it suitable for </w:t>
      </w:r>
      <w:r w:rsidRPr="004813D2">
        <w:rPr>
          <w:highlight w:val="yellow"/>
        </w:rPr>
        <w:t xml:space="preserve"> early-stage language learners</w:t>
      </w:r>
      <w:r w:rsidR="00516BD1" w:rsidRPr="004813D2">
        <w:rPr>
          <w:highlight w:val="yellow"/>
        </w:rPr>
        <w:t>, especially f</w:t>
      </w:r>
      <w:r w:rsidRPr="004813D2">
        <w:rPr>
          <w:highlight w:val="yellow"/>
        </w:rPr>
        <w:t xml:space="preserve">or tertiary EFL and ESP learners as they are moving from basic to intermediate reading skills </w:t>
      </w:r>
      <w:r w:rsidRPr="004813D2">
        <w:rPr>
          <w:highlight w:val="yellow"/>
        </w:rPr>
        <w:fldChar w:fldCharType="begin" w:fldLock="1"/>
      </w:r>
      <w:r w:rsidRPr="004813D2">
        <w:rPr>
          <w:highlight w:val="yellow"/>
        </w:rPr>
        <w:instrText>ADDIN CSL_CITATION {"citationItems":[{"id":"ITEM-1","itemData":{"DOI":"10.1017/s026719050000355x","ISBN":"9781614513827","ISSN":"0267-1905","author":[{"dropping-particle":"","family":"Alderson","given":"J. Charles","non-dropping-particle":"","parse-names":false,"suffix":""}],"id":"ITEM-1","issued":{"date-parts":[["2000"]]},"publisher":"Cambridge University Press.","title":"Assessing Reading","type":"book"},"uris":["http://www.mendeley.com/documents/?uuid=f9fac452-aa51-4d0c-b998-6389149f895f"]}],"mendeley":{"formattedCitation":"(Alderson, 2000)","plainTextFormattedCitation":"(Alderson, 2000)","previouslyFormattedCitation":"(Alderson, 2000)"},"properties":{"noteIndex":0},"schema":"https://github.com/citation-style-language/schema/raw/master/csl-citation.json"}</w:instrText>
      </w:r>
      <w:r w:rsidRPr="004813D2">
        <w:rPr>
          <w:highlight w:val="yellow"/>
        </w:rPr>
        <w:fldChar w:fldCharType="separate"/>
      </w:r>
      <w:r w:rsidRPr="004813D2">
        <w:rPr>
          <w:noProof/>
          <w:highlight w:val="yellow"/>
        </w:rPr>
        <w:t>(Alderson, 2000)</w:t>
      </w:r>
      <w:r w:rsidRPr="004813D2">
        <w:rPr>
          <w:highlight w:val="yellow"/>
        </w:rPr>
        <w:fldChar w:fldCharType="end"/>
      </w:r>
      <w:r w:rsidRPr="004813D2">
        <w:rPr>
          <w:highlight w:val="yellow"/>
        </w:rPr>
        <w:t>. Likewise</w:t>
      </w:r>
      <w:r w:rsidRPr="004813D2">
        <w:rPr>
          <w:rFonts w:cs="Times New Roman"/>
          <w:color w:val="000000"/>
          <w:highlight w:val="yellow"/>
          <w:shd w:val="clear" w:color="auto" w:fill="FFFFFF"/>
        </w:rPr>
        <w:t xml:space="preserve">, studies confirm a positive correlation between academic success and strategy use </w:t>
      </w:r>
      <w:r w:rsidRPr="004813D2">
        <w:rPr>
          <w:rFonts w:cs="Times New Roman"/>
          <w:color w:val="000000"/>
          <w:highlight w:val="yellow"/>
          <w:shd w:val="clear" w:color="auto" w:fill="FFFFFF"/>
        </w:rPr>
        <w:fldChar w:fldCharType="begin" w:fldLock="1"/>
      </w:r>
      <w:r w:rsidRPr="004813D2">
        <w:rPr>
          <w:rFonts w:cs="Times New Roman"/>
          <w:color w:val="000000"/>
          <w:highlight w:val="yellow"/>
          <w:shd w:val="clear" w:color="auto" w:fill="FFFFFF"/>
        </w:rPr>
        <w:instrText>ADDIN CSL_CITATION {"citationItems":[{"id":"ITEM-1","itemData":{"DOI":"10.7575/aiac.ijalel.v.7n.4p.77","ISSN":"2200-3592","abstract":"This study investigated the effect of explicit instruction of metacognitive reading strategies on ESP reading comprehension among university students in Iran. Strategy instruction has recently been integrated into language teaching methodologies, stressing that successful language learners take advantage of appropriate strategy selection and application in order to develop better language skills. Poor learners, on the other hand, fail to know how to use strategies and for what purposes. There has been ample research on the impact of explicit strategy instruction on the EFL learners’ language skills. These studies indicate the effectiveness of strategy instruction on the various aspects of language learning such as skill development among EFL learners but the notion of the effectiveness of strategy instruction on ESP reading comprehension in university level has not been much scrutinized in Iranian context. The participants in this study included undergraduate first and second year students studying Islamic Art and Architecture Engineering at Tabriz Islamic Art University. A randomized subjects and posttest-only control group design was employed in this study. The number of students in Art control and experimental groups was 28 and the one for Architecture control and experimental group was 26 students. The participants in the experimental groups received explicit instruction of metacognitive reading strategies through the Cognitive Academic Language Learning Approach (CALLA) for strategy instruction. The results of independent t-test revealed that the students in the experimental groups outperformed those in the control groups and showed greater achievement in their ESP reading comprehension ability.","author":[{"dropping-particle":"","family":"Ajideh","given":"Parviz","non-dropping-particle":"","parse-names":false,"suffix":""},{"dropping-particle":"","family":"Zohrabi","given":"Mohammad","non-dropping-particle":"","parse-names":false,"suffix":""},{"dropping-particle":"","family":"Pouralvar","given":"Kazem","non-dropping-particle":"","parse-names":false,"suffix":""}],"container-title":"International Journal of Applied Linguistics and English Literature","id":"ITEM-1","issue":"4","issued":{"date-parts":[["2018"]]},"page":"77","title":"The Effect of Explicit Instruction of Metacognitive Reading Strategies on ESP Reading Comprehension in Academic Settings","type":"article-journal","volume":"7"},"uris":["http://www.mendeley.com/documents/?uuid=d9422865-1ccd-4b6c-9532-52bb1d7f2d94"]},{"id":"ITEM-2","itemData":{"DOI":"10.31578/jebs.v8i2.291","ISSN":"2346-8246","abstract":"Although research on second language learning strategies has traditionally been focused on L2 learning strategies, recent studies have shifted their attention to language learners' metacognition. Despite improvements in L2 educational practices, more research needs to be conducted on learners' metacognition while reading in EFL contexts. This article examined effective teaching strategies for EFL reading comprehension. During reading comprehension teaching, metacognitive strategies are emphasized primarily to enable students to reflect on their mental processes occurring before, during, and after reading. Through the use of metacognitive strategies, reading comprehension, and performance are enhanced. This study examined metacognitive strategies as tools for successful reading and related tasks. It aimed at determining how different metacognitive reading strategies are used by non-native English speakers at Bluefield State University (BSU). This research was conducted using a survey design. A sample of 34 students was randomly selected for the study. For the purpose of determining the metacognitive reading strategies of students, a metacognitive reading questionnaire was administered to them. The survey data were transferred to a computer, and Microsoft Excel was used to calculate the percentage and frequency. According to the research results, students regularly use metacognitive strategies before, during, and after reading. While reading, students pay attention to important parts of the text and evaluate both the text and their understanding of it. The research indicates that metacognitive strategies are effective at improving the metacognitive comprehension skills of EFL learners. Furthermore, metacognitive awareness contributes to an increase in self-efficacy among learners. As a result, they become high achievers in EFL.","author":[{"dropping-particle":"","family":"Bouknify","given":"Mohammed","non-dropping-particle":"","parse-names":false,"suffix":""}],"container-title":"Journal of Education in Black Sea Region","id":"ITEM-2","issue":"2","issued":{"date-parts":[["2023"]]},"page":"41-51","title":"Importance of Metacognitive Strategies in Enhancing Reading Comprehension Skills","type":"article-journal","volume":"8"},"uris":["http://www.mendeley.com/documents/?uuid=01784577-c3d6-4976-8bda-203ac0736bc6"]},{"id":"ITEM-3","itemData":{"DOI":"https://doi.org/10.1016/j.sbspro.2011.12.019","ISSN":"1877-0428","abstract":"Metacognition is the ability to be conscious of one's mental processes. Research shows that metacognitive learners who take conscious steps to understand what they are doing when they learn tend to be the most successful learners. As the proficient use of metacognitive strategies is rare among students, more research on metacognitive awareness is crucial to determine how students can be taught to apply the cognitive resources in order to activate their repertoire of metacognitive knowledge and strategies and to enhance their learning? This study gives an overview of theories and practices in the field of metacognitive knowledge and language learning.","author":[{"dropping-particle":"","family":"Rahimi","given":"Mehrak","non-dropping-particle":"","parse-names":false,"suffix":""},{"dropping-particle":"","family":"Katal","given":"Maral","non-dropping-particle":"","parse-names":false,"suffix":""}],"container-title":"Procedia - Social and Behavioral Sciences","id":"ITEM-3","issued":{"date-parts":[["2012"]]},"note":"World Conference on Learning, Teaching &amp;amp; Administration - 2011","page":"73-81","title":"Metacognitive strategies awareness and success in learning English as a foreign language: an overview","type":"article-journal","volume":"31"},"uris":["http://www.mendeley.com/documents/?uuid=c0af7e3c-f569-421c-bedc-cc647ab75c23"]}],"mendeley":{"formattedCitation":"(Ajideh et al., 2018; Bouknify, 2023; Rahimi &amp; Katal, 2012)","plainTextFormattedCitation":"(Ajideh et al., 2018; Bouknify, 2023; Rahimi &amp; Katal, 2012)","previouslyFormattedCitation":"(Ajideh et al., 2018; Bouknify, 2023; Rahimi &amp; Katal, 2012)"},"properties":{"noteIndex":0},"schema":"https://github.com/citation-style-language/schema/raw/master/csl-citation.json"}</w:instrText>
      </w:r>
      <w:r w:rsidRPr="004813D2">
        <w:rPr>
          <w:rFonts w:cs="Times New Roman"/>
          <w:color w:val="000000"/>
          <w:highlight w:val="yellow"/>
          <w:shd w:val="clear" w:color="auto" w:fill="FFFFFF"/>
        </w:rPr>
        <w:fldChar w:fldCharType="separate"/>
      </w:r>
      <w:r w:rsidRPr="004813D2">
        <w:rPr>
          <w:rFonts w:cs="Times New Roman"/>
          <w:noProof/>
          <w:color w:val="000000"/>
          <w:highlight w:val="yellow"/>
          <w:shd w:val="clear" w:color="auto" w:fill="FFFFFF"/>
        </w:rPr>
        <w:t>(Ajideh et al., 2018; Bouknify, 2023; Rahimi &amp; Katal, 2012)</w:t>
      </w:r>
      <w:r w:rsidRPr="004813D2">
        <w:rPr>
          <w:rFonts w:cs="Times New Roman"/>
          <w:color w:val="000000"/>
          <w:highlight w:val="yellow"/>
          <w:shd w:val="clear" w:color="auto" w:fill="FFFFFF"/>
        </w:rPr>
        <w:fldChar w:fldCharType="end"/>
      </w:r>
      <w:r w:rsidRPr="004813D2">
        <w:rPr>
          <w:rFonts w:cs="Times New Roman"/>
          <w:color w:val="000000"/>
          <w:highlight w:val="yellow"/>
          <w:shd w:val="clear" w:color="auto" w:fill="FFFFFF"/>
        </w:rPr>
        <w:t>.</w:t>
      </w:r>
      <w:r w:rsidRPr="004813D2">
        <w:rPr>
          <w:rFonts w:cs="Times New Roman"/>
          <w:highlight w:val="yellow"/>
          <w:shd w:val="clear" w:color="auto" w:fill="FFFFFF"/>
        </w:rPr>
        <w:t xml:space="preserve"> </w:t>
      </w:r>
    </w:p>
    <w:p w14:paraId="72F53F4A" w14:textId="4F6D7553" w:rsidR="00B6193D" w:rsidRPr="004813D2" w:rsidRDefault="00B6193D" w:rsidP="00B6193D">
      <w:pPr>
        <w:rPr>
          <w:highlight w:val="yellow"/>
        </w:rPr>
      </w:pPr>
      <w:r w:rsidRPr="004813D2">
        <w:rPr>
          <w:highlight w:val="yellow"/>
        </w:rPr>
        <w:t xml:space="preserve">It should be noted that </w:t>
      </w:r>
      <w:r w:rsidR="004813D2" w:rsidRPr="004813D2">
        <w:rPr>
          <w:highlight w:val="yellow"/>
        </w:rPr>
        <w:t>this data collection</w:t>
      </w:r>
      <w:r w:rsidR="005F09C6" w:rsidRPr="004813D2">
        <w:rPr>
          <w:highlight w:val="yellow"/>
        </w:rPr>
        <w:t xml:space="preserve"> instrument was</w:t>
      </w:r>
      <w:r w:rsidRPr="004813D2">
        <w:rPr>
          <w:highlight w:val="yellow"/>
        </w:rPr>
        <w:t xml:space="preserve"> </w:t>
      </w:r>
      <w:r w:rsidR="005F09C6" w:rsidRPr="004813D2">
        <w:rPr>
          <w:highlight w:val="yellow"/>
        </w:rPr>
        <w:t xml:space="preserve">administered at two </w:t>
      </w:r>
      <w:r w:rsidR="004813D2" w:rsidRPr="004813D2">
        <w:rPr>
          <w:highlight w:val="yellow"/>
        </w:rPr>
        <w:t xml:space="preserve">different points in time: </w:t>
      </w:r>
      <w:r w:rsidRPr="004813D2">
        <w:rPr>
          <w:highlight w:val="yellow"/>
        </w:rPr>
        <w:t xml:space="preserve">before and after the training in metacognitive reading strategies, which were applied in </w:t>
      </w:r>
      <w:r w:rsidR="005F09C6" w:rsidRPr="004813D2">
        <w:rPr>
          <w:highlight w:val="yellow"/>
        </w:rPr>
        <w:t>a structured,</w:t>
      </w:r>
      <w:r w:rsidRPr="004813D2">
        <w:rPr>
          <w:highlight w:val="yellow"/>
        </w:rPr>
        <w:t xml:space="preserve"> university-level</w:t>
      </w:r>
      <w:r w:rsidR="005F09C6" w:rsidRPr="004813D2">
        <w:rPr>
          <w:highlight w:val="yellow"/>
        </w:rPr>
        <w:t>, face-to-face</w:t>
      </w:r>
      <w:r w:rsidRPr="004813D2">
        <w:rPr>
          <w:highlight w:val="yellow"/>
        </w:rPr>
        <w:t xml:space="preserve"> </w:t>
      </w:r>
      <w:r w:rsidR="005F09C6" w:rsidRPr="004813D2">
        <w:rPr>
          <w:highlight w:val="yellow"/>
        </w:rPr>
        <w:t xml:space="preserve">teaching context under the supervision of the </w:t>
      </w:r>
      <w:r w:rsidRPr="004813D2">
        <w:rPr>
          <w:highlight w:val="yellow"/>
        </w:rPr>
        <w:t>principal investigator.</w:t>
      </w:r>
    </w:p>
    <w:p w14:paraId="4589DF69" w14:textId="6A2A136C" w:rsidR="00B6193D" w:rsidRDefault="004813D2" w:rsidP="00B6193D">
      <w:r w:rsidRPr="004813D2">
        <w:rPr>
          <w:highlight w:val="yellow"/>
        </w:rPr>
        <w:t>Therefore</w:t>
      </w:r>
      <w:r w:rsidR="00B6193D" w:rsidRPr="004813D2">
        <w:rPr>
          <w:highlight w:val="yellow"/>
        </w:rPr>
        <w:t xml:space="preserve">, the </w:t>
      </w:r>
      <w:r w:rsidRPr="004813D2">
        <w:rPr>
          <w:highlight w:val="yellow"/>
        </w:rPr>
        <w:t xml:space="preserve">A2 Key test was selected as a valid, standardized, and contextually aligned instrument to measure the effectiveness of metacognitive reading strategy training </w:t>
      </w:r>
      <w:r w:rsidR="004656B3">
        <w:rPr>
          <w:highlight w:val="yellow"/>
        </w:rPr>
        <w:t>at a tertiary level among EFL and EFL learners</w:t>
      </w:r>
      <w:r w:rsidRPr="004813D2">
        <w:rPr>
          <w:highlight w:val="yellow"/>
        </w:rPr>
        <w:t>.</w:t>
      </w:r>
      <w:r>
        <w:t xml:space="preserve"> </w:t>
      </w:r>
    </w:p>
    <w:p w14:paraId="1F1EAD68" w14:textId="31F6D21D" w:rsidR="00D91EA5" w:rsidRPr="00861CE5" w:rsidRDefault="00441E6E" w:rsidP="00527B5D">
      <w:pPr>
        <w:pStyle w:val="Ttulo2"/>
      </w:pPr>
      <w:bookmarkStart w:id="14" w:name="_Toc210346337"/>
      <w:bookmarkStart w:id="15" w:name="_Toc215482683"/>
      <w:r>
        <w:t xml:space="preserve">Pedagogical </w:t>
      </w:r>
      <w:r w:rsidR="00D91EA5" w:rsidRPr="00861CE5">
        <w:t>Intervention Program</w:t>
      </w:r>
      <w:bookmarkEnd w:id="14"/>
      <w:bookmarkEnd w:id="15"/>
    </w:p>
    <w:p w14:paraId="76EF2D58" w14:textId="77777777" w:rsidR="00D91EA5" w:rsidRPr="0091497D" w:rsidRDefault="00D91EA5" w:rsidP="00D91EA5">
      <w:r>
        <w:t>The plan of Metacognitive Reading Strategy Intervention for EFL and ESP university students</w:t>
      </w:r>
      <w:r w:rsidRPr="0091497D">
        <w:t xml:space="preserve"> </w:t>
      </w:r>
      <w:r>
        <w:t>was</w:t>
      </w:r>
      <w:r w:rsidRPr="0091497D">
        <w:t xml:space="preserve"> designed to </w:t>
      </w:r>
      <w:r>
        <w:t>improve their reading comprehension in English through explicit instruction in metacognitive strategies. This</w:t>
      </w:r>
      <w:r w:rsidRPr="0091497D">
        <w:t xml:space="preserve"> program targets learners from the Faculties of Social Studies and Chemistry and Health</w:t>
      </w:r>
      <w:r>
        <w:t xml:space="preserve"> Sciences</w:t>
      </w:r>
      <w:r w:rsidRPr="0091497D">
        <w:t>, whose English proficiency corresponds to the A2 level of the Common European Framework of Reference for Languages (CEFR).</w:t>
      </w:r>
    </w:p>
    <w:p w14:paraId="50AB7C82" w14:textId="693C09DF" w:rsidR="00D91EA5" w:rsidRPr="00861CE5" w:rsidRDefault="00A85CED" w:rsidP="00D91EA5">
      <w:pPr>
        <w:rPr>
          <w:b/>
        </w:rPr>
      </w:pPr>
      <w:r w:rsidRPr="0006243D">
        <w:t xml:space="preserve">The study consisted of three main phases: (1) pre-intervention (2) strategy instruction and (3) post intervention, and </w:t>
      </w:r>
      <w:r w:rsidR="00D91EA5" w:rsidRPr="0006243D">
        <w:t>extended over 17 consecutive weeks from October 7 2024 to January 27 2025.</w:t>
      </w:r>
      <w:r w:rsidR="00D91EA5">
        <w:t xml:space="preserve"> </w:t>
      </w:r>
      <w:r w:rsidR="00D91EA5" w:rsidRPr="00861CE5">
        <w:t xml:space="preserve"> </w:t>
      </w:r>
      <w:r>
        <w:t>In the pre-intervention stage, w</w:t>
      </w:r>
      <w:r w:rsidR="00D91EA5" w:rsidRPr="00861CE5">
        <w:t>eek 1 include</w:t>
      </w:r>
      <w:r w:rsidR="003156E5">
        <w:t>d</w:t>
      </w:r>
      <w:r w:rsidR="00D91EA5" w:rsidRPr="00861CE5">
        <w:t xml:space="preserve"> the initial administration of the A2 Key Test as well as the SORS reading strategy </w:t>
      </w:r>
      <w:r w:rsidR="00D91EA5" w:rsidRPr="00861CE5">
        <w:lastRenderedPageBreak/>
        <w:t xml:space="preserve">knowledge questionnaire to </w:t>
      </w:r>
      <w:r w:rsidR="00D91EA5">
        <w:t>determine the baseline for EFL and ESP university students’</w:t>
      </w:r>
      <w:r w:rsidR="00D91EA5" w:rsidRPr="00861CE5">
        <w:t xml:space="preserve"> reading </w:t>
      </w:r>
      <w:r w:rsidR="00D91EA5">
        <w:t>proficiency</w:t>
      </w:r>
      <w:r w:rsidR="00AD4DCD">
        <w:t xml:space="preserve"> in English and the awareness</w:t>
      </w:r>
      <w:r w:rsidR="00D91EA5" w:rsidRPr="00861CE5">
        <w:t xml:space="preserve"> of meta co</w:t>
      </w:r>
      <w:r w:rsidR="00D91EA5">
        <w:t>gnitive</w:t>
      </w:r>
      <w:r w:rsidR="003156E5">
        <w:t xml:space="preserve"> reading</w:t>
      </w:r>
      <w:r w:rsidR="00D91EA5">
        <w:t xml:space="preserve"> strategies. </w:t>
      </w:r>
      <w:r w:rsidR="00D91EA5" w:rsidRPr="00861CE5">
        <w:t xml:space="preserve">Week 2 </w:t>
      </w:r>
      <w:r w:rsidR="004656B3">
        <w:t>involved</w:t>
      </w:r>
      <w:r w:rsidR="00D91EA5" w:rsidRPr="00861CE5">
        <w:t xml:space="preserve"> the conceptualization and relevance of </w:t>
      </w:r>
      <w:r w:rsidR="005C6EEC">
        <w:t>m</w:t>
      </w:r>
      <w:r w:rsidR="00D91EA5" w:rsidRPr="00861CE5">
        <w:t>eta cognition in university scenarios through the use of slides group discussions and discussion forums</w:t>
      </w:r>
      <w:r w:rsidR="004C0020">
        <w:t>.</w:t>
      </w:r>
      <w:r w:rsidR="00D91EA5" w:rsidRPr="00861CE5">
        <w:t xml:space="preserve"> </w:t>
      </w:r>
      <w:r w:rsidR="00800038">
        <w:t xml:space="preserve">There were 14 educational sessions that lasted two hours each and were carried out between weeks 3 and 6. </w:t>
      </w:r>
      <w:r w:rsidR="00D91EA5" w:rsidRPr="00861CE5">
        <w:t>Finally</w:t>
      </w:r>
      <w:r w:rsidR="00D91EA5">
        <w:t>,</w:t>
      </w:r>
      <w:r w:rsidR="00D91EA5" w:rsidRPr="00861CE5">
        <w:t xml:space="preserve"> in week 17</w:t>
      </w:r>
      <w:r w:rsidR="00D91EA5">
        <w:t>,</w:t>
      </w:r>
      <w:r w:rsidR="00D91EA5" w:rsidRPr="00861CE5">
        <w:t xml:space="preserve"> both the </w:t>
      </w:r>
      <w:r w:rsidR="00D91EA5">
        <w:t xml:space="preserve">posttest </w:t>
      </w:r>
      <w:r w:rsidR="00D91EA5" w:rsidRPr="00861CE5">
        <w:t>and th</w:t>
      </w:r>
      <w:r w:rsidR="00D91EA5">
        <w:t>e</w:t>
      </w:r>
      <w:r w:rsidR="00800038">
        <w:t xml:space="preserve"> </w:t>
      </w:r>
      <w:r w:rsidR="00D91EA5">
        <w:t xml:space="preserve">SORS survey </w:t>
      </w:r>
      <w:r w:rsidR="00800038">
        <w:t>were administered</w:t>
      </w:r>
      <w:r w:rsidR="00D91EA5">
        <w:t xml:space="preserve">. </w:t>
      </w:r>
      <w:r w:rsidR="00800038">
        <w:t>M</w:t>
      </w:r>
      <w:r w:rsidR="00D91EA5" w:rsidRPr="00861CE5">
        <w:t xml:space="preserve">eta cognitive </w:t>
      </w:r>
      <w:r w:rsidR="00D91EA5">
        <w:t>strategies, namely predicting, inferring meaning, skimming, scanning, using dictionary, s</w:t>
      </w:r>
      <w:r w:rsidR="00D91EA5" w:rsidRPr="00861CE5">
        <w:t xml:space="preserve">ummarizing </w:t>
      </w:r>
      <w:r w:rsidR="00D91EA5">
        <w:t>etcetera</w:t>
      </w:r>
      <w:r w:rsidR="00D91EA5" w:rsidRPr="00861CE5">
        <w:t xml:space="preserve"> </w:t>
      </w:r>
      <w:r w:rsidR="00755C1E">
        <w:t>among</w:t>
      </w:r>
      <w:r w:rsidR="00D91EA5">
        <w:t xml:space="preserve"> </w:t>
      </w:r>
      <w:r w:rsidR="004C0020">
        <w:t>others were</w:t>
      </w:r>
      <w:r w:rsidR="00800038">
        <w:t xml:space="preserve"> systematically</w:t>
      </w:r>
      <w:r w:rsidR="004C0020">
        <w:t xml:space="preserve"> </w:t>
      </w:r>
      <w:r w:rsidR="00D91EA5">
        <w:t>introduced, modeled, and practiced</w:t>
      </w:r>
      <w:r w:rsidR="0051655C">
        <w:t xml:space="preserve"> throughout the sessions</w:t>
      </w:r>
      <w:r w:rsidR="00D91EA5">
        <w:t>. Moreover</w:t>
      </w:r>
      <w:r w:rsidR="00D91EA5" w:rsidRPr="00861CE5">
        <w:t>, academic texts adap</w:t>
      </w:r>
      <w:r w:rsidR="005C6EEC">
        <w:t xml:space="preserve">ted to the A2 </w:t>
      </w:r>
      <w:r w:rsidR="00D91EA5" w:rsidRPr="00861CE5">
        <w:t xml:space="preserve">level were </w:t>
      </w:r>
      <w:r w:rsidR="0051655C">
        <w:t>employed</w:t>
      </w:r>
      <w:r w:rsidR="00D91EA5" w:rsidRPr="00861CE5">
        <w:t xml:space="preserve"> </w:t>
      </w:r>
      <w:r w:rsidR="0051655C">
        <w:t>in alignment with</w:t>
      </w:r>
      <w:r w:rsidR="00D91EA5" w:rsidRPr="00861CE5">
        <w:t xml:space="preserve"> the knowledge area of the</w:t>
      </w:r>
      <w:r w:rsidR="00D91EA5">
        <w:t xml:space="preserve"> distinct</w:t>
      </w:r>
      <w:r w:rsidR="00D91EA5" w:rsidRPr="00861CE5">
        <w:t xml:space="preserve"> intervention groups.</w:t>
      </w:r>
    </w:p>
    <w:p w14:paraId="5DD464A9" w14:textId="14A6529A" w:rsidR="00D91EA5" w:rsidRPr="009F42FF" w:rsidRDefault="00D91EA5" w:rsidP="00D91EA5">
      <w:pPr>
        <w:rPr>
          <w:strike/>
        </w:rPr>
      </w:pPr>
      <w:r w:rsidRPr="009F42FF">
        <w:rPr>
          <w:highlight w:val="cyan"/>
        </w:rPr>
        <w:t xml:space="preserve">For example, nursing course contents involved anything from textbooks, peer-reviewed articles, narratives, reflection pieces, book chapters, magazines, and blogs. On the other hand, as for English course contents, embraced research papers, </w:t>
      </w:r>
      <w:proofErr w:type="spellStart"/>
      <w:r w:rsidRPr="009F42FF">
        <w:rPr>
          <w:highlight w:val="cyan"/>
        </w:rPr>
        <w:t>english</w:t>
      </w:r>
      <w:proofErr w:type="spellEnd"/>
      <w:r w:rsidRPr="009F42FF">
        <w:rPr>
          <w:highlight w:val="cyan"/>
        </w:rPr>
        <w:t xml:space="preserve"> textbooks, reading passages from novels etcetera.</w:t>
      </w:r>
      <w:r w:rsidRPr="00861CE5">
        <w:t xml:space="preserve"> </w:t>
      </w:r>
      <w:bookmarkStart w:id="16" w:name="_Toc210346338"/>
      <w:r w:rsidRPr="009F42FF">
        <w:rPr>
          <w:strike/>
        </w:rPr>
        <w:t>Ultimately, to evaluate the</w:t>
      </w:r>
      <w:r w:rsidR="00BE0E5E" w:rsidRPr="009F42FF">
        <w:rPr>
          <w:strike/>
        </w:rPr>
        <w:t xml:space="preserve"> effectiveness</w:t>
      </w:r>
      <w:r w:rsidRPr="009F42FF">
        <w:rPr>
          <w:strike/>
        </w:rPr>
        <w:t xml:space="preserve"> </w:t>
      </w:r>
      <w:r w:rsidR="00BE0E5E" w:rsidRPr="009F42FF">
        <w:rPr>
          <w:strike/>
        </w:rPr>
        <w:t xml:space="preserve">of the </w:t>
      </w:r>
      <w:r w:rsidRPr="009F42FF">
        <w:rPr>
          <w:strike/>
        </w:rPr>
        <w:t xml:space="preserve">program, I measured two things before and after: </w:t>
      </w:r>
    </w:p>
    <w:p w14:paraId="382694A4" w14:textId="440D0824" w:rsidR="00D91EA5" w:rsidRPr="009F42FF" w:rsidRDefault="00D91EA5" w:rsidP="00D91EA5">
      <w:pPr>
        <w:rPr>
          <w:strike/>
        </w:rPr>
      </w:pPr>
      <w:r w:rsidRPr="009F42FF">
        <w:rPr>
          <w:strike/>
        </w:rPr>
        <w:t xml:space="preserve">1) </w:t>
      </w:r>
      <w:r w:rsidR="003F785F" w:rsidRPr="009F42FF">
        <w:rPr>
          <w:strike/>
        </w:rPr>
        <w:t>To measure the metacognitive awareness of reading strategies</w:t>
      </w:r>
      <w:r w:rsidR="006D4728" w:rsidRPr="009F42FF">
        <w:rPr>
          <w:strike/>
        </w:rPr>
        <w:t xml:space="preserve"> in the experimental and control groups, t</w:t>
      </w:r>
      <w:r w:rsidR="003F785F" w:rsidRPr="009F42FF">
        <w:rPr>
          <w:strike/>
        </w:rPr>
        <w:t xml:space="preserve">he researcher </w:t>
      </w:r>
      <w:r w:rsidR="006D4728" w:rsidRPr="009F42FF">
        <w:rPr>
          <w:strike/>
        </w:rPr>
        <w:t xml:space="preserve">employed the Survey of Reading Strategies. </w:t>
      </w:r>
    </w:p>
    <w:p w14:paraId="3B212AF9" w14:textId="107FDED4" w:rsidR="00D91EA5" w:rsidRPr="009F42FF" w:rsidRDefault="00D91EA5" w:rsidP="00D91EA5">
      <w:pPr>
        <w:rPr>
          <w:strike/>
        </w:rPr>
      </w:pPr>
      <w:r w:rsidRPr="009F42FF">
        <w:rPr>
          <w:strike/>
        </w:rPr>
        <w:t xml:space="preserve">2) </w:t>
      </w:r>
      <w:r w:rsidR="006D4728" w:rsidRPr="009F42FF">
        <w:rPr>
          <w:strike/>
        </w:rPr>
        <w:t>To measure the EFL and ESP university students’ reading abilities</w:t>
      </w:r>
      <w:r w:rsidR="00616685" w:rsidRPr="009F42FF">
        <w:rPr>
          <w:strike/>
        </w:rPr>
        <w:t xml:space="preserve"> in the control and experimental groups</w:t>
      </w:r>
      <w:r w:rsidR="006D4728" w:rsidRPr="009F42FF">
        <w:rPr>
          <w:strike/>
        </w:rPr>
        <w:t xml:space="preserve">, they were given </w:t>
      </w:r>
      <w:r w:rsidRPr="009F42FF">
        <w:rPr>
          <w:strike/>
        </w:rPr>
        <w:t>the A</w:t>
      </w:r>
      <w:r w:rsidR="00616685" w:rsidRPr="009F42FF">
        <w:rPr>
          <w:strike/>
        </w:rPr>
        <w:t>2 Key</w:t>
      </w:r>
      <w:r w:rsidR="009D044F" w:rsidRPr="009F42FF">
        <w:rPr>
          <w:strike/>
        </w:rPr>
        <w:t xml:space="preserve"> (KET)</w:t>
      </w:r>
      <w:r w:rsidRPr="009F42FF">
        <w:rPr>
          <w:strike/>
        </w:rPr>
        <w:t>.</w:t>
      </w:r>
    </w:p>
    <w:p w14:paraId="63BFEA8A" w14:textId="64CD46D8" w:rsidR="007112C2" w:rsidRPr="00727F76" w:rsidRDefault="007112C2" w:rsidP="0006243D">
      <w:pPr>
        <w:pStyle w:val="Ttulo2"/>
      </w:pPr>
      <w:bookmarkStart w:id="17" w:name="_Toc215482684"/>
      <w:r w:rsidRPr="009F064D">
        <w:t>Rationale</w:t>
      </w:r>
      <w:r>
        <w:t xml:space="preserve"> for Applying the </w:t>
      </w:r>
      <w:r w:rsidR="001C04EC">
        <w:t>Anderson’s</w:t>
      </w:r>
      <w:r>
        <w:t xml:space="preserve"> Model </w:t>
      </w:r>
      <w:r w:rsidR="001C04EC">
        <w:t xml:space="preserve">of Reading Awareness </w:t>
      </w:r>
      <w:r>
        <w:t>in the Pedagogical Intervention</w:t>
      </w:r>
      <w:bookmarkEnd w:id="17"/>
    </w:p>
    <w:p w14:paraId="54958BC5" w14:textId="43FB963D" w:rsidR="007112C2" w:rsidRDefault="007112C2" w:rsidP="007112C2">
      <w:r>
        <w:t xml:space="preserve">This intervention spanned 17 weeks and was designed </w:t>
      </w:r>
      <w:r w:rsidR="008142CE">
        <w:t>based on t</w:t>
      </w:r>
      <w:r>
        <w:t xml:space="preserve">he </w:t>
      </w:r>
      <w:r w:rsidR="008142CE">
        <w:t>Anderson’s model of Metacognitive</w:t>
      </w:r>
      <w:r>
        <w:t xml:space="preserve"> </w:t>
      </w:r>
      <w:r w:rsidR="008142CE">
        <w:t xml:space="preserve">Reading </w:t>
      </w:r>
      <w:r>
        <w:t xml:space="preserve">Strategy </w:t>
      </w:r>
      <w:r w:rsidR="008142CE">
        <w:t xml:space="preserve">(MRS) </w:t>
      </w:r>
      <w:r>
        <w:t xml:space="preserve">to improve EFL and ESP students' </w:t>
      </w:r>
      <w:r>
        <w:lastRenderedPageBreak/>
        <w:t>English reading comprehension skills a</w:t>
      </w:r>
      <w:r w:rsidR="00925DE8">
        <w:t>nd metacognitive awareness. The MRS</w:t>
      </w:r>
      <w:r>
        <w:t xml:space="preserve"> </w:t>
      </w:r>
      <w:r w:rsidR="00925DE8">
        <w:t xml:space="preserve">model </w:t>
      </w:r>
      <w:r>
        <w:t>teaches learners to plan, monitor, and evaluate their reading, which empowers them to become self-regulated readers</w:t>
      </w:r>
      <w:r w:rsidR="004B1F9C">
        <w:t xml:space="preserve"> </w:t>
      </w:r>
      <w:r w:rsidR="004B1F9C">
        <w:fldChar w:fldCharType="begin" w:fldLock="1"/>
      </w:r>
      <w:r w:rsidR="004B1F9C">
        <w:instrText>ADDIN CSL_CITATION {"citationItems":[{"id":"ITEM-1","itemData":{"DOI":"10.5070/B5.36364","ISSN":"1535-0517","abstract":"This paper examines differences between first- and second-language reading strategies as well as differences between English as a Second Language (ESL) and English as a Foreign Language (EFL) reading strategies. Two versions of the Survey of Reading Strategies (SORS) (Sheorey and Mokhtari, 2001) were distributed to 396 learners of English. Two hundred sixty of the learners were studying EFL at the Centro Cultural Costarricense Norteamericano (CCCN) in San José, Costa Rica. The remaining 136 were studying in an ESL environment at the English Language Center (ELC) at Brigham Young University in Provo, Utah. The first version of the SORS asked the respondents to answer the questions based on their use of metacognitive reading strategies in their L1. The second version asked them to respond to the questions based on their use of metacognitive reading strategies in their L2. Participants also completed a background questionnaire. Similarities and differences between learners’ use of reading strategies in their first and second languages as well as similarities and differences between the instructional environments are addressed. The results of this study provide helpful insights for teachers of reading to improve classroom instruction.","author":[{"dropping-particle":"","family":"Anderson","given":"Neil J.","non-dropping-particle":"","parse-names":false,"suffix":""}],"container-title":"The CATESOL Journal","id":"ITEM-1","issue":"1","issued":{"date-parts":[["2004","1","1"]]},"publisher":"California Digital Library (CDL)","title":"Metacognitive Reading Strategy Awareness of ESL and EFL Learners","type":"article-journal","volume":"16"},"uris":["http://www.mendeley.com/documents/?uuid=1cd6075d-7d5a-3de5-987a-0cea43f98a40"]},{"id":"ITEM-2","itemData":{"ISSN":"1935-990X","author":[{"dropping-particle":"","family":"Flavell","given":"John","non-dropping-particle":"","parse-names":false,"suffix":""}],"container-title":"American psychologist","id":"ITEM-2","issue":"10","issued":{"date-parts":[["1979"]]},"page":"906","publisher":"American Psychological Association","title":"Metacognition and cognitive monitoring: A new area of cognitive–developmental inquiry.","type":"article-journal","volume":"34"},"uris":["http://www.mendeley.com/documents/?uuid=80b829d5-b7fb-4aba-b052-52f0e20f7c78"]}],"mendeley":{"formattedCitation":"(Anderson, 2004; Flavell, 1979)","plainTextFormattedCitation":"(Anderson, 2004; Flavell, 1979)"},"properties":{"noteIndex":0},"schema":"https://github.com/citation-style-language/schema/raw/master/csl-citation.json"}</w:instrText>
      </w:r>
      <w:r w:rsidR="004B1F9C">
        <w:fldChar w:fldCharType="separate"/>
      </w:r>
      <w:r w:rsidR="004B1F9C" w:rsidRPr="004B1F9C">
        <w:rPr>
          <w:noProof/>
        </w:rPr>
        <w:t>(Anderson, 2004; Flavell, 1979)</w:t>
      </w:r>
      <w:r w:rsidR="004B1F9C">
        <w:fldChar w:fldCharType="end"/>
      </w:r>
      <w:r w:rsidR="004B1F9C">
        <w:t xml:space="preserve">. </w:t>
      </w:r>
      <w:r>
        <w:t xml:space="preserve">For each of the three metacognitive sessions, these phases were incorporated and taught using the cycle of explicit explanation, teacher modeling, guided practice, and independent application </w:t>
      </w:r>
      <w:r>
        <w:fldChar w:fldCharType="begin" w:fldLock="1"/>
      </w:r>
      <w:r>
        <w:instrText>ADDIN CSL_CITATION {"citationItems":[{"id":"ITEM-1","itemData":{"DOI":"10.17275/per.25.68.12.5","ISSN":"21486123","abstract":"Readers can improve their comprehension, self-efficacy beliefs, and perceptions by choosing and applying specific strategies. Through explicit training in reading strategies, this study aims to explore the impact of an extensive reading (ER)-integrated reading course on reading comprehension, reading self-efficacy (RSE), perceived utility of reading strategies (PURS), and perceived utility of extensive reading (PUER). Seventy-six university students participated in a semester-long course integrating a reading strategy model with ER activities. The students’ reading comprehension, RSE, PURS, and PUER scores, and perceptions of reading strategy use were measured before and after the intervention. Significant improvements were observed across all measures between the pre-and post-test applications. Qualitative analyses of open-ended questions yielded important results regarding the students’ awareness of the reading strategies taught and ER exercises implemented. Specifically, students’ elaborations on what strategies they utilized and how, when, and why they employed these strategies were found to be improved following the training sessions. The findings suggest that integrating explicit strategy instruction with ER practices can enhance both comprehension and metacognitive awareness, while also encouraging autonomous reading behaviors. Pedagogical implications include designing university-level reading courses that combine systematic strategy training with ER to foster active engagement, strengthen vocabulary development, and support lifelong reading practices.","author":[{"dropping-particle":"","family":"Özata","given":"Hatice","non-dropping-particle":"","parse-names":false,"suffix":""},{"dropping-particle":"","family":"Ünal","given":"Burcu","non-dropping-particle":"","parse-names":false,"suffix":""}],"container-title":"Participatory Educational Research","id":"ITEM-1","issue":"5","issued":{"date-parts":[["2025"]]},"page":"154-185","title":"The Impact of Reading Strategy Training and Extensive Reading on L2 Reading Process","type":"article-journal","volume":"12"},"uris":["http://www.mendeley.com/documents/?uuid=855152ed-0baa-44ba-8f56-6bf3f2085756"]}],"mendeley":{"formattedCitation":"(Özata &amp; Ünal, 2025)","plainTextFormattedCitation":"(Özata &amp; Ünal, 2025)","previouslyFormattedCitation":"(Özata &amp; Ünal, 2025)"},"properties":{"noteIndex":0},"schema":"https://github.com/citation-style-language/schema/raw/master/csl-citation.json"}</w:instrText>
      </w:r>
      <w:r>
        <w:fldChar w:fldCharType="separate"/>
      </w:r>
      <w:r w:rsidRPr="00947AFF">
        <w:rPr>
          <w:noProof/>
        </w:rPr>
        <w:t>(Özata &amp; Ünal, 2025)</w:t>
      </w:r>
      <w:r>
        <w:fldChar w:fldCharType="end"/>
      </w:r>
      <w:r>
        <w:t xml:space="preserve">. </w:t>
      </w:r>
    </w:p>
    <w:p w14:paraId="081FE407" w14:textId="77777777" w:rsidR="007112C2" w:rsidRDefault="007112C2" w:rsidP="007112C2">
      <w:r>
        <w:t xml:space="preserve">This intervention consisted of three phases. The first phase was 'pre-intervention' (Weeks 1–2), which consisted of diagnostic testing and strategy awareness; the 'intervention' phase (Weeks 3–15), which consisted of explicit instruction in metacognitive reading strategies; and 'post intervention' (Weeks 16–17), which was for final assessment. </w:t>
      </w:r>
    </w:p>
    <w:p w14:paraId="4A7BA3C1" w14:textId="38FDD2F3" w:rsidR="007112C2" w:rsidRDefault="007112C2" w:rsidP="007112C2">
      <w:r w:rsidRPr="00DA3398">
        <w:t>Teaching metacognitive reading strategies significantly enhances comprehension and strategy application in EFL and ESP environments</w:t>
      </w:r>
      <w:r>
        <w:t xml:space="preserve"> </w:t>
      </w:r>
      <w:r>
        <w:fldChar w:fldCharType="begin" w:fldLock="1"/>
      </w:r>
      <w:r>
        <w:instrText>ADDIN CSL_CITATION {"citationItems":[{"id":"ITEM-1","itemData":{"DOI":"10.15294/lc.v19i2.21061","ISSN":"1858-0157","abstract":"Academic success among EFL learners is closely linked to their foundational skills in reading comprehension. However, many students continue to struggle with understanding English texts within a limited timeframe. This difficulty stems from the fundamental purpose of reading: to comprehend written content in order to follow specific instructions. Since cognitive and metacognitive strategies are interrelated where metacognitive strategies oversee and regulate cognitive processes, their combined use is considered effective in enhancing reading comprehension skills. This study aims to investigate the extent to which cognitive and metacognitive reading strategies simultaneously impact EFL students' reading comprehension using mixed methods (quantitative-qualitative) of one-group pre-experimental design. Data were obtained through English literacy pre-test and post-tests, questionnaires, and classroom observation. The treatments were cognitive and metacognitive reading strategies taught by two expert teachers to 60 EFL students. Quantitative data were analyzed using descriptive statistics to investigate EFL students' reading comprehension and their reading strategy awareness before and after treatment. Inferential statistics using paired sample t-tests revealed a significant difference between EFL students’ reading comprehension before and after treatment (p-value&lt;0.05). Analysis of multiple linear regression also revealed a significant impact of cognitive and metacognitive reading strategies on EFL students’ reading comprehension simultaneously (p-value&lt;0.05 and FComputed&gt;FTable) with an impact of 43.8% (moderate). Qualitative data analyzed descriptively revealed that almost all EFL students showed positive attitudes during the treatment given. This study is expected to present significant contributions for teachers to implement various cognitive and metacognitive reading strategies in their reading classes to enhance EFL students’ reading comprehension and assist them in overcoming the difficulties they face during the reading process.","author":[{"dropping-particle":"","family":"Momdjian","given":"Loussine","non-dropping-particle":"","parse-names":false,"suffix":""},{"dropping-particle":"El","family":"Chidiac","given":"Fady","non-dropping-particle":"","parse-names":false,"suffix":""}],"container-title":"Language Circle: Journal of Language and Literature","id":"ITEM-1","issue":"2","issued":{"date-parts":[["2025"]]},"page":"372-386","title":"The Impact of Cognitive and Metacognitive Reading Strategies on EFL Students’ Reading Comprehension","type":"article-journal","volume":"19"},"uris":["http://www.mendeley.com/documents/?uuid=4f4ae2d3-04b9-476e-9bd5-78d14a7fc69e"]},{"id":"ITEM-2","itemData":{"author":[{"dropping-particle":"","family":"Peng","given":"Chengwei","non-dropping-particle":"","parse-names":false,"suffix":""}],"id":"ITEM-2","issue":"2","issued":{"date-parts":[["2025"]]},"page":"1-9","title":"Cognitive_strategies_in_social","type":"article-journal","volume":"1"},"uris":["http://www.mendeley.com/documents/?uuid=be880850-e955-4918-b935-9d3d6bd18330"]}],"mendeley":{"formattedCitation":"(Momdjian &amp; Chidiac, 2025; Peng, 2025)","plainTextFormattedCitation":"(Momdjian &amp; Chidiac, 2025; Peng, 2025)","previouslyFormattedCitation":"(Momdjian &amp; Chidiac, 2025; Peng, 2025)"},"properties":{"noteIndex":0},"schema":"https://github.com/citation-style-language/schema/raw/master/csl-citation.json"}</w:instrText>
      </w:r>
      <w:r>
        <w:fldChar w:fldCharType="separate"/>
      </w:r>
      <w:r w:rsidRPr="004D7172">
        <w:rPr>
          <w:noProof/>
        </w:rPr>
        <w:t>(Momdjian &amp; Chidiac, 2025; Peng, 2025)</w:t>
      </w:r>
      <w:r>
        <w:fldChar w:fldCharType="end"/>
      </w:r>
      <w:r w:rsidRPr="00DA3398">
        <w:t xml:space="preserve">. Ecuadorian students have difficulty reading in English with limited exposure to English texts, and this evidence-based structured </w:t>
      </w:r>
      <w:r w:rsidR="00357FEF">
        <w:t>metacognitive strategy use</w:t>
      </w:r>
      <w:r w:rsidRPr="00DA3398">
        <w:t xml:space="preserve"> intervention helped them improve reading. This is testimony to the sound pedagogy underpinning this evidence.</w:t>
      </w:r>
    </w:p>
    <w:p w14:paraId="027A72AB" w14:textId="748F6EE3" w:rsidR="00D91EA5" w:rsidRPr="0006243D" w:rsidRDefault="00D91EA5" w:rsidP="0006243D">
      <w:pPr>
        <w:pStyle w:val="Ttulo2"/>
      </w:pPr>
      <w:bookmarkStart w:id="18" w:name="_Toc215482685"/>
      <w:r w:rsidRPr="0006243D">
        <w:t>Data Collection Procedure</w:t>
      </w:r>
      <w:bookmarkEnd w:id="16"/>
      <w:r w:rsidR="00783BC7" w:rsidRPr="0006243D">
        <w:t>s</w:t>
      </w:r>
      <w:bookmarkEnd w:id="18"/>
    </w:p>
    <w:p w14:paraId="2E8DC64A" w14:textId="77777777" w:rsidR="00D91EA5" w:rsidRDefault="00D91EA5" w:rsidP="00D91EA5">
      <w:r w:rsidRPr="00861CE5">
        <w:t xml:space="preserve">The data collection process was developed in four structured phases within a period of 17 weeks, aligned with the implementation of the </w:t>
      </w:r>
      <w:r>
        <w:t>“Metacognitive Reading Strategy Intervention Plan for EFL and ESP Students”</w:t>
      </w:r>
      <w:r w:rsidRPr="00861CE5">
        <w:t>. Each phase is described below:</w:t>
      </w:r>
    </w:p>
    <w:p w14:paraId="0FFCD942" w14:textId="77777777" w:rsidR="00D91EA5" w:rsidRPr="00326247" w:rsidRDefault="00D91EA5" w:rsidP="00D91EA5">
      <w:pPr>
        <w:rPr>
          <w:i/>
        </w:rPr>
      </w:pPr>
      <w:r w:rsidRPr="00326247">
        <w:rPr>
          <w:i/>
        </w:rPr>
        <w:t>Phase 1: Diagnostic assessment (Week 1 – 10/07/2024)</w:t>
      </w:r>
    </w:p>
    <w:p w14:paraId="72277152" w14:textId="5482A3B4" w:rsidR="00D91EA5" w:rsidRPr="00196474" w:rsidRDefault="00D91EA5" w:rsidP="00D91EA5">
      <w:r w:rsidRPr="00196474">
        <w:t>To establish a baseline, participants completed the Survey of Reading Strategies (SORS) questionnaire</w:t>
      </w:r>
      <w:r>
        <w:t xml:space="preserve"> </w:t>
      </w:r>
      <w:r>
        <w:rPr>
          <w:rFonts w:cs="Times New Roman"/>
          <w:color w:val="404040"/>
          <w:shd w:val="clear" w:color="auto" w:fill="FFFFFF"/>
        </w:rPr>
        <w:t>(see Annex 2)</w:t>
      </w:r>
      <w:r w:rsidRPr="00196474">
        <w:t xml:space="preserve">, which gauges metacognitive strategy use in three dimensions (global, problem-solving, and support), and the </w:t>
      </w:r>
      <w:r w:rsidRPr="004B1F9C">
        <w:rPr>
          <w:highlight w:val="yellow"/>
        </w:rPr>
        <w:t>A2 Key Reading Test 14</w:t>
      </w:r>
      <w:r>
        <w:t xml:space="preserve"> </w:t>
      </w:r>
      <w:r>
        <w:rPr>
          <w:rFonts w:cs="Times New Roman"/>
          <w:color w:val="404040"/>
          <w:shd w:val="clear" w:color="auto" w:fill="FFFFFF"/>
        </w:rPr>
        <w:lastRenderedPageBreak/>
        <w:t>(see Annex 3</w:t>
      </w:r>
      <w:r w:rsidR="00783BC7">
        <w:rPr>
          <w:rFonts w:cs="Times New Roman"/>
          <w:color w:val="404040"/>
          <w:shd w:val="clear" w:color="auto" w:fill="FFFFFF"/>
        </w:rPr>
        <w:t>)</w:t>
      </w:r>
      <w:r w:rsidR="00783BC7" w:rsidRPr="00196474">
        <w:t>,</w:t>
      </w:r>
      <w:r w:rsidR="00783BC7">
        <w:t xml:space="preserve"> which</w:t>
      </w:r>
      <w:r>
        <w:t xml:space="preserve"> is</w:t>
      </w:r>
      <w:r w:rsidRPr="00196474">
        <w:t xml:space="preserve"> </w:t>
      </w:r>
      <w:r w:rsidR="00783BC7" w:rsidRPr="00196474">
        <w:t xml:space="preserve">an </w:t>
      </w:r>
      <w:r w:rsidR="00783BC7">
        <w:t>objective</w:t>
      </w:r>
      <w:r w:rsidRPr="00196474">
        <w:t xml:space="preserve"> measure of reading comprehension aligned with the CEFR.</w:t>
      </w:r>
    </w:p>
    <w:p w14:paraId="6E334767" w14:textId="77777777" w:rsidR="00D91EA5" w:rsidRPr="00196474" w:rsidRDefault="00D91EA5" w:rsidP="00D91EA5">
      <w:pPr>
        <w:rPr>
          <w:i/>
        </w:rPr>
      </w:pPr>
      <w:r w:rsidRPr="00196474">
        <w:rPr>
          <w:i/>
        </w:rPr>
        <w:t>Phase 2: Introduction to strategies (Week 2 – 10/14/2024)</w:t>
      </w:r>
    </w:p>
    <w:p w14:paraId="40473AEC" w14:textId="77777777" w:rsidR="00D91EA5" w:rsidRPr="00861CE5" w:rsidRDefault="00D91EA5" w:rsidP="00D91EA5">
      <w:r w:rsidRPr="00861CE5">
        <w:t>The main metacognitive strategies were introduced through visual resources and bilingual glossaries. This session had a formative character and served as methodological preparation before the start of the formal sessions.</w:t>
      </w:r>
    </w:p>
    <w:p w14:paraId="07AC36FF" w14:textId="77777777" w:rsidR="00D91EA5" w:rsidRPr="004B4985" w:rsidRDefault="00D91EA5" w:rsidP="00D91EA5">
      <w:pPr>
        <w:rPr>
          <w:i/>
        </w:rPr>
      </w:pPr>
      <w:r w:rsidRPr="004B4985">
        <w:rPr>
          <w:i/>
        </w:rPr>
        <w:t>Phase 3: Formative intervention (Weeks 3 to 16 – 10/21/2024 to 01/20/2025)</w:t>
      </w:r>
    </w:p>
    <w:p w14:paraId="74C67E25" w14:textId="77777777" w:rsidR="00D91EA5" w:rsidRPr="00861CE5" w:rsidRDefault="00D91EA5" w:rsidP="00D91EA5">
      <w:r w:rsidRPr="00861CE5">
        <w:t xml:space="preserve">For 14 consecutive weeks, weekly sessions of </w:t>
      </w:r>
      <w:r>
        <w:t>2 hours</w:t>
      </w:r>
      <w:r w:rsidRPr="00861CE5">
        <w:t xml:space="preserve"> were carried out, combining explicit instruction, teacher modeling, and guided practice. The materials used were authentic academic texts adapted to the A2 level and differentiated by program: summaries of medical articles for Nursing students and pedagogical articles or lesson plans for English students. Each session focused on the development of one or more specific metacognitive strategies.</w:t>
      </w:r>
    </w:p>
    <w:p w14:paraId="7DE24367" w14:textId="77777777" w:rsidR="00D91EA5" w:rsidRPr="004B4985" w:rsidRDefault="00D91EA5" w:rsidP="00D91EA5">
      <w:pPr>
        <w:rPr>
          <w:i/>
        </w:rPr>
      </w:pPr>
      <w:r w:rsidRPr="004B4985">
        <w:rPr>
          <w:i/>
        </w:rPr>
        <w:t>Phase 4: Final assessment (Week 17 – 01/27/2025)</w:t>
      </w:r>
    </w:p>
    <w:p w14:paraId="6C40D142" w14:textId="02D79DBF" w:rsidR="00D91EA5" w:rsidRPr="00861CE5" w:rsidRDefault="00D91EA5" w:rsidP="00D91EA5">
      <w:r w:rsidRPr="00861CE5">
        <w:t>The evaluation instrument</w:t>
      </w:r>
      <w:r w:rsidR="005A3927">
        <w:t xml:space="preserve">s used in the diagnostic phase </w:t>
      </w:r>
      <w:r w:rsidRPr="00861CE5">
        <w:t xml:space="preserve">SORS questionnaire and A2 </w:t>
      </w:r>
      <w:r>
        <w:t>Key KET</w:t>
      </w:r>
      <w:r w:rsidRPr="00861CE5">
        <w:t xml:space="preserve"> were applied again to measure the </w:t>
      </w:r>
      <w:r>
        <w:t>progress</w:t>
      </w:r>
      <w:r w:rsidRPr="00861CE5">
        <w:t xml:space="preserve"> in strategic use and reading performance of the participants.</w:t>
      </w:r>
    </w:p>
    <w:p w14:paraId="0DA8C126" w14:textId="77777777" w:rsidR="00D91EA5" w:rsidRPr="00861CE5" w:rsidRDefault="00D91EA5" w:rsidP="00D91EA5">
      <w:r w:rsidRPr="00C40C43">
        <w:t>The procedure was implemented systematically and homogeneously in both Nursing and English cohorts, under previously established logistical conditions. The sessions were conducted in controlled face-to-face environments, ensuring the availability of required materials, the stipulated time per session, and individualized follow-up in the application of the instruments.</w:t>
      </w:r>
    </w:p>
    <w:p w14:paraId="5BDC177F" w14:textId="1CAE4DE2" w:rsidR="00A912AB" w:rsidRPr="00861CE5" w:rsidRDefault="00A912AB" w:rsidP="00D91EA5">
      <w:r w:rsidRPr="00D91EA5">
        <w:t>The methodological rigor of this study is guaranteed through the application of instruments previously validated both theoretically and empirically. In particular, the Survey of Reading Strategies (SORS) questionnaire was developed by</w:t>
      </w:r>
      <w:r w:rsidR="007513DD" w:rsidRPr="00D91EA5">
        <w:t xml:space="preserve"> </w:t>
      </w:r>
      <w:r w:rsidR="007513DD" w:rsidRPr="00D91EA5">
        <w:fldChar w:fldCharType="begin" w:fldLock="1"/>
      </w:r>
      <w:r w:rsidR="00431FEC">
        <w:instrText>ADDIN CSL_CITATION {"citationItems":[{"id":"ITEM-1","itemData":{"abstract":"This article describes an instrument, the Survey of Reading Strategies (SORS), which is intended to measure adolescenta nd adult ESL students' metacognitive awareness and perceived use of reading strategies while reading academic materials such as textbooks. The instrument, which was adapted from Mokhtari and Reichard (2002) for use with an ESL population in high school, college and university classrooms, has been field-tested and has demonstrated reliability and vailidity as a dependable measure of these students' metacognition and reading strategies. Following a brief rationale and research background we describe the development of SORS, offer guidance for using it as a means of raising learner awareness of reading strategies, and provide practical suggestions for improved practices in developmental reading instruction. The complete survey and guidelines for administration, scoring, and interpreting the scores are included in the text.","author":[{"dropping-particle":"","family":"Mokhtari","given":"Kouider","non-dropping-particle":"","parse-names":false,"suffix":""},{"dropping-particle":"","family":"Sheorey","given":"Carla","non-dropping-particle":"","parse-names":false,"suffix":""}],"container-title":"Journal of Developmental Education","id":"ITEM-1","issue":"3","issued":{"date-parts":[["2002"]]},"page":"2-10","title":"Measuring ESL Students' Awareness of Reading Strategies","type":"article-journal","volume":"25"},"uris":["http://www.mendeley.com/documents/?uuid=6ec38725-2993-4542-bbea-2d5ee842c4c4"]}],"mendeley":{"formattedCitation":"(Mokhtari &amp; Sheorey, 2002a)","plainTextFormattedCitation":"(Mokhtari &amp; Sheorey, 2002a)","previouslyFormattedCitation":"(Mokhtari &amp; Sheorey, 2002a)"},"properties":{"noteIndex":0},"schema":"https://github.com/citation-style-language/schema/raw/master/csl-citation.json"}</w:instrText>
      </w:r>
      <w:r w:rsidR="007513DD" w:rsidRPr="00D91EA5">
        <w:fldChar w:fldCharType="separate"/>
      </w:r>
      <w:r w:rsidR="00431FEC" w:rsidRPr="00431FEC">
        <w:rPr>
          <w:noProof/>
        </w:rPr>
        <w:t xml:space="preserve">(Mokhtari &amp; </w:t>
      </w:r>
      <w:r w:rsidR="00431FEC" w:rsidRPr="00431FEC">
        <w:rPr>
          <w:noProof/>
        </w:rPr>
        <w:lastRenderedPageBreak/>
        <w:t>Sheorey, 2002a)</w:t>
      </w:r>
      <w:r w:rsidR="007513DD" w:rsidRPr="00D91EA5">
        <w:fldChar w:fldCharType="end"/>
      </w:r>
      <w:r w:rsidR="007513DD" w:rsidRPr="00D91EA5">
        <w:t xml:space="preserve">. It </w:t>
      </w:r>
      <w:r w:rsidRPr="00D91EA5">
        <w:t>has demonstrated solid psychometric prop</w:t>
      </w:r>
      <w:r w:rsidR="00833ADD">
        <w:t>erties in various studies. It includes 26</w:t>
      </w:r>
      <w:r w:rsidRPr="00D91EA5">
        <w:t xml:space="preserve"> items distributed across three dimensions (global strategies, problem-solving strategies, and support strategies) and has reported Cronbach’s alpha coefficients above .80 in similar studies.</w:t>
      </w:r>
    </w:p>
    <w:p w14:paraId="2B0BDCCE" w14:textId="77777777" w:rsidR="00FD20AB" w:rsidRPr="00FD20AB" w:rsidRDefault="00FD20AB" w:rsidP="00FD20AB">
      <w:r w:rsidRPr="00FD20AB">
        <w:t xml:space="preserve">In order to ensure content validity, the SORS was translated into Spanish and linguistically adapted considering the A2 English proficiency level of the participants in the university sample. </w:t>
      </w:r>
      <w:r w:rsidRPr="009C4198">
        <w:t>The adaptation was then reviewed by a team of specialists on reading and language pedagogy, who evaluated the semantic coherence and contextual relevance of each item. This process retained refinement of the vocabulary and construction of more than a few items in order to meet the level of the intended audience, comprehension, and to ensure instrument relevance to each dimension.</w:t>
      </w:r>
    </w:p>
    <w:p w14:paraId="3CE884CD" w14:textId="77777777" w:rsidR="00A912AB" w:rsidRPr="00861CE5" w:rsidRDefault="00A912AB" w:rsidP="00A912AB">
      <w:r w:rsidRPr="00861CE5">
        <w:t>Additionally, a pilot study was implemented prior to the formal intervention, using the adapted version of the SORS questionnaire and the objective test Practice KET (A2) Reading and Writing Test 14. This pilot was applied to a group of students with similar characteristics to the final participants. It allowed for estimating the internal reliability of the instrument and refining the wording of the items according to the observations from the pilot group. In the pilot study, the Cronbach’s alpha coefficients were: global strategies (α = .84), problem-solving (α = .79), and support strategies (α = .88), confirming good internal consistency for each SORS dimension.</w:t>
      </w:r>
    </w:p>
    <w:p w14:paraId="67213950" w14:textId="1A8E610E" w:rsidR="00A912AB" w:rsidRPr="00861CE5" w:rsidRDefault="00A912AB" w:rsidP="00A912AB">
      <w:r w:rsidRPr="00861CE5">
        <w:t>To assess the temporal reliability of the instrument, a test–retest analysis was applied exclusively in the control groups (CG-English and CG-Nursing), following the methodological principle indicating that this type of analysis should be carried out under non-intervention conditions</w:t>
      </w:r>
      <w:r w:rsidR="007513DD">
        <w:t xml:space="preserve"> </w:t>
      </w:r>
      <w:r w:rsidR="007513DD">
        <w:fldChar w:fldCharType="begin" w:fldLock="1"/>
      </w:r>
      <w:r w:rsidR="007513DD">
        <w:instrText>ADDIN CSL_CITATION {"citationItems":[{"id":"ITEM-1","itemData":{"author":[{"dropping-particle":"","family":"Trochim","given":"W M","non-dropping-particle":"","parse-names":false,"suffix":""}],"container-title":"Atomic Dog Publishing. Van Teijlingen, E., &amp; Hundley, V. (2001). The importance of pilot studies. *Social Research Update, 35*, 1–4.","id":"ITEM-1","issued":{"date-parts":[["2021"]]},"title":"*Research methods: The concise knowledge base* (4th ed.)","type":"article-journal"},"uris":["http://www.mendeley.com/documents/?uuid=c1cd5798-a35f-4098-982b-ddc3e4341fee"]}],"mendeley":{"formattedCitation":"(Trochim, 2021)","plainTextFormattedCitation":"(Trochim, 2021)","previouslyFormattedCitation":"(Trochim, 2021)"},"properties":{"noteIndex":0},"schema":"https://github.com/citation-style-language/schema/raw/master/csl-citation.json"}</w:instrText>
      </w:r>
      <w:r w:rsidR="007513DD">
        <w:fldChar w:fldCharType="separate"/>
      </w:r>
      <w:r w:rsidR="007513DD" w:rsidRPr="007513DD">
        <w:rPr>
          <w:noProof/>
        </w:rPr>
        <w:t>(Trochim, 2021)</w:t>
      </w:r>
      <w:r w:rsidR="007513DD">
        <w:fldChar w:fldCharType="end"/>
      </w:r>
      <w:r w:rsidRPr="00861CE5">
        <w:t xml:space="preserve">. Pearson correlation coefficients were calculated between pretest and posttest scores for each SORS dimension and for the total scale. A high correlation in these groups would confirm the instrument’s </w:t>
      </w:r>
      <w:r w:rsidRPr="00861CE5">
        <w:lastRenderedPageBreak/>
        <w:t>stability over time. If violations of the normality assumption are detected, the non-parametric Wilcoxon test will be used as an alternative measure.</w:t>
      </w:r>
    </w:p>
    <w:p w14:paraId="2E541E5A" w14:textId="2B9B859D" w:rsidR="00A912AB" w:rsidRPr="00861CE5" w:rsidRDefault="00A912AB" w:rsidP="00A912AB">
      <w:r w:rsidRPr="00861CE5">
        <w:t xml:space="preserve">Regarding the statistical procedures applied to data analysis, these were structured in three phases: assumption verification, descriptive analysis, and inferential contrast tests. In the first stage, the normality of the main variables was evaluated using the Shapiro–Wilk test </w:t>
      </w:r>
      <w:r w:rsidR="000A215B">
        <w:fldChar w:fldCharType="begin" w:fldLock="1"/>
      </w:r>
      <w:r w:rsidR="001859A4">
        <w:instrText>ADDIN CSL_CITATION {"citationItems":[{"id":"ITEM-1","itemData":{"author":[{"dropping-particle":"","family":"Shapiro","given":"S.S.","non-dropping-particle":"","parse-names":false,"suffix":""},{"dropping-particle":"","family":"Wilk","given":"M.B.","non-dropping-particle":"","parse-names":false,"suffix":""}],"container-title":"Biometrika","id":"ITEM-1","issued":{"date-parts":[["1965"]]},"page":"591-611","title":"An Analysis of Variance Test for Normality (Complete Samples)","type":"article","volume":"Vol. 52, N"},"uris":["http://www.mendeley.com/documents/?uuid=e98be309-343b-48f7-a1ba-25768197f609"]}],"mendeley":{"formattedCitation":"(Shapiro &amp; Wilk, 1965)","plainTextFormattedCitation":"(Shapiro &amp; Wilk, 1965)","previouslyFormattedCitation":"(Shapiro &amp; Wilk, 1965)"},"properties":{"noteIndex":0},"schema":"https://github.com/citation-style-language/schema/raw/master/csl-citation.json"}</w:instrText>
      </w:r>
      <w:r w:rsidR="000A215B">
        <w:fldChar w:fldCharType="separate"/>
      </w:r>
      <w:r w:rsidR="000A215B" w:rsidRPr="000A215B">
        <w:rPr>
          <w:noProof/>
        </w:rPr>
        <w:t>(Shapiro &amp; Wilk, 1965)</w:t>
      </w:r>
      <w:r w:rsidR="000A215B">
        <w:fldChar w:fldCharType="end"/>
      </w:r>
      <w:r w:rsidRPr="000A215B">
        <w:t>, and</w:t>
      </w:r>
      <w:r w:rsidRPr="00861CE5">
        <w:t xml:space="preserve"> the homogeneity of variances between groups was evaluated using </w:t>
      </w:r>
      <w:proofErr w:type="spellStart"/>
      <w:r w:rsidRPr="00861CE5">
        <w:t>Levene’s</w:t>
      </w:r>
      <w:proofErr w:type="spellEnd"/>
      <w:r w:rsidRPr="00861CE5">
        <w:t xml:space="preserve"> test </w:t>
      </w:r>
      <w:r w:rsidR="007513DD">
        <w:t xml:space="preserve"> </w:t>
      </w:r>
      <w:r w:rsidR="004210D4">
        <w:fldChar w:fldCharType="begin" w:fldLock="1"/>
      </w:r>
      <w:r w:rsidR="00812B5C">
        <w:instrText>ADDIN CSL_CITATION {"citationItems":[{"id":"ITEM-1","itemData":{"ISBN":"9781446249178","author":[{"dropping-particle":"","family":"Field","given":"A","non-dropping-particle":"","parse-names":false,"suffix":""}],"collection-title":"Introducing statistical methods","id":"ITEM-1","issued":{"date-parts":[["2013"]]},"publisher":"SAGE Publications","title":"Discovering Statistics Using IBM SPSS Statistics","type":"book"},"uris":["http://www.mendeley.com/documents/?uuid=1914d079-1a90-3523-afca-b3fb4100d032"]},{"id":"ITEM-2","itemData":{"ISBN":"1118840313","author":[{"dropping-particle":"","family":"Corder","given":"Gregory W","non-dropping-particle":"","parse-names":false,"suffix":""},{"dropping-particle":"","family":"Foreman","given":"Dale I","non-dropping-particle":"","parse-names":false,"suffix":""}],"id":"ITEM-2","issued":{"date-parts":[["2014"]]},"publisher":"John Wiley &amp; Sons","title":"Nonparametric statistics: A step-by-step approach","type":"book"},"uris":["http://www.mendeley.com/documents/?uuid=a113d349-8460-3714-b32d-53de39ef8a41"]}],"mendeley":{"formattedCitation":"(Corder &amp; Foreman, 2014; Field, 2013)","plainTextFormattedCitation":"(Corder &amp; Foreman, 2014; Field, 2013)","previouslyFormattedCitation":"(Corder &amp; Foreman, 2014; Field, 2013)"},"properties":{"noteIndex":0},"schema":"https://github.com/citation-style-language/schema/raw/master/csl-citation.json"}</w:instrText>
      </w:r>
      <w:r w:rsidR="004210D4">
        <w:fldChar w:fldCharType="separate"/>
      </w:r>
      <w:r w:rsidR="004210D4" w:rsidRPr="004210D4">
        <w:rPr>
          <w:noProof/>
        </w:rPr>
        <w:t>(Corder &amp; Foreman, 2014; Field, 2013)</w:t>
      </w:r>
      <w:r w:rsidR="004210D4">
        <w:fldChar w:fldCharType="end"/>
      </w:r>
      <w:r w:rsidR="00B4006B" w:rsidRPr="00861CE5">
        <w:t xml:space="preserve">. </w:t>
      </w:r>
      <w:r w:rsidRPr="00861CE5">
        <w:t>These procedures determined the choice between parametric and non-parametric analyses, as indicated by</w:t>
      </w:r>
      <w:r w:rsidR="00812B5C">
        <w:t xml:space="preserve"> </w:t>
      </w:r>
      <w:r w:rsidR="00812B5C">
        <w:rPr>
          <w:noProof/>
        </w:rPr>
        <w:t>Hernández Sampieri et al.</w:t>
      </w:r>
      <w:r w:rsidRPr="00861CE5">
        <w:t xml:space="preserve"> </w:t>
      </w:r>
      <w:r w:rsidR="00812B5C">
        <w:fldChar w:fldCharType="begin" w:fldLock="1"/>
      </w:r>
      <w:r w:rsidR="00812B5C">
        <w:instrText>ADDIN CSL_CITATION {"citationItems":[{"id":"ITEM-1","itemData":{"author":[{"dropping-particle":"","family":"Hernández Sampieri","given":"R","non-dropping-particle":"","parse-names":false,"suffix":""},{"dropping-particle":"","family":"Fernández Collado","given":"C","non-dropping-particle":"","parse-names":false,"suffix":""},{"dropping-particle":"","family":"Baptista Lucio","given":"P","non-dropping-particle":"","parse-names":false,"suffix":""}],"edition":"6","id":"ITEM-1","issued":{"date-parts":[["2022"]]},"publisher":"McGraw-Hill/Interamericana Editores","title":"Metodología de la investigación","type":"book"},"uris":["http://www.mendeley.com/documents/?uuid=a6768eeb-dd4e-3a3a-a669-4c4fe555a846"]}],"mendeley":{"formattedCitation":"(Hernández Sampieri et al., 2022)","manualFormatting":"(2022)","plainTextFormattedCitation":"(Hernández Sampieri et al., 2022)","previouslyFormattedCitation":"(Hernández Sampieri et al., 2022)"},"properties":{"noteIndex":0},"schema":"https://github.com/citation-style-language/schema/raw/master/csl-citation.json"}</w:instrText>
      </w:r>
      <w:r w:rsidR="00812B5C">
        <w:fldChar w:fldCharType="separate"/>
      </w:r>
      <w:r w:rsidR="00812B5C" w:rsidRPr="00812B5C">
        <w:rPr>
          <w:noProof/>
        </w:rPr>
        <w:t>(2022)</w:t>
      </w:r>
      <w:r w:rsidR="00812B5C">
        <w:fldChar w:fldCharType="end"/>
      </w:r>
      <w:r w:rsidR="00812B5C">
        <w:t xml:space="preserve"> </w:t>
      </w:r>
      <w:r w:rsidRPr="00861CE5">
        <w:t>and</w:t>
      </w:r>
      <w:r w:rsidR="00252268">
        <w:t xml:space="preserve"> </w:t>
      </w:r>
      <w:r w:rsidR="00812B5C">
        <w:rPr>
          <w:noProof/>
        </w:rPr>
        <w:t>Gravetter and</w:t>
      </w:r>
      <w:r w:rsidR="00812B5C" w:rsidRPr="00812B5C">
        <w:rPr>
          <w:noProof/>
        </w:rPr>
        <w:t xml:space="preserve"> Wallnau, </w:t>
      </w:r>
      <w:r w:rsidR="00812B5C">
        <w:fldChar w:fldCharType="begin" w:fldLock="1"/>
      </w:r>
      <w:r w:rsidR="00323844">
        <w:instrText>ADDIN CSL_CITATION {"citationItems":[{"id":"ITEM-1","itemData":{"author":[{"dropping-particle":"","family":"Gravetter","given":"F J .","non-dropping-particle":"","parse-names":false,"suffix":""},{"dropping-particle":"","family":"Wallnau","given":"L B.","non-dropping-particle":"","parse-names":false,"suffix":""}],"container-title":"Cengage Learning.","id":"ITEM-1","issued":{"date-parts":[["2017"]]},"title":"Statistics for the behavioral sciences (10th ed.)","type":"article-journal"},"uris":["http://www.mendeley.com/documents/?uuid=730ae3f9-ee74-4ff8-86e1-6f1ccf4409d3"]}],"mendeley":{"formattedCitation":"(Gravetter &amp; Wallnau, 2017)","manualFormatting":"(2017)","plainTextFormattedCitation":"(Gravetter &amp; Wallnau, 2017)","previouslyFormattedCitation":"(Gravetter &amp; Wallnau, 2017)"},"properties":{"noteIndex":0},"schema":"https://github.com/citation-style-language/schema/raw/master/csl-citation.json"}</w:instrText>
      </w:r>
      <w:r w:rsidR="00812B5C">
        <w:fldChar w:fldCharType="separate"/>
      </w:r>
      <w:r w:rsidR="00812B5C" w:rsidRPr="00812B5C">
        <w:rPr>
          <w:noProof/>
        </w:rPr>
        <w:t>(2017)</w:t>
      </w:r>
      <w:r w:rsidR="00812B5C">
        <w:fldChar w:fldCharType="end"/>
      </w:r>
      <w:r w:rsidR="00252268">
        <w:t>.</w:t>
      </w:r>
      <w:r w:rsidRPr="00861CE5">
        <w:t xml:space="preserve"> </w:t>
      </w:r>
    </w:p>
    <w:p w14:paraId="3832563F" w14:textId="3DEC560E" w:rsidR="00A912AB" w:rsidRPr="00861CE5" w:rsidRDefault="00A912AB" w:rsidP="00A912AB">
      <w:r w:rsidRPr="00861CE5">
        <w:t xml:space="preserve">The descriptive analysis included measures of central tendency and dispersion (mean, median, standard deviation, and interquartile range) to characterize the baseline behavior of the groups and serve as an interpretative basis for later contrasts </w:t>
      </w:r>
      <w:r w:rsidR="00323844">
        <w:fldChar w:fldCharType="begin" w:fldLock="1"/>
      </w:r>
      <w:r w:rsidR="009B0BD3">
        <w:instrText>ADDIN CSL_CITATION {"citationItems":[{"id":"ITEM-1","itemData":{"author":[{"dropping-particle":"","family":"Creswell","given":"J W","non-dropping-particle":"","parse-names":false,"suffix":""}],"edition":"4th ed.","id":"ITEM-1","issued":{"date-parts":[["2014"]]},"publisher":"SAGE Publications","title":"Research design: Qualitative, quantitative, and mixed methods approaches","type":"book"},"uris":["http://www.mendeley.com/documents/?uuid=1fe13855-360a-3db8-b164-6f9a2539c10a"]}],"mendeley":{"formattedCitation":"(Creswell, 2014)","plainTextFormattedCitation":"(Creswell, 2014)","previouslyFormattedCitation":"(Creswell, 2014)"},"properties":{"noteIndex":0},"schema":"https://github.com/citation-style-language/schema/raw/master/csl-citation.json"}</w:instrText>
      </w:r>
      <w:r w:rsidR="00323844">
        <w:fldChar w:fldCharType="separate"/>
      </w:r>
      <w:r w:rsidR="00323844" w:rsidRPr="00323844">
        <w:rPr>
          <w:noProof/>
        </w:rPr>
        <w:t>(Creswell, 2014)</w:t>
      </w:r>
      <w:r w:rsidR="00323844">
        <w:fldChar w:fldCharType="end"/>
      </w:r>
      <w:r w:rsidR="00323844">
        <w:t xml:space="preserve">. </w:t>
      </w:r>
      <w:r w:rsidRPr="00323844">
        <w:t>In t</w:t>
      </w:r>
      <w:r w:rsidRPr="00861CE5">
        <w:t>he inferential domain, the Student’s t-test (for independent or related samples) was used when the assumptions were met, and the Mann–Whitney U and Wilcoxon tests were used when non-parametric alternatives were required</w:t>
      </w:r>
      <w:r w:rsidR="009F28E6">
        <w:t xml:space="preserve"> </w:t>
      </w:r>
      <w:r w:rsidR="009F28E6">
        <w:fldChar w:fldCharType="begin" w:fldLock="1"/>
      </w:r>
      <w:r w:rsidR="009F28E6">
        <w:instrText>ADDIN CSL_CITATION {"citationItems":[{"id":"ITEM-1","itemData":{"author":[{"dropping-particle":"","family":"Nachar","given":"N","non-dropping-particle":"","parse-names":false,"suffix":""}],"container-title":"*Quantitative Methods for Psychology, 4*(1), 13–20.","id":"ITEM-1","issued":{"date-parts":[["2008"]]},"title":"The Mann-Whitney U: A test for assessing whether two independent samples come from the same distribution","type":"article-journal"},"uris":["http://www.mendeley.com/documents/?uuid=18f70c74-8a8a-4380-99e3-4e50645f6039"]},{"id":"ITEM-2","itemData":{"author":[{"dropping-particle":"","family":"Harlow","given":"L L","non-dropping-particle":"","parse-names":false,"suffix":""}],"container-title":"American Psychological Association.","id":"ITEM-2","issued":{"date-parts":[["2014"]]},"title":"*Theoretical issues and advances in conducting scientific psychology*","type":"article-journal"},"uris":["http://www.mendeley.com/documents/?uuid=55108760-16be-4c23-8519-0efa3a5d65d5"]}],"mendeley":{"formattedCitation":"(Harlow, 2014; Nachar, 2008)","plainTextFormattedCitation":"(Harlow, 2014; Nachar, 2008)","previouslyFormattedCitation":"(Harlow, 2014; Nachar, 2008)"},"properties":{"noteIndex":0},"schema":"https://github.com/citation-style-language/schema/raw/master/csl-citation.json"}</w:instrText>
      </w:r>
      <w:r w:rsidR="009F28E6">
        <w:fldChar w:fldCharType="separate"/>
      </w:r>
      <w:r w:rsidR="009F28E6" w:rsidRPr="009F28E6">
        <w:rPr>
          <w:noProof/>
        </w:rPr>
        <w:t>(Harlow, 2014; Nachar, 2008)</w:t>
      </w:r>
      <w:r w:rsidR="009F28E6">
        <w:fldChar w:fldCharType="end"/>
      </w:r>
      <w:r w:rsidRPr="00861CE5">
        <w:t>.</w:t>
      </w:r>
    </w:p>
    <w:p w14:paraId="32F967FD" w14:textId="498C793F" w:rsidR="00A912AB" w:rsidRPr="00861CE5" w:rsidRDefault="00A912AB" w:rsidP="00A912AB">
      <w:r w:rsidRPr="00861CE5">
        <w:t xml:space="preserve">Likewise, effect sizes were calculated using the Cohen’s d statistic </w:t>
      </w:r>
      <w:r w:rsidR="009F28E6">
        <w:fldChar w:fldCharType="begin" w:fldLock="1"/>
      </w:r>
      <w:r w:rsidR="009F28E6">
        <w:instrText>ADDIN CSL_CITATION {"citationItems":[{"id":"ITEM-1","itemData":{"author":[{"dropping-particle":"","family":"Cohen","given":"J","non-dropping-particle":"","parse-names":false,"suffix":""}],"container-title":"Routledge.","id":"ITEM-1","issued":{"date-parts":[["1988"]]},"title":"Statistical power analysis for the behavioral sciences (2nd ed.)","type":"article-journal"},"uris":["http://www.mendeley.com/documents/?uuid=acf62e18-42cc-4254-bea3-3d60c17f410a"]}],"mendeley":{"formattedCitation":"(Cohen, 1988)","plainTextFormattedCitation":"(Cohen, 1988)","previouslyFormattedCitation":"(Cohen, 1988)"},"properties":{"noteIndex":0},"schema":"https://github.com/citation-style-language/schema/raw/master/csl-citation.json"}</w:instrText>
      </w:r>
      <w:r w:rsidR="009F28E6">
        <w:fldChar w:fldCharType="separate"/>
      </w:r>
      <w:r w:rsidR="009F28E6" w:rsidRPr="009F28E6">
        <w:rPr>
          <w:noProof/>
        </w:rPr>
        <w:t>(Cohen, 1988)</w:t>
      </w:r>
      <w:r w:rsidR="009F28E6">
        <w:fldChar w:fldCharType="end"/>
      </w:r>
      <w:r w:rsidRPr="00861CE5">
        <w:t xml:space="preserve">, and statistical power was reported in key analyses to estimate the probability of Type II error, following the recommendations of </w:t>
      </w:r>
      <w:r w:rsidR="001E0608">
        <w:fldChar w:fldCharType="begin" w:fldLock="1"/>
      </w:r>
      <w:r w:rsidR="001E0608">
        <w:instrText>ADDIN CSL_CITATION {"citationItems":[{"id":"ITEM-1","itemData":{"author":[{"dropping-particle":"","family":"Lakens","given":"D","non-dropping-particle":"","parse-names":false,"suffix":""}],"container-title":"Frontiers in Psychology","id":"ITEM-1","issued":{"date-parts":[["2013"]]},"title":"Calculating and reporting effect sizes to facilitate cumulative science: A practical primer for t-tests and ANOVAs","type":"article-journal"},"uris":["http://www.mendeley.com/documents/?uuid=60dedebd-be71-4b8b-927b-f373baa16eb3"]}],"mendeley":{"formattedCitation":"(Lakens, 2013)","plainTextFormattedCitation":"(Lakens, 2013)","previouslyFormattedCitation":"(Lakens, 2013)"},"properties":{"noteIndex":0},"schema":"https://github.com/citation-style-language/schema/raw/master/csl-citation.json"}</w:instrText>
      </w:r>
      <w:r w:rsidR="001E0608">
        <w:fldChar w:fldCharType="separate"/>
      </w:r>
      <w:r w:rsidR="001E0608" w:rsidRPr="001E0608">
        <w:rPr>
          <w:noProof/>
        </w:rPr>
        <w:t>(Lakens, 2013)</w:t>
      </w:r>
      <w:r w:rsidR="001E0608">
        <w:fldChar w:fldCharType="end"/>
      </w:r>
      <w:r w:rsidRPr="00861CE5">
        <w:t xml:space="preserve"> and</w:t>
      </w:r>
      <w:r w:rsidR="009B0BD3">
        <w:t xml:space="preserve"> </w:t>
      </w:r>
      <w:r w:rsidR="009B0BD3" w:rsidRPr="009B0BD3">
        <w:rPr>
          <w:noProof/>
        </w:rPr>
        <w:t xml:space="preserve">Fritz et al. </w:t>
      </w:r>
      <w:r w:rsidR="009B0BD3">
        <w:t xml:space="preserve"> </w:t>
      </w:r>
      <w:r w:rsidR="009B0BD3">
        <w:fldChar w:fldCharType="begin" w:fldLock="1"/>
      </w:r>
      <w:r w:rsidR="002A4EC4">
        <w:instrText>ADDIN CSL_CITATION {"citationItems":[{"id":"ITEM-1","itemData":{"DOI":"10.1037/a0024338","author":[{"dropping-particle":"","family":"Fritz","given":"Courtney O","non-dropping-particle":"","parse-names":false,"suffix":""},{"dropping-particle":"","family":"Morris","given":"Peter E","non-dropping-particle":"","parse-names":false,"suffix":""},{"dropping-particle":"","family":"Richler","given":"Jennifer J","non-dropping-particle":"","parse-names":false,"suffix":""}],"container-title":"Journal of Experimental Psychology: General","id":"ITEM-1","issue":"1","issued":{"date-parts":[["2012"]]},"page":"2-18","title":"Effect size estimates: Current use, calculations, and interpretation","type":"article-journal","volume":"141"},"uris":["http://www.mendeley.com/documents/?uuid=e14c2fbd-6a04-3239-986b-58a1148020af"]}],"mendeley":{"formattedCitation":"(Fritz et al., 2012)","manualFormatting":"(2012)","plainTextFormattedCitation":"(Fritz et al., 2012)","previouslyFormattedCitation":"(Fritz et al., 2012)"},"properties":{"noteIndex":0},"schema":"https://github.com/citation-style-language/schema/raw/master/csl-citation.json"}</w:instrText>
      </w:r>
      <w:r w:rsidR="009B0BD3">
        <w:fldChar w:fldCharType="separate"/>
      </w:r>
      <w:r w:rsidR="009B0BD3" w:rsidRPr="009B0BD3">
        <w:rPr>
          <w:noProof/>
        </w:rPr>
        <w:t>(2012)</w:t>
      </w:r>
      <w:r w:rsidR="009B0BD3">
        <w:fldChar w:fldCharType="end"/>
      </w:r>
      <w:r w:rsidRPr="00861CE5">
        <w:t>. Finally, the association between the use of metacognitive strategies and reading performance was evaluated through bivariate correlations, using Pearson or Spearman coefficients according to the nature of the data.</w:t>
      </w:r>
    </w:p>
    <w:p w14:paraId="0102801F" w14:textId="77777777" w:rsidR="00A912AB" w:rsidRPr="00861CE5" w:rsidRDefault="00A912AB" w:rsidP="00A912AB">
      <w:r w:rsidRPr="00861CE5">
        <w:t xml:space="preserve">Altogether, the theoretical validity, internal consistency, temporal stability, and robustness of the statistical analyses employed support the methodological soundness of </w:t>
      </w:r>
      <w:r w:rsidRPr="00861CE5">
        <w:lastRenderedPageBreak/>
        <w:t>this study, ensuring that the derived conclusions are based on reliable and rigorously treated empirical evidence.</w:t>
      </w:r>
    </w:p>
    <w:p w14:paraId="09B04ED4" w14:textId="7B97FCF4" w:rsidR="00616097" w:rsidRPr="00861CE5" w:rsidRDefault="00AA7FE3" w:rsidP="00527B5D">
      <w:pPr>
        <w:pStyle w:val="Ttulo2"/>
      </w:pPr>
      <w:bookmarkStart w:id="19" w:name="_Toc215482686"/>
      <w:r w:rsidRPr="00861CE5">
        <w:t>Validity and Reliability of the Instruments</w:t>
      </w:r>
      <w:bookmarkEnd w:id="19"/>
    </w:p>
    <w:p w14:paraId="7889C8D0" w14:textId="459A3CBF" w:rsidR="00A7282E" w:rsidRPr="00861CE5" w:rsidRDefault="00A7282E" w:rsidP="00A7282E">
      <w:r w:rsidRPr="00861CE5">
        <w:t xml:space="preserve">To carry out the different types of statistical tests both in the pilot phase and in the final study, parametric or non-parametric tests were implemented. For this procedure, the Kolmogorov–Smirnov and Shapiro–Wilk normality tests were used, along with </w:t>
      </w:r>
      <w:proofErr w:type="spellStart"/>
      <w:r w:rsidRPr="00861CE5">
        <w:t>Levene’s</w:t>
      </w:r>
      <w:proofErr w:type="spellEnd"/>
      <w:r w:rsidRPr="00861CE5">
        <w:t xml:space="preserve"> test to measure the uniformity of variances. According to the recommendations of</w:t>
      </w:r>
      <w:r w:rsidR="001E0608">
        <w:t xml:space="preserve"> </w:t>
      </w:r>
      <w:r w:rsidR="001E0608" w:rsidRPr="001E0608">
        <w:rPr>
          <w:noProof/>
        </w:rPr>
        <w:t xml:space="preserve">Shapiro </w:t>
      </w:r>
      <w:r w:rsidR="001E0608">
        <w:rPr>
          <w:noProof/>
        </w:rPr>
        <w:t>and</w:t>
      </w:r>
      <w:r w:rsidR="001E0608" w:rsidRPr="001E0608">
        <w:rPr>
          <w:noProof/>
        </w:rPr>
        <w:t xml:space="preserve"> Wilk, </w:t>
      </w:r>
      <w:r w:rsidRPr="00861CE5">
        <w:t xml:space="preserve"> </w:t>
      </w:r>
      <w:r w:rsidR="001E0608">
        <w:t xml:space="preserve"> </w:t>
      </w:r>
      <w:r w:rsidR="001E0608">
        <w:fldChar w:fldCharType="begin" w:fldLock="1"/>
      </w:r>
      <w:r w:rsidR="00B93F5F">
        <w:instrText>ADDIN CSL_CITATION {"citationItems":[{"id":"ITEM-1","itemData":{"author":[{"dropping-particle":"","family":"Shapiro","given":"S.S.","non-dropping-particle":"","parse-names":false,"suffix":""},{"dropping-particle":"","family":"Wilk","given":"M.B.","non-dropping-particle":"","parse-names":false,"suffix":""}],"container-title":"Biometrika","id":"ITEM-1","issued":{"date-parts":[["1965"]]},"page":"591-611","title":"An Analysis of Variance Test for Normality (Complete Samples)","type":"article","volume":"Vol. 52, N"},"uris":["http://www.mendeley.com/documents/?uuid=e98be309-343b-48f7-a1ba-25768197f609"]}],"mendeley":{"formattedCitation":"(Shapiro &amp; Wilk, 1965)","manualFormatting":"(1965)","plainTextFormattedCitation":"(Shapiro &amp; Wilk, 1965)","previouslyFormattedCitation":"(Shapiro &amp; Wilk, 1965)"},"properties":{"noteIndex":0},"schema":"https://github.com/citation-style-language/schema/raw/master/csl-citation.json"}</w:instrText>
      </w:r>
      <w:r w:rsidR="001E0608">
        <w:fldChar w:fldCharType="separate"/>
      </w:r>
      <w:r w:rsidR="00B93F5F">
        <w:rPr>
          <w:noProof/>
        </w:rPr>
        <w:t>(</w:t>
      </w:r>
      <w:r w:rsidR="001E0608" w:rsidRPr="001E0608">
        <w:rPr>
          <w:noProof/>
        </w:rPr>
        <w:t>1965)</w:t>
      </w:r>
      <w:r w:rsidR="001E0608">
        <w:fldChar w:fldCharType="end"/>
      </w:r>
      <w:r w:rsidRPr="00861CE5">
        <w:t>, and</w:t>
      </w:r>
      <w:r w:rsidR="001E0608">
        <w:t xml:space="preserve"> </w:t>
      </w:r>
      <w:r w:rsidR="001E0608" w:rsidRPr="001E0608">
        <w:rPr>
          <w:noProof/>
        </w:rPr>
        <w:t>Levene</w:t>
      </w:r>
      <w:r w:rsidR="001E0608">
        <w:t xml:space="preserve"> </w:t>
      </w:r>
      <w:r w:rsidR="001E0608">
        <w:fldChar w:fldCharType="begin" w:fldLock="1"/>
      </w:r>
      <w:r w:rsidR="001E0608">
        <w:instrText>ADDIN CSL_CITATION {"citationItems":[{"id":"ITEM-1","itemData":{"author":[{"dropping-particle":"","family":"Levene","given":"H","non-dropping-particle":"","parse-names":false,"suffix":""}],"container-title":"In I. Olkin (Ed.), Contributions to probability and statistics (pp. 278–292). Stanford University Press.","id":"ITEM-1","issued":{"date-parts":[["1960"]]},"title":"Robust tests for equality of variances","type":"article-journal"},"uris":["http://www.mendeley.com/documents/?uuid=6d400251-3a5a-4056-9620-1113a5c8757c"]}],"mendeley":{"formattedCitation":"(Levene, 1960)","manualFormatting":"(1960)","plainTextFormattedCitation":"(Levene, 1960)","previouslyFormattedCitation":"(Levene, 1960)"},"properties":{"noteIndex":0},"schema":"https://github.com/citation-style-language/schema/raw/master/csl-citation.json"}</w:instrText>
      </w:r>
      <w:r w:rsidR="001E0608">
        <w:fldChar w:fldCharType="separate"/>
      </w:r>
      <w:r w:rsidR="001E0608" w:rsidRPr="001E0608">
        <w:rPr>
          <w:noProof/>
        </w:rPr>
        <w:t>(1960)</w:t>
      </w:r>
      <w:r w:rsidR="001E0608">
        <w:fldChar w:fldCharType="end"/>
      </w:r>
      <w:r w:rsidRPr="00861CE5">
        <w:t>, these tests facilitate the determination of whether the data show a suitable distribution for the application of inferential parametric methods. The initial findings revealed that certain groups, particularly those with larger sample sizes, did not meet these assumptions.</w:t>
      </w:r>
    </w:p>
    <w:p w14:paraId="1A79D9E4" w14:textId="5332FF7B" w:rsidR="00A7282E" w:rsidRPr="00861CE5" w:rsidRDefault="00A7282E" w:rsidP="00A7282E">
      <w:r w:rsidRPr="00861CE5">
        <w:t xml:space="preserve">Based on these findings, non-parametric methods were chosen. To compare related samples, the Wilcoxon signed-rank test was used, while for independent groups the Mann–Whitney U test was applied, following the methodological criteria established by </w:t>
      </w:r>
      <w:r w:rsidR="001E0608">
        <w:t xml:space="preserve"> </w:t>
      </w:r>
      <w:r w:rsidRPr="002A4EC4">
        <w:t>Field (2013) and</w:t>
      </w:r>
      <w:r w:rsidR="001E0608">
        <w:t xml:space="preserve"> </w:t>
      </w:r>
      <w:r w:rsidR="001E0608">
        <w:rPr>
          <w:noProof/>
        </w:rPr>
        <w:t>Gravetter and Wallnau</w:t>
      </w:r>
      <w:r w:rsidR="001E0608" w:rsidRPr="001E0608">
        <w:rPr>
          <w:noProof/>
        </w:rPr>
        <w:t xml:space="preserve"> </w:t>
      </w:r>
      <w:r w:rsidR="001E0608">
        <w:fldChar w:fldCharType="begin" w:fldLock="1"/>
      </w:r>
      <w:r w:rsidR="0021568F">
        <w:instrText>ADDIN CSL_CITATION {"citationItems":[{"id":"ITEM-1","itemData":{"author":[{"dropping-particle":"","family":"Gravetter","given":"F J .","non-dropping-particle":"","parse-names":false,"suffix":""},{"dropping-particle":"","family":"Wallnau","given":"L B.","non-dropping-particle":"","parse-names":false,"suffix":""}],"container-title":"Cengage Learning.","id":"ITEM-1","issued":{"date-parts":[["2017"]]},"title":"Statistics for the behavioral sciences (10th ed.)","type":"article-journal"},"uris":["http://www.mendeley.com/documents/?uuid=730ae3f9-ee74-4ff8-86e1-6f1ccf4409d3"]}],"mendeley":{"formattedCitation":"(Gravetter &amp; Wallnau, 2017)","manualFormatting":"(2017)","plainTextFormattedCitation":"(Gravetter &amp; Wallnau, 2017)","previouslyFormattedCitation":"(Gravetter &amp; Wallnau, 2017)"},"properties":{"noteIndex":0},"schema":"https://github.com/citation-style-language/schema/raw/master/csl-citation.json"}</w:instrText>
      </w:r>
      <w:r w:rsidR="001E0608">
        <w:fldChar w:fldCharType="separate"/>
      </w:r>
      <w:r w:rsidR="001E0608" w:rsidRPr="001E0608">
        <w:rPr>
          <w:noProof/>
        </w:rPr>
        <w:t>(2017)</w:t>
      </w:r>
      <w:r w:rsidR="001E0608">
        <w:fldChar w:fldCharType="end"/>
      </w:r>
      <w:r w:rsidRPr="00861CE5">
        <w:t>.</w:t>
      </w:r>
    </w:p>
    <w:p w14:paraId="1755191A" w14:textId="40FF33E1" w:rsidR="00A7282E" w:rsidRPr="00861CE5" w:rsidRDefault="00A7282E" w:rsidP="00A7282E">
      <w:r w:rsidRPr="00861CE5">
        <w:t xml:space="preserve">To increase the power of the calculations, the effect size was computed using </w:t>
      </w:r>
      <w:r w:rsidR="00343E7E">
        <w:rPr>
          <w:noProof/>
        </w:rPr>
        <w:t>Rosenthal’s r coefficient</w:t>
      </w:r>
      <w:r w:rsidR="00343E7E" w:rsidRPr="00343E7E">
        <w:rPr>
          <w:noProof/>
        </w:rPr>
        <w:t xml:space="preserve"> </w:t>
      </w:r>
      <w:r w:rsidR="00343E7E" w:rsidRPr="00343E7E">
        <w:fldChar w:fldCharType="begin" w:fldLock="1"/>
      </w:r>
      <w:r w:rsidR="00D0535D">
        <w:instrText>ADDIN CSL_CITATION {"citationItems":[{"id":"ITEM-1","itemData":{"ISSN":"1935-990X","author":[{"dropping-particle":"","family":"Rosenthal","given":"Robert","non-dropping-particle":"","parse-names":false,"suffix":""}],"id":"ITEM-1","issued":{"date-parts":[["1991"]]},"publisher":"American Psychological Association","title":"Effect sizes: Pearson's correlation, its display via the BESD, and alternative indices.","type":"article-journal"},"uris":["http://www.mendeley.com/documents/?uuid=e1ab4039-ba36-3718-a752-f8c0510a0285"]}],"mendeley":{"formattedCitation":"(Rosenthal, 1991)","manualFormatting":"(1991)","plainTextFormattedCitation":"(Rosenthal, 1991)","previouslyFormattedCitation":"(Rosenthal, 1991)"},"properties":{"noteIndex":0},"schema":"https://github.com/citation-style-language/schema/raw/master/csl-citation.json"}</w:instrText>
      </w:r>
      <w:r w:rsidR="00343E7E" w:rsidRPr="00343E7E">
        <w:fldChar w:fldCharType="separate"/>
      </w:r>
      <w:r w:rsidR="00343E7E" w:rsidRPr="00343E7E">
        <w:rPr>
          <w:noProof/>
        </w:rPr>
        <w:t>(1991)</w:t>
      </w:r>
      <w:r w:rsidR="00343E7E" w:rsidRPr="00343E7E">
        <w:fldChar w:fldCharType="end"/>
      </w:r>
      <w:r w:rsidRPr="00343E7E">
        <w:t>, which facili</w:t>
      </w:r>
      <w:r w:rsidRPr="00861CE5">
        <w:t>tated the estimation of the magnitude of the detected variations both within and between groups.</w:t>
      </w:r>
    </w:p>
    <w:p w14:paraId="37823511" w14:textId="598290D0" w:rsidR="00A7282E" w:rsidRPr="00861CE5" w:rsidRDefault="00A7282E" w:rsidP="00A7282E">
      <w:r w:rsidRPr="00861CE5">
        <w:t xml:space="preserve">In this context, a two-way repeated measures analysis of variance (mixed ANOVA) was carried out, </w:t>
      </w:r>
      <w:proofErr w:type="gramStart"/>
      <w:r w:rsidRPr="00861CE5">
        <w:t>taking into account</w:t>
      </w:r>
      <w:proofErr w:type="gramEnd"/>
      <w:r w:rsidRPr="00861CE5">
        <w:t xml:space="preserve"> two elements: time (pretest vs. posttest) as an intra-subject variable, and group type (experim</w:t>
      </w:r>
      <w:r w:rsidR="00965D22">
        <w:t>e</w:t>
      </w:r>
      <w:r w:rsidRPr="00861CE5">
        <w:t xml:space="preserve">ntal vs. control) as an inter-subject variable. According to </w:t>
      </w:r>
      <w:r w:rsidR="0021568F" w:rsidRPr="0021568F">
        <w:rPr>
          <w:noProof/>
        </w:rPr>
        <w:t xml:space="preserve">Lakens </w:t>
      </w:r>
      <w:r w:rsidR="0021568F">
        <w:fldChar w:fldCharType="begin" w:fldLock="1"/>
      </w:r>
      <w:r w:rsidR="0021568F">
        <w:instrText>ADDIN CSL_CITATION {"citationItems":[{"id":"ITEM-1","itemData":{"author":[{"dropping-particle":"","family":"Lakens","given":"D","non-dropping-particle":"","parse-names":false,"suffix":""}],"container-title":"Frontiers in Psychology","id":"ITEM-1","issued":{"date-parts":[["2013"]]},"title":"Calculating and reporting effect sizes to facilitate cumulative science: A practical primer for t-tests and ANOVAs","type":"article-journal"},"uris":["http://www.mendeley.com/documents/?uuid=60dedebd-be71-4b8b-927b-f373baa16eb3"]}],"mendeley":{"formattedCitation":"(Lakens, 2013)","manualFormatting":"(2013)","plainTextFormattedCitation":"(Lakens, 2013)","previouslyFormattedCitation":"(Lakens, 2013)"},"properties":{"noteIndex":0},"schema":"https://github.com/citation-style-language/schema/raw/master/csl-citation.json"}</w:instrText>
      </w:r>
      <w:r w:rsidR="0021568F">
        <w:fldChar w:fldCharType="separate"/>
      </w:r>
      <w:r w:rsidR="0021568F" w:rsidRPr="0021568F">
        <w:rPr>
          <w:noProof/>
        </w:rPr>
        <w:t>(2013)</w:t>
      </w:r>
      <w:r w:rsidR="0021568F">
        <w:fldChar w:fldCharType="end"/>
      </w:r>
      <w:r w:rsidR="0021568F">
        <w:t xml:space="preserve"> </w:t>
      </w:r>
      <w:r w:rsidRPr="00861CE5">
        <w:t>and</w:t>
      </w:r>
      <w:r w:rsidR="0021568F">
        <w:t xml:space="preserve"> </w:t>
      </w:r>
      <w:r w:rsidR="0021568F">
        <w:rPr>
          <w:noProof/>
        </w:rPr>
        <w:t>Tabachnick and Fidell</w:t>
      </w:r>
      <w:r w:rsidR="0021568F">
        <w:t xml:space="preserve"> </w:t>
      </w:r>
      <w:r w:rsidR="0021568F">
        <w:fldChar w:fldCharType="begin" w:fldLock="1"/>
      </w:r>
      <w:r w:rsidR="00482824">
        <w:instrText>ADDIN CSL_CITATION {"citationItems":[{"id":"ITEM-1","itemData":{"author":[{"dropping-particle":"","family":"Tabachnick","given":"B G","non-dropping-particle":"","parse-names":false,"suffix":""},{"dropping-particle":"","family":"Fidell","given":"LS","non-dropping-particle":"","parse-names":false,"suffix":""}],"container-title":"Pearson Education","id":"ITEM-1","issue":"7","issued":{"date-parts":[["2019"]]},"title":"Using multivariate statistics (7th ed.)","type":"article-journal","volume":"5"},"uris":["http://www.mendeley.com/documents/?uuid=a0c0baae-66d5-41d1-97f5-25b401bf3e5a"]}],"mendeley":{"formattedCitation":"(Tabachnick &amp; Fidell, 2019)","manualFormatting":"(2019)","plainTextFormattedCitation":"(Tabachnick &amp; Fidell, 2019)","previouslyFormattedCitation":"(Tabachnick &amp; Fidell, 2019)"},"properties":{"noteIndex":0},"schema":"https://github.com/citation-style-language/schema/raw/master/csl-citation.json"}</w:instrText>
      </w:r>
      <w:r w:rsidR="0021568F">
        <w:fldChar w:fldCharType="separate"/>
      </w:r>
      <w:r w:rsidR="0021568F" w:rsidRPr="0021568F">
        <w:rPr>
          <w:noProof/>
        </w:rPr>
        <w:t>(2019)</w:t>
      </w:r>
      <w:r w:rsidR="0021568F">
        <w:fldChar w:fldCharType="end"/>
      </w:r>
      <w:r w:rsidRPr="00861CE5">
        <w:t>, this type of analysis is appropriate when aiming to examine the differential impacts of an educational intervention in non-randomized settings.</w:t>
      </w:r>
    </w:p>
    <w:p w14:paraId="765D61B4" w14:textId="19645C98" w:rsidR="00A7282E" w:rsidRPr="00861CE5" w:rsidRDefault="00A7282E" w:rsidP="00A7282E">
      <w:r w:rsidRPr="00861CE5">
        <w:lastRenderedPageBreak/>
        <w:t>The application of the mixed ANOVA allowed for the study of both main effects and the interaction between time and group type, an aspect that is especially significant in quasi-experimental designs with repeated measurements. To deepen the analysis, descriptive data were incorporated (mean, standard deviation, standard error) along with visual representations designed to aid understanding: bar charts, interaction lines, individual trajectories, and improvement percentages by group, as suggested by</w:t>
      </w:r>
      <w:r w:rsidR="004C252B">
        <w:t xml:space="preserve"> </w:t>
      </w:r>
      <w:r w:rsidR="00A30768">
        <w:fldChar w:fldCharType="begin" w:fldLock="1"/>
      </w:r>
      <w:r w:rsidR="00A9478A">
        <w:instrText>ADDIN CSL_CITATION {"citationItems":[{"id":"ITEM-1","itemData":{"ISBN":"9788436820966","author":[{"dropping-particle":"","family":"Ato García","given":"Manuel","non-dropping-particle":"","parse-names":false,"suffix":""},{"dropping-particle":"","family":"Vallejo Seco","given":"Guillermo","non-dropping-particle":"","parse-names":false,"suffix":""}],"id":"ITEM-1","issued":{"date-parts":[["2012"]]},"publisher":"Pirámide","publisher-place":"Madrid","title":"Diseños experimentales en psicología","type":"book"},"uris":["http://www.mendeley.com/documents/?uuid=38726547-a2f1-343d-a448-b4561fe2828f"]}],"mendeley":{"formattedCitation":"(Ato García &amp; Vallejo Seco, 2012)","plainTextFormattedCitation":"(Ato García &amp; Vallejo Seco, 2012)","previouslyFormattedCitation":"(Ato García &amp; Vallejo Seco, 2012)"},"properties":{"noteIndex":0},"schema":"https://github.com/citation-style-language/schema/raw/master/csl-citation.json"}</w:instrText>
      </w:r>
      <w:r w:rsidR="00A30768">
        <w:fldChar w:fldCharType="separate"/>
      </w:r>
      <w:r w:rsidR="00A30768" w:rsidRPr="00A30768">
        <w:rPr>
          <w:noProof/>
        </w:rPr>
        <w:t>(Ato García &amp; Vallejo Seco, 2012)</w:t>
      </w:r>
      <w:r w:rsidR="00A30768">
        <w:fldChar w:fldCharType="end"/>
      </w:r>
      <w:r w:rsidR="00A30768">
        <w:t>.</w:t>
      </w:r>
    </w:p>
    <w:p w14:paraId="4AE36F9E" w14:textId="291D6C2B" w:rsidR="00AA7FE3" w:rsidRPr="00861CE5" w:rsidRDefault="00A7282E" w:rsidP="00AA7FE3">
      <w:r w:rsidRPr="00861CE5">
        <w:t>The data analysis was conducted using the statistical packages RStudio (version 2023.06.1) and JASP (version 0.18.1), setting the level of significance at α = 0.05.</w:t>
      </w:r>
    </w:p>
    <w:p w14:paraId="7452A3A2" w14:textId="66F88979" w:rsidR="00732F8C" w:rsidRPr="00861CE5" w:rsidRDefault="00A7282E" w:rsidP="00527B5D">
      <w:pPr>
        <w:pStyle w:val="Ttulo2"/>
      </w:pPr>
      <w:bookmarkStart w:id="20" w:name="_Toc215482687"/>
      <w:r w:rsidRPr="00861CE5">
        <w:t>Data Analysis Techniques</w:t>
      </w:r>
      <w:bookmarkEnd w:id="20"/>
    </w:p>
    <w:p w14:paraId="691786EA" w14:textId="77777777" w:rsidR="00A7282E" w:rsidRPr="00861CE5" w:rsidRDefault="00A7282E" w:rsidP="00650AA0">
      <w:pPr>
        <w:rPr>
          <w:b/>
        </w:rPr>
      </w:pPr>
      <w:r w:rsidRPr="00861CE5">
        <w:t xml:space="preserve">To carry out the different types of statistical tests both in the pilot phase and in the final study, parametric or non-parametric tests were implemented. For this procedure, the Kolmogorov–Smirnov and Shapiro–Wilk normality tests were used, along with </w:t>
      </w:r>
      <w:proofErr w:type="spellStart"/>
      <w:r w:rsidRPr="00861CE5">
        <w:t>Levene’s</w:t>
      </w:r>
      <w:proofErr w:type="spellEnd"/>
      <w:r w:rsidRPr="00861CE5">
        <w:t xml:space="preserve"> test to measure the uniformity of variances. According to the recommendations of Shapiro and Wilk (1965), and </w:t>
      </w:r>
      <w:proofErr w:type="spellStart"/>
      <w:r w:rsidRPr="00861CE5">
        <w:t>Levene</w:t>
      </w:r>
      <w:proofErr w:type="spellEnd"/>
      <w:r w:rsidRPr="00861CE5">
        <w:t xml:space="preserve"> (1960), these tests facilitate the determination of whether the data show a suitable distribution for the application of inferential parametric methods. The initial findings revealed that certain groups, particularly those with larger sample sizes, did not meet these assumptions.</w:t>
      </w:r>
    </w:p>
    <w:p w14:paraId="77F61D9E" w14:textId="77777777" w:rsidR="00A7282E" w:rsidRPr="00861CE5" w:rsidRDefault="00A7282E" w:rsidP="00650AA0">
      <w:pPr>
        <w:rPr>
          <w:b/>
        </w:rPr>
      </w:pPr>
      <w:r w:rsidRPr="00861CE5">
        <w:t xml:space="preserve">Based on these findings, non-parametric methods were chosen. To compare related samples, the Wilcoxon signed-rank test was used, while for independent groups the Mann–Whitney U test was applied, following the methodological criteria established by Field (2013) and </w:t>
      </w:r>
      <w:proofErr w:type="spellStart"/>
      <w:r w:rsidRPr="00861CE5">
        <w:t>Gravetter</w:t>
      </w:r>
      <w:proofErr w:type="spellEnd"/>
      <w:r w:rsidRPr="00861CE5">
        <w:t xml:space="preserve"> and </w:t>
      </w:r>
      <w:proofErr w:type="spellStart"/>
      <w:r w:rsidRPr="00861CE5">
        <w:t>Wallnau</w:t>
      </w:r>
      <w:proofErr w:type="spellEnd"/>
      <w:r w:rsidRPr="00861CE5">
        <w:t xml:space="preserve"> (2014).</w:t>
      </w:r>
    </w:p>
    <w:p w14:paraId="6C3E2C8F" w14:textId="14ED034B" w:rsidR="00A7282E" w:rsidRPr="00861CE5" w:rsidRDefault="00A7282E" w:rsidP="00650AA0">
      <w:pPr>
        <w:rPr>
          <w:b/>
        </w:rPr>
      </w:pPr>
      <w:r w:rsidRPr="00861CE5">
        <w:t xml:space="preserve">To increase the power of the calculations, the effect size was computed using </w:t>
      </w:r>
      <w:r w:rsidR="00F70A7D">
        <w:rPr>
          <w:noProof/>
        </w:rPr>
        <w:t>Rosenthal’s r coefficient</w:t>
      </w:r>
      <w:r w:rsidR="00F70A7D" w:rsidRPr="00343E7E">
        <w:rPr>
          <w:noProof/>
        </w:rPr>
        <w:t xml:space="preserve"> </w:t>
      </w:r>
      <w:r w:rsidR="00F70A7D" w:rsidRPr="00343E7E">
        <w:fldChar w:fldCharType="begin" w:fldLock="1"/>
      </w:r>
      <w:r w:rsidR="00D0535D">
        <w:instrText>ADDIN CSL_CITATION {"citationItems":[{"id":"ITEM-1","itemData":{"ISSN":"1935-990X","author":[{"dropping-particle":"","family":"Rosenthal","given":"Robert","non-dropping-particle":"","parse-names":false,"suffix":""}],"id":"ITEM-1","issued":{"date-parts":[["1991"]]},"publisher":"American Psychological Association","title":"Effect sizes: Pearson's correlation, its display via the BESD, and alternative indices.","type":"article-journal"},"uris":["http://www.mendeley.com/documents/?uuid=e1ab4039-ba36-3718-a752-f8c0510a0285"]}],"mendeley":{"formattedCitation":"(Rosenthal, 1991)","manualFormatting":"(1991)","plainTextFormattedCitation":"(Rosenthal, 1991)","previouslyFormattedCitation":"(Rosenthal, 1991)"},"properties":{"noteIndex":0},"schema":"https://github.com/citation-style-language/schema/raw/master/csl-citation.json"}</w:instrText>
      </w:r>
      <w:r w:rsidR="00F70A7D" w:rsidRPr="00343E7E">
        <w:fldChar w:fldCharType="separate"/>
      </w:r>
      <w:r w:rsidR="00F70A7D" w:rsidRPr="00343E7E">
        <w:rPr>
          <w:noProof/>
        </w:rPr>
        <w:t>(1991)</w:t>
      </w:r>
      <w:r w:rsidR="00F70A7D" w:rsidRPr="00343E7E">
        <w:fldChar w:fldCharType="end"/>
      </w:r>
      <w:r w:rsidR="00F70A7D">
        <w:t>,</w:t>
      </w:r>
      <w:r w:rsidRPr="00861CE5">
        <w:t>which facilitated the estimation of the magnitude of the detected variations both within and between groups.</w:t>
      </w:r>
    </w:p>
    <w:p w14:paraId="451F0693" w14:textId="77777777" w:rsidR="00A7282E" w:rsidRPr="00861CE5" w:rsidRDefault="00A7282E" w:rsidP="00650AA0">
      <w:pPr>
        <w:rPr>
          <w:b/>
        </w:rPr>
      </w:pPr>
      <w:r w:rsidRPr="00861CE5">
        <w:lastRenderedPageBreak/>
        <w:t xml:space="preserve">In this context, a two-way repeated measures analysis of variance (mixed ANOVA) was carried out, </w:t>
      </w:r>
      <w:proofErr w:type="gramStart"/>
      <w:r w:rsidRPr="00861CE5">
        <w:t>taking into account</w:t>
      </w:r>
      <w:proofErr w:type="gramEnd"/>
      <w:r w:rsidRPr="00861CE5">
        <w:t xml:space="preserve"> two elements: time (pretest vs. posttest) as an intra-subject variable, and group type (experimental vs. control) as an inter-subject variable. According to </w:t>
      </w:r>
      <w:proofErr w:type="spellStart"/>
      <w:r w:rsidRPr="00861CE5">
        <w:t>Lakens</w:t>
      </w:r>
      <w:proofErr w:type="spellEnd"/>
      <w:r w:rsidRPr="00861CE5">
        <w:t xml:space="preserve"> (2013) and </w:t>
      </w:r>
      <w:proofErr w:type="spellStart"/>
      <w:r w:rsidRPr="00861CE5">
        <w:t>Tabachnick</w:t>
      </w:r>
      <w:proofErr w:type="spellEnd"/>
      <w:r w:rsidRPr="00861CE5">
        <w:t xml:space="preserve"> and </w:t>
      </w:r>
      <w:proofErr w:type="spellStart"/>
      <w:r w:rsidRPr="00861CE5">
        <w:t>Fidell</w:t>
      </w:r>
      <w:proofErr w:type="spellEnd"/>
      <w:r w:rsidRPr="00861CE5">
        <w:t xml:space="preserve"> (2019), this type of analysis is appropriate when aiming to examine the differential impacts of an educational intervention in non-randomized settings.</w:t>
      </w:r>
    </w:p>
    <w:p w14:paraId="435458D9" w14:textId="7F7D2FD3" w:rsidR="00D8212D" w:rsidRPr="00861CE5" w:rsidRDefault="00A7282E" w:rsidP="00D8212D">
      <w:r w:rsidRPr="00861CE5">
        <w:t xml:space="preserve">The application of the mixed ANOVA allowed for the study of both main effects and the interaction between time and group type, an aspect that is especially significant in quasi-experimental designs with repeated measurements. To deepen the analysis, descriptive data were incorporated (mean, standard deviation, standard error) along with visual representations designed to aid understanding: bar charts, interaction lines, individual trajectories, and improvement percentages by group, as suggested </w:t>
      </w:r>
      <w:r w:rsidRPr="00D8212D">
        <w:t xml:space="preserve">by </w:t>
      </w:r>
      <w:r w:rsidR="00D8212D" w:rsidRPr="00D8212D">
        <w:fldChar w:fldCharType="begin" w:fldLock="1"/>
      </w:r>
      <w:r w:rsidR="00A9478A">
        <w:instrText>ADDIN CSL_CITATION {"citationItems":[{"id":"ITEM-1","itemData":{"ISBN":"9788436820966","author":[{"dropping-particle":"","family":"Ato García","given":"Manuel","non-dropping-particle":"","parse-names":false,"suffix":""},{"dropping-particle":"","family":"Vallejo Seco","given":"Guillermo","non-dropping-particle":"","parse-names":false,"suffix":""}],"id":"ITEM-1","issued":{"date-parts":[["2012"]]},"publisher":"Pirámide","publisher-place":"Madrid","title":"Diseños experimentales en psicología","type":"book"},"uris":["http://www.mendeley.com/documents/?uuid=38726547-a2f1-343d-a448-b4561fe2828f"]}],"mendeley":{"formattedCitation":"(Ato García &amp; Vallejo Seco, 2012)","plainTextFormattedCitation":"(Ato García &amp; Vallejo Seco, 2012)","previouslyFormattedCitation":"(Ato García &amp; Vallejo Seco, 2012)"},"properties":{"noteIndex":0},"schema":"https://github.com/citation-style-language/schema/raw/master/csl-citation.json"}</w:instrText>
      </w:r>
      <w:r w:rsidR="00D8212D" w:rsidRPr="00D8212D">
        <w:fldChar w:fldCharType="separate"/>
      </w:r>
      <w:r w:rsidR="00D8212D" w:rsidRPr="00D8212D">
        <w:rPr>
          <w:noProof/>
        </w:rPr>
        <w:t>(Ato García &amp; Vallejo Seco, 2012)</w:t>
      </w:r>
      <w:r w:rsidR="00D8212D" w:rsidRPr="00D8212D">
        <w:fldChar w:fldCharType="end"/>
      </w:r>
      <w:r w:rsidR="00D8212D">
        <w:t>.</w:t>
      </w:r>
    </w:p>
    <w:p w14:paraId="6CC2293A" w14:textId="457F650C" w:rsidR="00A7282E" w:rsidRPr="00861CE5" w:rsidRDefault="00A7282E" w:rsidP="00650AA0">
      <w:pPr>
        <w:rPr>
          <w:b/>
        </w:rPr>
      </w:pPr>
      <w:r w:rsidRPr="00861CE5">
        <w:t>The data analysis was conducted using the statistical packages RStudio (version 2023.06.1) and JASP (version 0.18.1), setting the level of significance at α = 0.05.</w:t>
      </w:r>
    </w:p>
    <w:p w14:paraId="6B189F4A" w14:textId="0D92B157" w:rsidR="00C83532" w:rsidRPr="00861CE5" w:rsidRDefault="00A7282E" w:rsidP="00527B5D">
      <w:pPr>
        <w:pStyle w:val="Ttulo2"/>
      </w:pPr>
      <w:bookmarkStart w:id="21" w:name="_Toc215482688"/>
      <w:r w:rsidRPr="00861CE5">
        <w:t>Ethical Considerations</w:t>
      </w:r>
      <w:bookmarkEnd w:id="21"/>
    </w:p>
    <w:p w14:paraId="3076E933" w14:textId="1AAAC460" w:rsidR="00A7282E" w:rsidRPr="00861CE5" w:rsidRDefault="00A7282E" w:rsidP="00650AA0">
      <w:pPr>
        <w:rPr>
          <w:b/>
        </w:rPr>
      </w:pPr>
      <w:r w:rsidRPr="00861CE5">
        <w:t xml:space="preserve">This study was developed taking into consideration and complying with the fundamental ethical principles for research involving human participants, following both the institutional guidelines of the University as well as international frameworks of scientific ethics, as it is a study involving human beings. All students were provided with an informed consent form, in which the objective of the study, the activities involved, the approximate duration, the voluntary nature of participation, and the possibility of withdrawing at any time without affecting their academic status were clearly and understandably explained. The signing of the consent form was a necessary condition to be part of the sample, in compliance with the provisions established by the </w:t>
      </w:r>
      <w:r w:rsidRPr="00861CE5">
        <w:lastRenderedPageBreak/>
        <w:t>Code of Ethics of the American Psychological Association</w:t>
      </w:r>
      <w:r w:rsidR="0011154C">
        <w:t xml:space="preserve"> </w:t>
      </w:r>
      <w:r w:rsidR="0011154C">
        <w:fldChar w:fldCharType="begin" w:fldLock="1"/>
      </w:r>
      <w:r w:rsidR="00A144A3">
        <w:instrText>ADDIN CSL_CITATION {"citationItems":[{"id":"ITEM-1","itemData":{"author":[{"dropping-particle":"","family":"American Psychological Association","given":"","non-dropping-particle":"","parse-names":false,"suffix":""}],"id":"ITEM-1","issued":{"date-parts":[["2017"]]},"publisher":"American Psychological Association","title":"Ethical principles of psychologists and code of conduct (2002, amended effective June 1, 2010, and January 1, 2017)","type":"report"},"uris":["http://www.mendeley.com/documents/?uuid=958ab9dc-9e98-3b1a-ac4a-e0ef18b48741"]}],"mendeley":{"formattedCitation":"(American Psychological Association, 2017)","manualFormatting":"(2017)","plainTextFormattedCitation":"(American Psychological Association, 2017)","previouslyFormattedCitation":"(American Psychological Association, 2017)"},"properties":{"noteIndex":0},"schema":"https://github.com/citation-style-language/schema/raw/master/csl-citation.json"}</w:instrText>
      </w:r>
      <w:r w:rsidR="0011154C">
        <w:fldChar w:fldCharType="separate"/>
      </w:r>
      <w:r w:rsidR="0011154C" w:rsidRPr="0011154C">
        <w:rPr>
          <w:noProof/>
        </w:rPr>
        <w:t>(2017)</w:t>
      </w:r>
      <w:r w:rsidR="0011154C">
        <w:fldChar w:fldCharType="end"/>
      </w:r>
      <w:r w:rsidR="0011154C">
        <w:t xml:space="preserve">. </w:t>
      </w:r>
      <w:r w:rsidRPr="00861CE5">
        <w:t>In order to protect participants’ privacy, data were coded using numerical identifiers, avoiding any link to their personal identity.</w:t>
      </w:r>
    </w:p>
    <w:p w14:paraId="45BA34A4" w14:textId="77777777" w:rsidR="00B4006B" w:rsidRPr="00861CE5" w:rsidRDefault="00A7282E" w:rsidP="00B4006B">
      <w:r w:rsidRPr="00861CE5">
        <w:t xml:space="preserve">The output of this research, whether in the form of reports or publications, will be presented in aggregate form, without revealing individualized information as determined by best practices </w:t>
      </w:r>
      <w:r w:rsidR="00FD3631">
        <w:fldChar w:fldCharType="begin" w:fldLock="1"/>
      </w:r>
      <w:r w:rsidR="00946EBB">
        <w:instrText>ADDIN CSL_CITATION {"citationItems":[{"id":"ITEM-1","itemData":{"author":[{"dropping-particle":"","family":"Resnik","given":"D B","non-dropping-particle":"","parse-names":false,"suffix":""}],"container-title":"Springer.","id":"ITEM-1","issued":{"date-parts":[["2018"]]},"title":"The ethics of research with human subjects: Protecting people, advancing science, promoting trust","type":"article-journal"},"uris":["http://www.mendeley.com/documents/?uuid=d9299225-2ab3-4a3f-b813-c3e7c2cb94d0"]}],"mendeley":{"formattedCitation":"(Resnik, 2018)","plainTextFormattedCitation":"(Resnik, 2018)","previouslyFormattedCitation":"(Resnik, 2018)"},"properties":{"noteIndex":0},"schema":"https://github.com/citation-style-language/schema/raw/master/csl-citation.json"}</w:instrText>
      </w:r>
      <w:r w:rsidR="00FD3631">
        <w:fldChar w:fldCharType="separate"/>
      </w:r>
      <w:r w:rsidR="00FD3631" w:rsidRPr="00FD3631">
        <w:rPr>
          <w:noProof/>
        </w:rPr>
        <w:t>(Resnik, 2018)</w:t>
      </w:r>
      <w:r w:rsidR="00FD3631">
        <w:fldChar w:fldCharType="end"/>
      </w:r>
      <w:r w:rsidRPr="00861CE5">
        <w:t xml:space="preserve">. </w:t>
      </w:r>
      <w:r w:rsidRPr="001A731F">
        <w:t xml:space="preserve">The intervention was duly authorized by the academic authorities of the Technical University of Machala, in accordance with the regulations of </w:t>
      </w:r>
      <w:r w:rsidR="00B4006B" w:rsidRPr="001A731F">
        <w:t>the Ethics Committee on Human Beings, as established by the Ministry of Public Health of Ecuador through Ministerial Agreement No. 004889 (2014). These</w:t>
      </w:r>
      <w:r w:rsidR="00B4006B" w:rsidRPr="00051766">
        <w:t xml:space="preserve"> regulations require adherence to ethical standards, including informed consent and the protection of participants’ privacy.</w:t>
      </w:r>
    </w:p>
    <w:p w14:paraId="51D20A93" w14:textId="2A52C37B" w:rsidR="00A7282E" w:rsidRPr="00861CE5" w:rsidRDefault="00A7282E" w:rsidP="00650AA0">
      <w:r w:rsidRPr="00861CE5">
        <w:t>The instruments applied at different times such as pretest and posttest, as well as the SORS form, had the author’s approval, who only requested that the main idea of the items be respected. Finally, the protection of the rights, well-being, and dignity of all participants in the quasi-experiment was thus guaranteed, according to</w:t>
      </w:r>
      <w:r w:rsidR="00EE5F7D">
        <w:t xml:space="preserve"> </w:t>
      </w:r>
      <w:r w:rsidR="0057406A">
        <w:fldChar w:fldCharType="begin" w:fldLock="1"/>
      </w:r>
      <w:r w:rsidR="0057406A">
        <w:instrText>ADDIN CSL_CITATION {"citationItems":[{"id":"ITEM-1","itemData":{"author":[{"dropping-particle":"","family":"Hernández Sampieri","given":"Roberto","non-dropping-particle":"","parse-names":false,"suffix":""},{"dropping-particle":"","family":"Fernández Collado","given":"Carlos","non-dropping-particle":"","parse-names":false,"suffix":""},{"dropping-particle":"","family":"Baptista Lucio","given":"P","non-dropping-particle":"","parse-names":false,"suffix":""}],"id":"ITEM-1","issued":{"date-parts":[["2014"]]},"publisher":"McGraw-Hill/Interamericana","title":"Metodología de la Investigación. 6ta ed [Internet]. México DF","type":"article"},"uris":["http://www.mendeley.com/documents/?uuid=85ae8d24-7f87-3f54-b671-a063c468831f"]}],"mendeley":{"formattedCitation":"(Hernández Sampieri et al., 2014)","plainTextFormattedCitation":"(Hernández Sampieri et al., 2014)","previouslyFormattedCitation":"(Hernández Sampieri et al., 2014)"},"properties":{"noteIndex":0},"schema":"https://github.com/citation-style-language/schema/raw/master/csl-citation.json"}</w:instrText>
      </w:r>
      <w:r w:rsidR="0057406A">
        <w:fldChar w:fldCharType="separate"/>
      </w:r>
      <w:r w:rsidR="0057406A" w:rsidRPr="0057406A">
        <w:rPr>
          <w:noProof/>
        </w:rPr>
        <w:t>(Hernández Sampieri et al., 2014)</w:t>
      </w:r>
      <w:r w:rsidR="0057406A">
        <w:fldChar w:fldCharType="end"/>
      </w:r>
      <w:r w:rsidR="0057406A">
        <w:t>.</w:t>
      </w:r>
    </w:p>
    <w:p w14:paraId="6965658A" w14:textId="3BD010A8" w:rsidR="008837E7" w:rsidRPr="00861CE5" w:rsidRDefault="0030000E" w:rsidP="00527B5D">
      <w:pPr>
        <w:pStyle w:val="Ttulo2"/>
      </w:pPr>
      <w:bookmarkStart w:id="22" w:name="_Toc215482689"/>
      <w:r w:rsidRPr="00861CE5">
        <w:t>Pilot Study for Validation of the Experimental Design</w:t>
      </w:r>
      <w:bookmarkEnd w:id="22"/>
    </w:p>
    <w:p w14:paraId="7987C2E2" w14:textId="262C6E38" w:rsidR="00B4006B" w:rsidRPr="007C5D6C" w:rsidRDefault="0030000E" w:rsidP="00B4006B">
      <w:pPr>
        <w:rPr>
          <w:b/>
        </w:rPr>
      </w:pPr>
      <w:r w:rsidRPr="00861CE5">
        <w:t>The quasi-experimental design is presented as a viable option when random assignment of participants is not feasible, as often occurs in educational settings. This design allows for calculating the impact of a treatment in real-life situations, where the groups are intact or are as they are found, although these studies have reduced internal validity due to the lack of full control over confounding variables</w:t>
      </w:r>
      <w:r w:rsidR="0057406A">
        <w:t xml:space="preserve">  </w:t>
      </w:r>
      <w:r w:rsidR="0057406A">
        <w:fldChar w:fldCharType="begin" w:fldLock="1"/>
      </w:r>
      <w:r w:rsidR="003F2B43">
        <w:instrText>ADDIN CSL_CITATION {"citationItems":[{"id":"ITEM-1","itemData":{"author":[{"dropping-particle":"","family":"Cook","given":"Thomas D","non-dropping-particle":"","parse-names":false,"suffix":""},{"dropping-particle":"","family":"Campbell","given":"Donald Thomas","non-dropping-particle":"","parse-names":false,"suffix":""},{"dropping-particle":"","family":"Day","given":"Arles","non-dropping-particle":"","parse-names":false,"suffix":""}],"id":"ITEM-1","issued":{"date-parts":[["1979"]]},"publisher":"Houghton Mifflin Boston","title":"Quasi-experimentation: Design &amp; analysis issues for field settings","type":"book","volume":"351"},"uris":["http://www.mendeley.com/documents/?uuid=ee9b7059-585f-3e5b-8cb0-e1bbf0ed1e93"]},{"id":"ITEM-2","itemData":{"DOI":"10.1007/s10212-023-00788-0","ISSN":"0256-2928","author":[{"dropping-particle":"","family":"Cheruvalath","given":"Reena","non-dropping-particle":"","parse-names":false,"suffix":""},{"dropping-particle":"","family":"Gaude","given":"Ajay Ramchandra","non-dropping-particle":"","parse-names":false,"suffix":""}],"container-title":"European Journal of Psychology of Education","id":"ITEM-2","issue":"3","issued":{"date-parts":[["2024","9","3"]]},"page":"2383-2403","title":"Introducing a classroom-based intervention to regulate problem behaviours using metacognitive strategies","type":"article-journal","volume":"39"},"uris":["http://www.mendeley.com/documents/?uuid=2147ecc1-74f2-3583-9f8a-f0dd6502bcac"]}],"mendeley":{"formattedCitation":"(Cheruvalath &amp; Gaude, 2024; Cook et al., 1979a)","plainTextFormattedCitation":"(Cheruvalath &amp; Gaude, 2024; Cook et al., 1979a)","previouslyFormattedCitation":"(Cheruvalath &amp; Gaude, 2024; Cook et al., 1979a)"},"properties":{"noteIndex":0},"schema":"https://github.com/citation-style-language/schema/raw/master/csl-citation.json"}</w:instrText>
      </w:r>
      <w:r w:rsidR="0057406A">
        <w:fldChar w:fldCharType="separate"/>
      </w:r>
      <w:r w:rsidR="0057406A" w:rsidRPr="0057406A">
        <w:rPr>
          <w:noProof/>
        </w:rPr>
        <w:t>(Cheruvalath &amp; Gaude, 2024; Cook et al., 1979a)</w:t>
      </w:r>
      <w:r w:rsidR="0057406A">
        <w:fldChar w:fldCharType="end"/>
      </w:r>
      <w:r w:rsidR="003F2B43">
        <w:t xml:space="preserve">. </w:t>
      </w:r>
      <w:r w:rsidRPr="00861CE5">
        <w:t xml:space="preserve">For this reason, the implementation of a pilot study is an essential step in methodological planning, as it makes it possible to verify the usefulness of the design, assess the interpretation of the instructions, determine </w:t>
      </w:r>
      <w:r w:rsidRPr="00861CE5">
        <w:lastRenderedPageBreak/>
        <w:t>application times, and additionally, the pilot study allows for identifying logistical and administrative difficulties, such as coordination with teachers, availability of spaces, and the required permissions to carry out the comprehensive study</w:t>
      </w:r>
      <w:r w:rsidR="003F2B43">
        <w:t xml:space="preserve">  </w:t>
      </w:r>
      <w:r w:rsidR="003F2B43">
        <w:fldChar w:fldCharType="begin" w:fldLock="1"/>
      </w:r>
      <w:r w:rsidR="00037D73">
        <w:instrText>ADDIN CSL_CITATION {"citationItems":[{"id":"ITEM-1","itemData":{"DOI":"10.1111/j.1752-8062.2011.00347.x","author":[{"dropping-particle":"","family":"Moore","given":"C G","non-dropping-particle":"","parse-names":false,"suffix":""},{"dropping-particle":"","family":"Carter","given":"R E","non-dropping-particle":"","parse-names":false,"suffix":""},{"dropping-particle":"","family":"Nietert","given":"P J","non-dropping-particle":"","parse-names":false,"suffix":""},{"dropping-particle":"","family":"Stewart","given":"P W","non-dropping-particle":"","parse-names":false,"suffix":""}],"container-title":"Clinical and Translational Science","id":"ITEM-1","issue":"5","issued":{"date-parts":[["2011"]]},"page":"332-337","title":"Recommendations for planning pilot studies in clinical and translational research","type":"article-journal","volume":"4"},"uris":["http://www.mendeley.com/documents/?uuid=5167a25f-0440-311a-8076-7a436a6ad606"]},{"id":"ITEM-2","itemData":{"DOI":"10.1097/MLR.0000000000001664","author":[{"dropping-particle":"","family":"Teresi","given":"J A","non-dropping-particle":"","parse-names":false,"suffix":""},{"dropping-particle":"","family":"Yu","given":"X","non-dropping-particle":"","parse-names":false,"suffix":""},{"dropping-particle":"","family":"Stewart","given":"A L","non-dropping-particle":"","parse-names":false,"suffix":""},{"dropping-particle":"","family":"Hays","given":"R D","non-dropping-particle":"","parse-names":false,"suffix":""}],"container-title":"Medical Care","id":"ITEM-2","issue":"1","issued":{"date-parts":[["2022"]]},"page":"95-103","title":"Guidelines for designing and evaluating feasibility pilot studies","type":"article-journal","volume":"60"},"uris":["http://www.mendeley.com/documents/?uuid=452113df-3db6-3337-8407-857df0f5e6de"]}],"mendeley":{"formattedCitation":"(Moore et al., 2011; Teresi et al., 2022)","plainTextFormattedCitation":"(Moore et al., 2011; Teresi et al., 2022)","previouslyFormattedCitation":"(Moore et al., 2011; Teresi et al., 2022)"},"properties":{"noteIndex":0},"schema":"https://github.com/citation-style-language/schema/raw/master/csl-citation.json"}</w:instrText>
      </w:r>
      <w:r w:rsidR="003F2B43">
        <w:fldChar w:fldCharType="separate"/>
      </w:r>
      <w:r w:rsidR="003F2B43" w:rsidRPr="007C5D6C">
        <w:rPr>
          <w:noProof/>
        </w:rPr>
        <w:t>(Moore et al., 2011; Teresi et al., 2022)</w:t>
      </w:r>
      <w:r w:rsidR="003F2B43">
        <w:fldChar w:fldCharType="end"/>
      </w:r>
      <w:r w:rsidR="003F2B43" w:rsidRPr="007C5D6C">
        <w:t xml:space="preserve">. </w:t>
      </w:r>
    </w:p>
    <w:p w14:paraId="55E1C995" w14:textId="08A9EA22" w:rsidR="0030000E" w:rsidRPr="00861CE5" w:rsidRDefault="0030000E" w:rsidP="00650AA0">
      <w:pPr>
        <w:rPr>
          <w:b/>
        </w:rPr>
      </w:pPr>
      <w:r w:rsidRPr="00861CE5">
        <w:t>In accordance with various authors, this type of pilot test facilitates the modification of instruments, the calculation of execution strategies regarding field tests, and above all, understanding what worked or what could still be adjusted for the final study. Pilot tests help reduce threats to internal validity, which enhances the accuracy of the expected results</w:t>
      </w:r>
      <w:r w:rsidR="00561DEA">
        <w:t xml:space="preserve"> </w:t>
      </w:r>
      <w:r w:rsidR="00561DEA">
        <w:fldChar w:fldCharType="begin" w:fldLock="1"/>
      </w:r>
      <w:r w:rsidR="00EF00A1">
        <w:instrText>ADDIN CSL_CITATION {"citationItems":[{"id":"ITEM-1","itemData":{"ISSN":"1360-7898","author":[{"dropping-particle":"","family":"Teijlingen","given":"E.","non-dropping-particle":"Van","parse-names":false,"suffix":""},{"dropping-particle":"","family":"Hundley","given":"V.","non-dropping-particle":"","parse-names":false,"suffix":""}],"container-title":"Social research update","id":"ITEM-1","issue":"35","issued":{"date-parts":[["2018"]]},"page":"1-4","title":"The importance of pilot studies","type":"article-journal"},"uris":["http://www.mendeley.com/documents/?uuid=07cf2212-2ca5-4f73-80da-2bb5aa4c526c"]},{"id":"ITEM-2","itemData":{"DOI":"10.46328/ijonse.50","ISSN":"2690-7909","abstract":"&lt;p&gt;This study examined the effectiveness of metacognitive instruction on science learning achievement using a meta-analytic procedure. Statistical analyses were performed using the software Comprehensive Meta-Analysis (CMA) Version 3 developed by Biostat, Inc. Based on the findings, the overall effect size (ES=0.808) revealed that the use and integration of metacognition in science instruction has a significantly large and positive effect on student learning achievement.  Moderator analysis showed that there was a significant difference in the effect sizes of the individual studies when grouped according to the student’s level of education and the scientific disciplines being studied. However, the obtained positive and large effect sizes suggested that the use and integration of metacognition can be effectively implemented whether students are in the elementary, secondary or tertiary level, be it Biological or Physical Science. Moreover, the metacognitive strategies employed by individual studies are mostly found to be integrated with ICT mainly metacognitive prompts; other practices were student-led metacognitive discussions, concept mapping, metacognitive writing, and metacognitive practice and training. This result establishes the effectiveness of the use and integration of different metacognitive strategies to improve student learning. Thus, science teachers must be equipped with pedagogical knowledge on the implementation and integration of metacognition in classroom instruction.&lt;/p&gt;","author":[{"dropping-particle":"","family":"Antonio","given":"Ronilo","non-dropping-particle":"","parse-names":false,"suffix":""},{"dropping-particle":"","family":"Prudente","given":"Maricar","non-dropping-particle":"","parse-names":false,"suffix":""}],"container-title":"International Journal on Studies in Education","id":"ITEM-2","issue":"1","issued":{"date-parts":[["2021","4","18"]]},"page":"43-54","title":"Effectiveness of Metacognitive Instruction on Students’ Science Learning Achievement: A Meta-Analysis","type":"article-journal","volume":"4"},"uris":["http://www.mendeley.com/documents/?uuid=a17d4ea3-0b08-3653-b95b-9c830946a72d"]}],"mendeley":{"formattedCitation":"(Antonio &amp; Prudente, 2021; Van Teijlingen &amp; Hundley, 2018)","plainTextFormattedCitation":"(Antonio &amp; Prudente, 2021; Van Teijlingen &amp; Hundley, 2018)","previouslyFormattedCitation":"(Antonio &amp; Prudente, 2021; Van Teijlingen &amp; Hundley, 2018)"},"properties":{"noteIndex":0},"schema":"https://github.com/citation-style-language/schema/raw/master/csl-citation.json"}</w:instrText>
      </w:r>
      <w:r w:rsidR="00561DEA">
        <w:fldChar w:fldCharType="separate"/>
      </w:r>
      <w:r w:rsidR="00561DEA" w:rsidRPr="00561DEA">
        <w:rPr>
          <w:noProof/>
        </w:rPr>
        <w:t>(Antonio &amp; Prudente, 2021; Van Teijlingen &amp; Hundley, 2018)</w:t>
      </w:r>
      <w:r w:rsidR="00561DEA">
        <w:fldChar w:fldCharType="end"/>
      </w:r>
    </w:p>
    <w:p w14:paraId="70D7084A" w14:textId="268690A3" w:rsidR="008E24FF" w:rsidRPr="00861CE5" w:rsidRDefault="00C74287" w:rsidP="0006243D">
      <w:pPr>
        <w:pStyle w:val="Ttulo2"/>
      </w:pPr>
      <w:bookmarkStart w:id="23" w:name="_Toc215482690"/>
      <w:r w:rsidRPr="00861CE5">
        <w:t>Objectives of the Pilot Study</w:t>
      </w:r>
      <w:bookmarkEnd w:id="23"/>
    </w:p>
    <w:p w14:paraId="05093BE4" w14:textId="77777777" w:rsidR="00C74287" w:rsidRPr="00861CE5" w:rsidRDefault="00C74287" w:rsidP="00650AA0">
      <w:pPr>
        <w:rPr>
          <w:b/>
        </w:rPr>
      </w:pPr>
      <w:r w:rsidRPr="00861CE5">
        <w:t>The objectives of the pilot study are the following:</w:t>
      </w:r>
    </w:p>
    <w:p w14:paraId="3AD01046" w14:textId="77777777" w:rsidR="00C74287" w:rsidRPr="00861CE5" w:rsidRDefault="00C74287" w:rsidP="00650AA0">
      <w:pPr>
        <w:rPr>
          <w:b/>
        </w:rPr>
      </w:pPr>
      <w:r w:rsidRPr="00861CE5">
        <w:t>To verify the applicability of the experimental design under real conditions.</w:t>
      </w:r>
    </w:p>
    <w:p w14:paraId="2312AEF5" w14:textId="77777777" w:rsidR="00C74287" w:rsidRPr="00861CE5" w:rsidRDefault="00C74287" w:rsidP="00650AA0">
      <w:pPr>
        <w:rPr>
          <w:b/>
        </w:rPr>
      </w:pPr>
      <w:r w:rsidRPr="00861CE5">
        <w:t>To evaluate the timing of each phase of the protocol (pretest, intervention, posttest).</w:t>
      </w:r>
    </w:p>
    <w:p w14:paraId="78037F72" w14:textId="77777777" w:rsidR="00C74287" w:rsidRPr="00861CE5" w:rsidRDefault="00C74287" w:rsidP="00650AA0">
      <w:pPr>
        <w:rPr>
          <w:b/>
        </w:rPr>
      </w:pPr>
      <w:r w:rsidRPr="00861CE5">
        <w:t>To analyze participants’ understanding of the instructions.</w:t>
      </w:r>
    </w:p>
    <w:p w14:paraId="7E0DA76B" w14:textId="77777777" w:rsidR="00C74287" w:rsidRPr="00861CE5" w:rsidRDefault="00C74287" w:rsidP="00650AA0">
      <w:pPr>
        <w:rPr>
          <w:b/>
        </w:rPr>
      </w:pPr>
      <w:r w:rsidRPr="00861CE5">
        <w:t>To observe students’ reactions to the instruments and procedures used.</w:t>
      </w:r>
    </w:p>
    <w:p w14:paraId="69E6AF5E" w14:textId="77777777" w:rsidR="00C74287" w:rsidRPr="00861CE5" w:rsidRDefault="00C74287" w:rsidP="00650AA0">
      <w:pPr>
        <w:rPr>
          <w:b/>
        </w:rPr>
      </w:pPr>
      <w:r w:rsidRPr="00861CE5">
        <w:t>To explore logistical and administrative feasibility.</w:t>
      </w:r>
    </w:p>
    <w:p w14:paraId="156F2A96" w14:textId="3B7C95A8" w:rsidR="002232B2" w:rsidRPr="004D51B7" w:rsidRDefault="007469F0" w:rsidP="0006243D">
      <w:pPr>
        <w:pStyle w:val="Ttulo3"/>
      </w:pPr>
      <w:bookmarkStart w:id="24" w:name="_Toc215482691"/>
      <w:r w:rsidRPr="004D51B7">
        <w:t>Description of the Pilot Sample</w:t>
      </w:r>
      <w:bookmarkEnd w:id="24"/>
    </w:p>
    <w:p w14:paraId="55A5312F" w14:textId="77777777" w:rsidR="007469F0" w:rsidRPr="00861CE5" w:rsidRDefault="007469F0" w:rsidP="007469F0">
      <w:r w:rsidRPr="00861CE5">
        <w:t>The study population consisted of 4 groups: 2 experimental groups and 2 control groups. The students from the Tourism program (T) belonged to the first semester of the morning and afternoon sections. The experimental group belonged to the morning shift, while the control group students were also from the morning shift. This group of students takes English for Specific Purposes classes, receiving five hours per week from the first to the sixth semester.</w:t>
      </w:r>
    </w:p>
    <w:p w14:paraId="28758BEE" w14:textId="77777777" w:rsidR="007469F0" w:rsidRPr="00861CE5" w:rsidRDefault="007469F0" w:rsidP="007469F0">
      <w:r w:rsidRPr="00861CE5">
        <w:lastRenderedPageBreak/>
        <w:t>On the other hand, the students from the Pedagogy of National and Foreign Languages (PNFL) program belonged to the third semester of the morning section. The experimental group belonged to section A, while the control group students belonged to section B. It is important to mention that these students receive English as a Foreign Language (EFL) classes for an average of four to seven hours per week from the first to the eighth semester. In addition, they take some subjects partially in English, such as: Pronunciation, Morphology, TKT preparation, among others.</w:t>
      </w:r>
    </w:p>
    <w:p w14:paraId="6F7E9B0C" w14:textId="77777777" w:rsidR="007469F0" w:rsidRPr="00861CE5" w:rsidRDefault="007469F0" w:rsidP="007469F0">
      <w:r w:rsidRPr="00861CE5">
        <w:t>For this study, the inclusion criterion was being enrolled at the Technical University of Machala (UTM), located in the city of Machala, Ecuador, and being present at the time of application of the data collection instrument, with prior consent from the authorities and program coordinators to begin the study.</w:t>
      </w:r>
    </w:p>
    <w:p w14:paraId="497616ED" w14:textId="77777777" w:rsidR="007469F0" w:rsidRPr="00861CE5" w:rsidRDefault="007469F0" w:rsidP="007469F0">
      <w:r w:rsidRPr="00861CE5">
        <w:t>The information contained in Table 2 allows us to clearly see how the participant groups in the pilot test are composed, both control and experimental. Likewise, the table provides clarity on how the pairs are organized in terms of quantity.</w:t>
      </w:r>
    </w:p>
    <w:p w14:paraId="77E18367" w14:textId="37147FF3" w:rsidR="003C6F5A" w:rsidRPr="00D14BCB" w:rsidRDefault="003C6F5A" w:rsidP="0008070E">
      <w:pPr>
        <w:pStyle w:val="Ttulo1"/>
        <w:numPr>
          <w:ilvl w:val="0"/>
          <w:numId w:val="0"/>
        </w:numPr>
        <w:jc w:val="left"/>
      </w:pPr>
      <w:bookmarkStart w:id="25" w:name="_Toc215482692"/>
      <w:r>
        <w:t xml:space="preserve">Table </w:t>
      </w:r>
      <w:r>
        <w:fldChar w:fldCharType="begin"/>
      </w:r>
      <w:r>
        <w:instrText xml:space="preserve"> SEQ Table \* ARABIC </w:instrText>
      </w:r>
      <w:r>
        <w:fldChar w:fldCharType="separate"/>
      </w:r>
      <w:r w:rsidR="00923013">
        <w:rPr>
          <w:noProof/>
        </w:rPr>
        <w:t>4</w:t>
      </w:r>
      <w:r>
        <w:fldChar w:fldCharType="end"/>
      </w:r>
      <w:r>
        <w:br/>
      </w:r>
      <w:r w:rsidRPr="00D14BCB">
        <w:t>Control group and Experimental Group</w:t>
      </w:r>
      <w:bookmarkEnd w:id="25"/>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322"/>
        <w:gridCol w:w="2710"/>
        <w:gridCol w:w="951"/>
        <w:gridCol w:w="2511"/>
      </w:tblGrid>
      <w:tr w:rsidR="00AF16CE" w:rsidRPr="00861CE5" w14:paraId="5C4AB09F" w14:textId="77777777" w:rsidTr="003C6F5A">
        <w:tc>
          <w:tcPr>
            <w:tcW w:w="2322" w:type="dxa"/>
            <w:vMerge w:val="restart"/>
          </w:tcPr>
          <w:p w14:paraId="2021B88B" w14:textId="0F489110" w:rsidR="00AF16CE" w:rsidRPr="00861CE5" w:rsidRDefault="003C6F5A" w:rsidP="00B77606">
            <w:pPr>
              <w:tabs>
                <w:tab w:val="left" w:pos="4155"/>
              </w:tabs>
              <w:spacing w:line="240" w:lineRule="auto"/>
              <w:jc w:val="center"/>
              <w:rPr>
                <w:b/>
              </w:rPr>
            </w:pPr>
            <w:r>
              <w:rPr>
                <w:b/>
              </w:rPr>
              <w:t>Groups</w:t>
            </w:r>
          </w:p>
        </w:tc>
        <w:tc>
          <w:tcPr>
            <w:tcW w:w="6172" w:type="dxa"/>
            <w:gridSpan w:val="3"/>
          </w:tcPr>
          <w:p w14:paraId="48B17E64" w14:textId="77777777" w:rsidR="00AF16CE" w:rsidRPr="00861CE5" w:rsidRDefault="00AF16CE" w:rsidP="00B77606">
            <w:pPr>
              <w:tabs>
                <w:tab w:val="left" w:pos="4155"/>
              </w:tabs>
              <w:spacing w:line="240" w:lineRule="auto"/>
              <w:jc w:val="center"/>
              <w:rPr>
                <w:b/>
              </w:rPr>
            </w:pPr>
            <w:r w:rsidRPr="00861CE5">
              <w:rPr>
                <w:b/>
              </w:rPr>
              <w:t>Careers</w:t>
            </w:r>
          </w:p>
        </w:tc>
      </w:tr>
      <w:tr w:rsidR="00AF16CE" w:rsidRPr="00861CE5" w14:paraId="5E657645" w14:textId="77777777" w:rsidTr="003C6F5A">
        <w:tc>
          <w:tcPr>
            <w:tcW w:w="2322" w:type="dxa"/>
            <w:vMerge/>
          </w:tcPr>
          <w:p w14:paraId="3866ABFD" w14:textId="77777777" w:rsidR="00AF16CE" w:rsidRPr="00861CE5" w:rsidRDefault="00AF16CE" w:rsidP="00B77606">
            <w:pPr>
              <w:tabs>
                <w:tab w:val="left" w:pos="4155"/>
              </w:tabs>
              <w:spacing w:line="240" w:lineRule="auto"/>
            </w:pPr>
          </w:p>
        </w:tc>
        <w:tc>
          <w:tcPr>
            <w:tcW w:w="2710" w:type="dxa"/>
          </w:tcPr>
          <w:p w14:paraId="55E0D5C9" w14:textId="423782FF" w:rsidR="00AF16CE" w:rsidRPr="00861CE5" w:rsidRDefault="003C6F5A" w:rsidP="00B77606">
            <w:pPr>
              <w:tabs>
                <w:tab w:val="left" w:pos="4155"/>
              </w:tabs>
              <w:spacing w:line="240" w:lineRule="auto"/>
              <w:rPr>
                <w:b/>
              </w:rPr>
            </w:pPr>
            <w:r>
              <w:rPr>
                <w:b/>
              </w:rPr>
              <w:t xml:space="preserve">Tourism </w:t>
            </w:r>
          </w:p>
        </w:tc>
        <w:tc>
          <w:tcPr>
            <w:tcW w:w="951" w:type="dxa"/>
          </w:tcPr>
          <w:p w14:paraId="2D7667CC" w14:textId="77777777" w:rsidR="00AF16CE" w:rsidRPr="00861CE5" w:rsidRDefault="00AF16CE" w:rsidP="00B77606">
            <w:pPr>
              <w:tabs>
                <w:tab w:val="left" w:pos="4155"/>
              </w:tabs>
              <w:spacing w:line="240" w:lineRule="auto"/>
              <w:rPr>
                <w:b/>
              </w:rPr>
            </w:pPr>
          </w:p>
        </w:tc>
        <w:tc>
          <w:tcPr>
            <w:tcW w:w="2511" w:type="dxa"/>
          </w:tcPr>
          <w:p w14:paraId="3278C68A" w14:textId="2DE1935D" w:rsidR="00AF16CE" w:rsidRPr="00861CE5" w:rsidRDefault="003C6F5A" w:rsidP="003C6F5A">
            <w:pPr>
              <w:tabs>
                <w:tab w:val="left" w:pos="4155"/>
              </w:tabs>
              <w:spacing w:line="240" w:lineRule="auto"/>
              <w:ind w:firstLine="0"/>
              <w:rPr>
                <w:b/>
              </w:rPr>
            </w:pPr>
            <w:r>
              <w:rPr>
                <w:b/>
              </w:rPr>
              <w:t>English Teaching</w:t>
            </w:r>
          </w:p>
        </w:tc>
      </w:tr>
      <w:tr w:rsidR="00AF16CE" w:rsidRPr="00861CE5" w14:paraId="3C0D5DE9" w14:textId="77777777" w:rsidTr="003C6F5A">
        <w:tc>
          <w:tcPr>
            <w:tcW w:w="2322" w:type="dxa"/>
          </w:tcPr>
          <w:p w14:paraId="7577229C" w14:textId="75521CE3" w:rsidR="00AF16CE" w:rsidRPr="00861CE5" w:rsidRDefault="00AF16CE" w:rsidP="00AF631C">
            <w:pPr>
              <w:tabs>
                <w:tab w:val="left" w:pos="4155"/>
              </w:tabs>
              <w:spacing w:line="240" w:lineRule="auto"/>
              <w:rPr>
                <w:b/>
              </w:rPr>
            </w:pPr>
            <w:r w:rsidRPr="00861CE5">
              <w:rPr>
                <w:b/>
              </w:rPr>
              <w:t>Control</w:t>
            </w:r>
          </w:p>
        </w:tc>
        <w:tc>
          <w:tcPr>
            <w:tcW w:w="2710" w:type="dxa"/>
          </w:tcPr>
          <w:p w14:paraId="7677A9F0" w14:textId="77777777" w:rsidR="00AF16CE" w:rsidRPr="00861CE5" w:rsidRDefault="00AF16CE" w:rsidP="00AF631C">
            <w:pPr>
              <w:tabs>
                <w:tab w:val="left" w:pos="4155"/>
              </w:tabs>
              <w:spacing w:line="240" w:lineRule="auto"/>
              <w:jc w:val="center"/>
              <w:rPr>
                <w:i/>
              </w:rPr>
            </w:pPr>
            <w:r w:rsidRPr="00861CE5">
              <w:rPr>
                <w:i/>
              </w:rPr>
              <w:t>Business I (afternoon shift)</w:t>
            </w:r>
          </w:p>
        </w:tc>
        <w:tc>
          <w:tcPr>
            <w:tcW w:w="951" w:type="dxa"/>
          </w:tcPr>
          <w:p w14:paraId="67BF5259" w14:textId="77777777" w:rsidR="00AF16CE" w:rsidRPr="00861CE5" w:rsidRDefault="00AF16CE" w:rsidP="00AF631C">
            <w:pPr>
              <w:tabs>
                <w:tab w:val="left" w:pos="4155"/>
              </w:tabs>
              <w:spacing w:line="240" w:lineRule="auto"/>
              <w:jc w:val="center"/>
              <w:rPr>
                <w:i/>
              </w:rPr>
            </w:pPr>
          </w:p>
        </w:tc>
        <w:tc>
          <w:tcPr>
            <w:tcW w:w="2511" w:type="dxa"/>
          </w:tcPr>
          <w:p w14:paraId="31C70B68" w14:textId="77777777" w:rsidR="00AF16CE" w:rsidRPr="00861CE5" w:rsidRDefault="00AF16CE" w:rsidP="00AF631C">
            <w:pPr>
              <w:tabs>
                <w:tab w:val="left" w:pos="4155"/>
              </w:tabs>
              <w:spacing w:line="240" w:lineRule="auto"/>
              <w:jc w:val="center"/>
              <w:rPr>
                <w:i/>
              </w:rPr>
            </w:pPr>
            <w:r w:rsidRPr="00861CE5">
              <w:rPr>
                <w:i/>
              </w:rPr>
              <w:t>English I (morning shift)</w:t>
            </w:r>
          </w:p>
        </w:tc>
      </w:tr>
      <w:tr w:rsidR="00AF16CE" w:rsidRPr="00861CE5" w14:paraId="5108B9F0" w14:textId="77777777" w:rsidTr="003C6F5A">
        <w:tc>
          <w:tcPr>
            <w:tcW w:w="2322" w:type="dxa"/>
          </w:tcPr>
          <w:p w14:paraId="67D89845" w14:textId="77777777" w:rsidR="00AF16CE" w:rsidRPr="00861CE5" w:rsidRDefault="00AF16CE" w:rsidP="00AF631C">
            <w:pPr>
              <w:tabs>
                <w:tab w:val="left" w:pos="4155"/>
              </w:tabs>
              <w:spacing w:line="240" w:lineRule="auto"/>
              <w:rPr>
                <w:b/>
              </w:rPr>
            </w:pPr>
            <w:r w:rsidRPr="00861CE5">
              <w:rPr>
                <w:b/>
              </w:rPr>
              <w:t>Experimental</w:t>
            </w:r>
          </w:p>
        </w:tc>
        <w:tc>
          <w:tcPr>
            <w:tcW w:w="2710" w:type="dxa"/>
          </w:tcPr>
          <w:p w14:paraId="7B568D18" w14:textId="77777777" w:rsidR="00AF16CE" w:rsidRPr="00861CE5" w:rsidRDefault="00AF16CE" w:rsidP="00AF631C">
            <w:pPr>
              <w:tabs>
                <w:tab w:val="left" w:pos="4155"/>
              </w:tabs>
              <w:spacing w:line="240" w:lineRule="auto"/>
              <w:jc w:val="center"/>
              <w:rPr>
                <w:i/>
              </w:rPr>
            </w:pPr>
            <w:r w:rsidRPr="00861CE5">
              <w:rPr>
                <w:i/>
              </w:rPr>
              <w:t>Business I (morning shift)</w:t>
            </w:r>
          </w:p>
        </w:tc>
        <w:tc>
          <w:tcPr>
            <w:tcW w:w="951" w:type="dxa"/>
          </w:tcPr>
          <w:p w14:paraId="426FBF7D" w14:textId="77777777" w:rsidR="00AF16CE" w:rsidRPr="00861CE5" w:rsidRDefault="00AF16CE" w:rsidP="00AF631C">
            <w:pPr>
              <w:tabs>
                <w:tab w:val="left" w:pos="4155"/>
              </w:tabs>
              <w:spacing w:line="240" w:lineRule="auto"/>
              <w:jc w:val="center"/>
              <w:rPr>
                <w:i/>
              </w:rPr>
            </w:pPr>
          </w:p>
        </w:tc>
        <w:tc>
          <w:tcPr>
            <w:tcW w:w="2511" w:type="dxa"/>
          </w:tcPr>
          <w:p w14:paraId="5411FC4B" w14:textId="77777777" w:rsidR="00AF16CE" w:rsidRPr="00861CE5" w:rsidRDefault="00AF16CE" w:rsidP="00AF631C">
            <w:pPr>
              <w:tabs>
                <w:tab w:val="left" w:pos="4155"/>
              </w:tabs>
              <w:spacing w:line="240" w:lineRule="auto"/>
              <w:jc w:val="center"/>
              <w:rPr>
                <w:i/>
              </w:rPr>
            </w:pPr>
            <w:r w:rsidRPr="00861CE5">
              <w:rPr>
                <w:i/>
              </w:rPr>
              <w:t>English III (morning shift)</w:t>
            </w:r>
          </w:p>
        </w:tc>
      </w:tr>
    </w:tbl>
    <w:p w14:paraId="56D20D38" w14:textId="4B3ADEDE" w:rsidR="00AF16CE" w:rsidRPr="00861CE5" w:rsidRDefault="003C6F5A" w:rsidP="003C6F5A">
      <w:pPr>
        <w:tabs>
          <w:tab w:val="left" w:pos="4155"/>
        </w:tabs>
        <w:ind w:firstLine="0"/>
      </w:pPr>
      <w:r>
        <w:t xml:space="preserve">Note: </w:t>
      </w:r>
      <w:r w:rsidR="00AF16CE" w:rsidRPr="00861CE5">
        <w:t>Own creation</w:t>
      </w:r>
    </w:p>
    <w:p w14:paraId="6499B73D" w14:textId="1A5E3DE3" w:rsidR="00774104" w:rsidRPr="00861CE5" w:rsidRDefault="00B118C3" w:rsidP="0006243D">
      <w:pPr>
        <w:pStyle w:val="Ttulo3"/>
      </w:pPr>
      <w:bookmarkStart w:id="26" w:name="_Toc215482693"/>
      <w:r w:rsidRPr="00861CE5">
        <w:t>Protocol Applied</w:t>
      </w:r>
      <w:bookmarkEnd w:id="26"/>
    </w:p>
    <w:p w14:paraId="783F0E8C" w14:textId="77777777" w:rsidR="00B118C3" w:rsidRPr="00861CE5" w:rsidRDefault="00B118C3" w:rsidP="00650AA0">
      <w:r w:rsidRPr="00861CE5">
        <w:t xml:space="preserve">In this pilot test, a quasi-experimental design was used with two pairs of non-equivalent groups: EG-English (A) and CG-English (B), and EG-Tourism (C) and CG-Tourism (D). A self-report questionnaire structured around the use of metacognitive strategies was applied. General information was collected such as age, sex, level of </w:t>
      </w:r>
      <w:r w:rsidRPr="00861CE5">
        <w:lastRenderedPageBreak/>
        <w:t>education, and other data that helped evaluate the number of hours dedicated to English, international certifications, preferred activities for learning English, level of education, and the participants’ language skills before the intervention.</w:t>
      </w:r>
    </w:p>
    <w:p w14:paraId="1699A4BC" w14:textId="6A7E84C3" w:rsidR="008D6594" w:rsidRPr="00861CE5" w:rsidRDefault="00B118C3" w:rsidP="00650AA0">
      <w:r w:rsidRPr="00861CE5">
        <w:t>Figure 1 details the scheme with which the intervention was carried out in the pilot test; the figure helps provide clarity regarding the number of tests administered, as well as the different moments in which the exploratory intervention was developed.</w:t>
      </w:r>
    </w:p>
    <w:p w14:paraId="232CCEC4" w14:textId="2A4F9870" w:rsidR="00E47FDF" w:rsidRPr="008E69C9" w:rsidRDefault="008E69C9" w:rsidP="000717D7">
      <w:pPr>
        <w:pStyle w:val="Ttulo1"/>
        <w:numPr>
          <w:ilvl w:val="0"/>
          <w:numId w:val="0"/>
        </w:numPr>
        <w:jc w:val="left"/>
      </w:pPr>
      <w:bookmarkStart w:id="27" w:name="_Toc215482694"/>
      <w:r>
        <w:t xml:space="preserve">Figure </w:t>
      </w:r>
      <w:r w:rsidR="00DC1FEF">
        <w:fldChar w:fldCharType="begin"/>
      </w:r>
      <w:r w:rsidR="00DC1FEF">
        <w:instrText xml:space="preserve"> SEQ Figure \* ARABIC </w:instrText>
      </w:r>
      <w:r w:rsidR="00DC1FEF">
        <w:fldChar w:fldCharType="separate"/>
      </w:r>
      <w:r w:rsidR="00032F5A">
        <w:rPr>
          <w:noProof/>
        </w:rPr>
        <w:t>4</w:t>
      </w:r>
      <w:r w:rsidR="00DC1FEF">
        <w:fldChar w:fldCharType="end"/>
      </w:r>
      <w:r>
        <w:br/>
      </w:r>
      <w:r w:rsidRPr="008E69C9">
        <w:t>Scheme of the intervention process applied in the study</w:t>
      </w:r>
      <w:bookmarkEnd w:id="27"/>
    </w:p>
    <w:p w14:paraId="5F730ABA" w14:textId="543B48CB" w:rsidR="00E47FDF" w:rsidRPr="00E47FDF" w:rsidRDefault="00E47FDF" w:rsidP="00E47FDF">
      <w:r w:rsidRPr="00861CE5">
        <w:rPr>
          <w:noProof/>
        </w:rPr>
        <mc:AlternateContent>
          <mc:Choice Requires="wps">
            <w:drawing>
              <wp:anchor distT="0" distB="0" distL="114300" distR="114300" simplePos="0" relativeHeight="251664384" behindDoc="0" locked="0" layoutInCell="1" allowOverlap="1" wp14:anchorId="0DA61CA6" wp14:editId="2DB34AFD">
                <wp:simplePos x="0" y="0"/>
                <wp:positionH relativeFrom="column">
                  <wp:posOffset>2321560</wp:posOffset>
                </wp:positionH>
                <wp:positionV relativeFrom="paragraph">
                  <wp:posOffset>38100</wp:posOffset>
                </wp:positionV>
                <wp:extent cx="392430" cy="332105"/>
                <wp:effectExtent l="4445" t="4445" r="14605" b="13970"/>
                <wp:wrapNone/>
                <wp:docPr id="15" name="Text Box 15"/>
                <wp:cNvGraphicFramePr/>
                <a:graphic xmlns:a="http://schemas.openxmlformats.org/drawingml/2006/main">
                  <a:graphicData uri="http://schemas.microsoft.com/office/word/2010/wordprocessingShape">
                    <wps:wsp>
                      <wps:cNvSpPr txBox="1"/>
                      <wps:spPr>
                        <a:xfrm>
                          <a:off x="0" y="0"/>
                          <a:ext cx="392430" cy="3321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400A4D" w14:textId="77777777" w:rsidR="00B7623C" w:rsidRPr="00861CE5" w:rsidRDefault="00B7623C" w:rsidP="003B024A">
                            <w:r w:rsidRPr="00861CE5">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DA61CA6" id="_x0000_t202" coordsize="21600,21600" o:spt="202" path="m,l,21600r21600,l21600,xe">
                <v:stroke joinstyle="miter"/>
                <v:path gradientshapeok="t" o:connecttype="rect"/>
              </v:shapetype>
              <v:shape id="Text Box 15" o:spid="_x0000_s1026" type="#_x0000_t202" style="position:absolute;left:0;text-align:left;margin-left:182.8pt;margin-top:3pt;width:30.9pt;height:26.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" fillcolor="white [3201]" strokeweight=".5pt">
                <v:textbox>
                  <w:txbxContent>
                    <w:p w14:paraId="6E400A4D" w14:textId="77777777" w:rsidR="00B7623C" w:rsidRPr="00861CE5" w:rsidRDefault="00B7623C" w:rsidP="003B024A">
                      <w:r w:rsidRPr="00861CE5">
                        <w:t>1</w:t>
                      </w:r>
                    </w:p>
                  </w:txbxContent>
                </v:textbox>
              </v:shape>
            </w:pict>
          </mc:Fallback>
        </mc:AlternateContent>
      </w:r>
    </w:p>
    <w:p w14:paraId="4F27EEC9" w14:textId="77777777" w:rsidR="003B024A" w:rsidRPr="00781FAD" w:rsidRDefault="003B024A" w:rsidP="003B024A">
      <w:r w:rsidRPr="00861CE5">
        <w:rPr>
          <w:noProof/>
        </w:rPr>
        <mc:AlternateContent>
          <mc:Choice Requires="wps">
            <w:drawing>
              <wp:anchor distT="0" distB="0" distL="114300" distR="114300" simplePos="0" relativeHeight="251665408" behindDoc="0" locked="0" layoutInCell="1" allowOverlap="1" wp14:anchorId="49AFADD8" wp14:editId="73AD2157">
                <wp:simplePos x="0" y="0"/>
                <wp:positionH relativeFrom="column">
                  <wp:posOffset>2820035</wp:posOffset>
                </wp:positionH>
                <wp:positionV relativeFrom="paragraph">
                  <wp:posOffset>156210</wp:posOffset>
                </wp:positionV>
                <wp:extent cx="838200" cy="0"/>
                <wp:effectExtent l="0" t="50800" r="0" b="55880"/>
                <wp:wrapNone/>
                <wp:docPr id="16" name="Straight Arrow Connector 16"/>
                <wp:cNvGraphicFramePr/>
                <a:graphic xmlns:a="http://schemas.openxmlformats.org/drawingml/2006/main">
                  <a:graphicData uri="http://schemas.microsoft.com/office/word/2010/wordprocessingShape">
                    <wps:wsp>
                      <wps:cNvCnPr/>
                      <wps:spPr>
                        <a:xfrm flipH="1">
                          <a:off x="4134485" y="1687195"/>
                          <a:ext cx="83820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249114E4" id="_x0000_t32" coordsize="21600,21600" o:spt="32" o:oned="t" path="m,l21600,21600e" filled="f">
                <v:path arrowok="t" fillok="f" o:connecttype="none"/>
                <o:lock v:ext="edit" shapetype="t"/>
              </v:shapetype>
              <v:shape id="Straight Arrow Connector 16" o:spid="_x0000_s1026" type="#_x0000_t32" style="position:absolute;margin-left:222.05pt;margin-top:12.3pt;width:66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" strokecolor="#4472c4 [3204]" strokeweight="1pt">
                <v:stroke endarrow="open" joinstyle="miter"/>
              </v:shape>
            </w:pict>
          </mc:Fallback>
        </mc:AlternateContent>
      </w:r>
      <w:r w:rsidRPr="00781FAD">
        <w:t xml:space="preserve">                                                          </w:t>
      </w:r>
    </w:p>
    <w:tbl>
      <w:tblPr>
        <w:tblW w:w="4800" w:type="dxa"/>
        <w:jc w:val="center"/>
        <w:tblCellMar>
          <w:left w:w="70" w:type="dxa"/>
          <w:right w:w="70" w:type="dxa"/>
        </w:tblCellMar>
        <w:tblLook w:val="04A0" w:firstRow="1" w:lastRow="0" w:firstColumn="1" w:lastColumn="0" w:noHBand="0" w:noVBand="1"/>
      </w:tblPr>
      <w:tblGrid>
        <w:gridCol w:w="1620"/>
        <w:gridCol w:w="1566"/>
        <w:gridCol w:w="1939"/>
        <w:gridCol w:w="1646"/>
      </w:tblGrid>
      <w:tr w:rsidR="003B024A" w:rsidRPr="00E56F10" w14:paraId="7B384119" w14:textId="77777777" w:rsidTr="00B77606">
        <w:trPr>
          <w:trHeight w:val="420"/>
          <w:jc w:val="center"/>
        </w:trPr>
        <w:tc>
          <w:tcPr>
            <w:tcW w:w="1200" w:type="dxa"/>
            <w:tcBorders>
              <w:top w:val="single" w:sz="8" w:space="0" w:color="auto"/>
              <w:left w:val="nil"/>
              <w:bottom w:val="single" w:sz="8" w:space="0" w:color="auto"/>
              <w:right w:val="nil"/>
            </w:tcBorders>
            <w:shd w:val="clear" w:color="auto" w:fill="auto"/>
            <w:vAlign w:val="center"/>
          </w:tcPr>
          <w:p w14:paraId="4A008423" w14:textId="1D950D79" w:rsidR="003B024A" w:rsidRPr="00DE4DB1" w:rsidRDefault="003B024A" w:rsidP="008E69C9">
            <w:pPr>
              <w:spacing w:line="240" w:lineRule="auto"/>
              <w:rPr>
                <w:rFonts w:eastAsia="Times New Roman" w:cs="Times New Roman"/>
                <w:b/>
                <w:color w:val="000000"/>
                <w:szCs w:val="24"/>
                <w:lang w:eastAsia="zh-CN"/>
              </w:rPr>
            </w:pPr>
            <w:r w:rsidRPr="00DE4DB1">
              <w:rPr>
                <w:b/>
                <w:noProof/>
                <w:szCs w:val="24"/>
              </w:rPr>
              <mc:AlternateContent>
                <mc:Choice Requires="wps">
                  <w:drawing>
                    <wp:anchor distT="0" distB="0" distL="114300" distR="114300" simplePos="0" relativeHeight="251660288" behindDoc="0" locked="0" layoutInCell="1" allowOverlap="1" wp14:anchorId="53E4F9B2" wp14:editId="124BFB82">
                      <wp:simplePos x="0" y="0"/>
                      <wp:positionH relativeFrom="column">
                        <wp:posOffset>-370205</wp:posOffset>
                      </wp:positionH>
                      <wp:positionV relativeFrom="paragraph">
                        <wp:posOffset>133985</wp:posOffset>
                      </wp:positionV>
                      <wp:extent cx="0" cy="633095"/>
                      <wp:effectExtent l="50800" t="0" r="55880" b="6985"/>
                      <wp:wrapNone/>
                      <wp:docPr id="2" name="Straight Arrow Connector 2"/>
                      <wp:cNvGraphicFramePr/>
                      <a:graphic xmlns:a="http://schemas.openxmlformats.org/drawingml/2006/main">
                        <a:graphicData uri="http://schemas.microsoft.com/office/word/2010/wordprocessingShape">
                          <wps:wsp>
                            <wps:cNvCnPr/>
                            <wps:spPr>
                              <a:xfrm>
                                <a:off x="1930400" y="1994535"/>
                                <a:ext cx="0" cy="6330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9A7539C" id="Straight Arrow Connector 2" o:spid="_x0000_s1026" type="#_x0000_t32" style="position:absolute;margin-left:-29.15pt;margin-top:10.55pt;width:0;height:49.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" strokecolor="#4472c4 [3204]" strokeweight="1pt">
                      <v:stroke endarrow="open" joinstyle="miter"/>
                    </v:shape>
                  </w:pict>
                </mc:Fallback>
              </mc:AlternateContent>
            </w:r>
            <w:r w:rsidR="00B93134" w:rsidRPr="00DE4DB1">
              <w:rPr>
                <w:rFonts w:eastAsia="Times New Roman" w:cs="Times New Roman"/>
                <w:b/>
                <w:color w:val="000000"/>
                <w:szCs w:val="24"/>
                <w:lang w:eastAsia="zh-CN"/>
              </w:rPr>
              <w:t>Groups</w:t>
            </w:r>
          </w:p>
        </w:tc>
        <w:tc>
          <w:tcPr>
            <w:tcW w:w="1200" w:type="dxa"/>
            <w:tcBorders>
              <w:top w:val="single" w:sz="8" w:space="0" w:color="auto"/>
              <w:left w:val="nil"/>
              <w:bottom w:val="single" w:sz="8" w:space="0" w:color="auto"/>
              <w:right w:val="nil"/>
            </w:tcBorders>
            <w:shd w:val="clear" w:color="auto" w:fill="auto"/>
            <w:vAlign w:val="center"/>
          </w:tcPr>
          <w:p w14:paraId="10DA1ADE" w14:textId="77777777" w:rsidR="003B024A" w:rsidRPr="00DE4DB1" w:rsidRDefault="003B024A" w:rsidP="008E69C9">
            <w:pPr>
              <w:spacing w:line="240" w:lineRule="auto"/>
              <w:rPr>
                <w:rFonts w:eastAsia="Times New Roman" w:cs="Times New Roman"/>
                <w:b/>
                <w:color w:val="000000"/>
                <w:szCs w:val="24"/>
                <w:lang w:eastAsia="zh-CN"/>
              </w:rPr>
            </w:pPr>
            <w:r w:rsidRPr="00DE4DB1">
              <w:rPr>
                <w:rFonts w:eastAsia="Times New Roman" w:cs="Times New Roman"/>
                <w:b/>
                <w:color w:val="000000"/>
                <w:szCs w:val="24"/>
                <w:lang w:eastAsia="zh-CN"/>
              </w:rPr>
              <w:t>Pretest</w:t>
            </w:r>
          </w:p>
        </w:tc>
        <w:tc>
          <w:tcPr>
            <w:tcW w:w="1200" w:type="dxa"/>
            <w:tcBorders>
              <w:top w:val="single" w:sz="8" w:space="0" w:color="auto"/>
              <w:left w:val="nil"/>
              <w:bottom w:val="single" w:sz="8" w:space="0" w:color="auto"/>
              <w:right w:val="nil"/>
            </w:tcBorders>
            <w:shd w:val="clear" w:color="auto" w:fill="auto"/>
            <w:vAlign w:val="center"/>
          </w:tcPr>
          <w:p w14:paraId="1A457C8F" w14:textId="39CFF652" w:rsidR="003B024A" w:rsidRPr="00DE4DB1" w:rsidRDefault="00B93134" w:rsidP="008E69C9">
            <w:pPr>
              <w:spacing w:line="240" w:lineRule="auto"/>
              <w:rPr>
                <w:rFonts w:eastAsia="Times New Roman" w:cs="Times New Roman"/>
                <w:b/>
                <w:color w:val="000000"/>
                <w:szCs w:val="24"/>
                <w:lang w:eastAsia="zh-CN"/>
              </w:rPr>
            </w:pPr>
            <w:r w:rsidRPr="00DE4DB1">
              <w:rPr>
                <w:rFonts w:eastAsia="Times New Roman" w:cs="Times New Roman"/>
                <w:b/>
                <w:color w:val="000000"/>
                <w:szCs w:val="24"/>
                <w:lang w:eastAsia="zh-CN"/>
              </w:rPr>
              <w:t>Treatment</w:t>
            </w:r>
          </w:p>
        </w:tc>
        <w:tc>
          <w:tcPr>
            <w:tcW w:w="1200" w:type="dxa"/>
            <w:tcBorders>
              <w:top w:val="single" w:sz="8" w:space="0" w:color="auto"/>
              <w:left w:val="nil"/>
              <w:bottom w:val="single" w:sz="8" w:space="0" w:color="auto"/>
              <w:right w:val="nil"/>
            </w:tcBorders>
            <w:shd w:val="clear" w:color="auto" w:fill="auto"/>
            <w:vAlign w:val="center"/>
          </w:tcPr>
          <w:p w14:paraId="76C83F7B" w14:textId="5AC80DF8" w:rsidR="003B024A" w:rsidRPr="00DE4DB1" w:rsidRDefault="00B93134" w:rsidP="008E69C9">
            <w:pPr>
              <w:spacing w:line="240" w:lineRule="auto"/>
              <w:rPr>
                <w:rFonts w:eastAsia="Times New Roman" w:cs="Times New Roman"/>
                <w:b/>
                <w:color w:val="000000"/>
                <w:szCs w:val="24"/>
                <w:lang w:eastAsia="zh-CN"/>
              </w:rPr>
            </w:pPr>
            <w:r w:rsidRPr="00DE4DB1">
              <w:rPr>
                <w:rFonts w:eastAsia="Times New Roman" w:cs="Times New Roman"/>
                <w:b/>
                <w:color w:val="000000"/>
                <w:szCs w:val="24"/>
                <w:lang w:eastAsia="zh-CN"/>
              </w:rPr>
              <w:t>Posttest</w:t>
            </w:r>
          </w:p>
        </w:tc>
      </w:tr>
      <w:tr w:rsidR="003B024A" w:rsidRPr="00E56F10" w14:paraId="485F14C3" w14:textId="77777777" w:rsidTr="00B77606">
        <w:trPr>
          <w:trHeight w:val="480"/>
          <w:jc w:val="center"/>
        </w:trPr>
        <w:tc>
          <w:tcPr>
            <w:tcW w:w="1200" w:type="dxa"/>
            <w:vMerge w:val="restart"/>
            <w:tcBorders>
              <w:top w:val="nil"/>
              <w:left w:val="nil"/>
              <w:bottom w:val="single" w:sz="8" w:space="0" w:color="000000"/>
              <w:right w:val="nil"/>
            </w:tcBorders>
            <w:shd w:val="clear" w:color="auto" w:fill="auto"/>
            <w:noWrap/>
            <w:vAlign w:val="center"/>
          </w:tcPr>
          <w:p w14:paraId="3826602E" w14:textId="77777777" w:rsidR="003B024A" w:rsidRPr="00E56F10" w:rsidRDefault="003B024A" w:rsidP="008E69C9">
            <w:pPr>
              <w:spacing w:line="240" w:lineRule="auto"/>
              <w:ind w:firstLine="0"/>
              <w:rPr>
                <w:rFonts w:eastAsia="Times New Roman" w:cs="Times New Roman"/>
                <w:color w:val="000000"/>
                <w:szCs w:val="24"/>
                <w:lang w:eastAsia="zh-CN"/>
              </w:rPr>
            </w:pPr>
            <w:r w:rsidRPr="00E56F10">
              <w:rPr>
                <w:noProof/>
                <w:szCs w:val="24"/>
              </w:rPr>
              <mc:AlternateContent>
                <mc:Choice Requires="wps">
                  <w:drawing>
                    <wp:anchor distT="0" distB="0" distL="114300" distR="114300" simplePos="0" relativeHeight="251662336" behindDoc="0" locked="0" layoutInCell="1" allowOverlap="1" wp14:anchorId="07FC558A" wp14:editId="766A4228">
                      <wp:simplePos x="0" y="0"/>
                      <wp:positionH relativeFrom="column">
                        <wp:posOffset>-786130</wp:posOffset>
                      </wp:positionH>
                      <wp:positionV relativeFrom="paragraph">
                        <wp:posOffset>-105410</wp:posOffset>
                      </wp:positionV>
                      <wp:extent cx="269875" cy="404495"/>
                      <wp:effectExtent l="5080" t="4445" r="14605" b="17780"/>
                      <wp:wrapNone/>
                      <wp:docPr id="13" name="Text Box 13"/>
                      <wp:cNvGraphicFramePr/>
                      <a:graphic xmlns:a="http://schemas.openxmlformats.org/drawingml/2006/main">
                        <a:graphicData uri="http://schemas.microsoft.com/office/word/2010/wordprocessingShape">
                          <wps:wsp>
                            <wps:cNvSpPr txBox="1"/>
                            <wps:spPr>
                              <a:xfrm>
                                <a:off x="1514475" y="2302510"/>
                                <a:ext cx="269875" cy="4044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D82416" w14:textId="77777777" w:rsidR="00B7623C" w:rsidRPr="00861CE5" w:rsidRDefault="00B7623C" w:rsidP="003B024A">
                                  <w:r w:rsidRPr="00861CE5">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FC558A" id="Text Box 13" o:spid="_x0000_s1027" type="#_x0000_t202" style="position:absolute;margin-left:-61.9pt;margin-top:-8.3pt;width:21.25pt;height:31.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" fillcolor="white [3201]" strokeweight=".5pt">
                      <v:textbox>
                        <w:txbxContent>
                          <w:p w14:paraId="29D82416" w14:textId="77777777" w:rsidR="00B7623C" w:rsidRPr="00861CE5" w:rsidRDefault="00B7623C" w:rsidP="003B024A">
                            <w:r w:rsidRPr="00861CE5">
                              <w:t>3</w:t>
                            </w:r>
                          </w:p>
                        </w:txbxContent>
                      </v:textbox>
                    </v:shape>
                  </w:pict>
                </mc:Fallback>
              </mc:AlternateContent>
            </w:r>
            <w:r w:rsidRPr="00E56F10">
              <w:rPr>
                <w:rFonts w:eastAsia="Times New Roman" w:cs="Times New Roman"/>
                <w:color w:val="000000"/>
                <w:szCs w:val="24"/>
                <w:lang w:eastAsia="zh-CN"/>
              </w:rPr>
              <w:t>1 R-Exp</w:t>
            </w:r>
          </w:p>
        </w:tc>
        <w:tc>
          <w:tcPr>
            <w:tcW w:w="1200" w:type="dxa"/>
            <w:tcBorders>
              <w:top w:val="nil"/>
              <w:left w:val="nil"/>
              <w:bottom w:val="nil"/>
              <w:right w:val="nil"/>
            </w:tcBorders>
            <w:shd w:val="clear" w:color="auto" w:fill="auto"/>
            <w:noWrap/>
            <w:vAlign w:val="center"/>
          </w:tcPr>
          <w:p w14:paraId="3344A78B" w14:textId="77777777" w:rsidR="003B024A" w:rsidRPr="00E56F10" w:rsidRDefault="003B024A" w:rsidP="008E69C9">
            <w:pPr>
              <w:spacing w:line="240" w:lineRule="auto"/>
              <w:rPr>
                <w:rFonts w:eastAsia="Times New Roman" w:cs="Times New Roman"/>
                <w:color w:val="000000"/>
                <w:szCs w:val="24"/>
                <w:lang w:eastAsia="zh-CN"/>
              </w:rPr>
            </w:pPr>
            <w:r w:rsidRPr="00E56F10">
              <w:rPr>
                <w:rFonts w:eastAsia="Times New Roman" w:cs="Times New Roman"/>
                <w:color w:val="000000"/>
                <w:szCs w:val="24"/>
                <w:lang w:eastAsia="zh-CN"/>
              </w:rPr>
              <w:t>O</w:t>
            </w:r>
            <w:r w:rsidRPr="00E56F10">
              <w:rPr>
                <w:rFonts w:eastAsia="Times New Roman" w:cs="Times New Roman"/>
                <w:color w:val="000000"/>
                <w:szCs w:val="24"/>
                <w:vertAlign w:val="subscript"/>
                <w:lang w:eastAsia="zh-CN"/>
              </w:rPr>
              <w:t>1</w:t>
            </w:r>
          </w:p>
        </w:tc>
        <w:tc>
          <w:tcPr>
            <w:tcW w:w="1200" w:type="dxa"/>
            <w:vMerge w:val="restart"/>
            <w:tcBorders>
              <w:top w:val="nil"/>
              <w:left w:val="nil"/>
              <w:bottom w:val="single" w:sz="8" w:space="0" w:color="000000"/>
              <w:right w:val="nil"/>
            </w:tcBorders>
            <w:shd w:val="clear" w:color="auto" w:fill="auto"/>
            <w:noWrap/>
            <w:vAlign w:val="center"/>
          </w:tcPr>
          <w:p w14:paraId="6BDC495F" w14:textId="77777777" w:rsidR="003B024A" w:rsidRPr="00E56F10" w:rsidRDefault="003B024A" w:rsidP="008E69C9">
            <w:pPr>
              <w:spacing w:line="240" w:lineRule="auto"/>
              <w:rPr>
                <w:rFonts w:eastAsia="Times New Roman" w:cs="Times New Roman"/>
                <w:color w:val="000000"/>
                <w:szCs w:val="24"/>
                <w:lang w:eastAsia="zh-CN"/>
              </w:rPr>
            </w:pPr>
            <w:r w:rsidRPr="00E56F10">
              <w:rPr>
                <w:rFonts w:eastAsia="Times New Roman" w:cs="Times New Roman"/>
                <w:color w:val="000000"/>
                <w:szCs w:val="24"/>
                <w:lang w:eastAsia="zh-CN"/>
              </w:rPr>
              <w:t>Χ</w:t>
            </w:r>
          </w:p>
        </w:tc>
        <w:tc>
          <w:tcPr>
            <w:tcW w:w="1200" w:type="dxa"/>
            <w:tcBorders>
              <w:top w:val="nil"/>
              <w:left w:val="nil"/>
              <w:bottom w:val="nil"/>
              <w:right w:val="nil"/>
            </w:tcBorders>
            <w:shd w:val="clear" w:color="auto" w:fill="auto"/>
            <w:noWrap/>
            <w:vAlign w:val="center"/>
          </w:tcPr>
          <w:p w14:paraId="7CF7C575" w14:textId="77777777" w:rsidR="003B024A" w:rsidRPr="00E56F10" w:rsidRDefault="003B024A" w:rsidP="008E69C9">
            <w:pPr>
              <w:spacing w:line="240" w:lineRule="auto"/>
              <w:rPr>
                <w:rFonts w:eastAsia="Times New Roman" w:cs="Times New Roman"/>
                <w:color w:val="000000"/>
                <w:szCs w:val="24"/>
                <w:lang w:eastAsia="zh-CN"/>
              </w:rPr>
            </w:pPr>
            <w:r w:rsidRPr="00E56F10">
              <w:rPr>
                <w:noProof/>
                <w:szCs w:val="24"/>
              </w:rPr>
              <mc:AlternateContent>
                <mc:Choice Requires="wps">
                  <w:drawing>
                    <wp:anchor distT="0" distB="0" distL="114300" distR="114300" simplePos="0" relativeHeight="251661312" behindDoc="0" locked="0" layoutInCell="1" allowOverlap="1" wp14:anchorId="6578ED1E" wp14:editId="6B2D8A03">
                      <wp:simplePos x="0" y="0"/>
                      <wp:positionH relativeFrom="column">
                        <wp:posOffset>1236345</wp:posOffset>
                      </wp:positionH>
                      <wp:positionV relativeFrom="paragraph">
                        <wp:posOffset>90170</wp:posOffset>
                      </wp:positionV>
                      <wp:extent cx="292735" cy="357505"/>
                      <wp:effectExtent l="4445" t="4445" r="7620" b="19050"/>
                      <wp:wrapNone/>
                      <wp:docPr id="11" name="Text Box 11"/>
                      <wp:cNvGraphicFramePr/>
                      <a:graphic xmlns:a="http://schemas.openxmlformats.org/drawingml/2006/main">
                        <a:graphicData uri="http://schemas.microsoft.com/office/word/2010/wordprocessingShape">
                          <wps:wsp>
                            <wps:cNvSpPr txBox="1"/>
                            <wps:spPr>
                              <a:xfrm>
                                <a:off x="5822950" y="2255520"/>
                                <a:ext cx="292735" cy="3575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ED1A0F" w14:textId="77777777" w:rsidR="00B7623C" w:rsidRPr="00861CE5" w:rsidRDefault="00B7623C" w:rsidP="003B024A">
                                  <w:r w:rsidRPr="00861CE5">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78ED1E" id="Text Box 11" o:spid="_x0000_s1028" type="#_x0000_t202" style="position:absolute;left:0;text-align:left;margin-left:97.35pt;margin-top:7.1pt;width:23.05pt;height:28.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" fillcolor="white [3201]" strokeweight=".5pt">
                      <v:textbox>
                        <w:txbxContent>
                          <w:p w14:paraId="63ED1A0F" w14:textId="77777777" w:rsidR="00B7623C" w:rsidRPr="00861CE5" w:rsidRDefault="00B7623C" w:rsidP="003B024A">
                            <w:r w:rsidRPr="00861CE5">
                              <w:t>2</w:t>
                            </w:r>
                          </w:p>
                        </w:txbxContent>
                      </v:textbox>
                    </v:shape>
                  </w:pict>
                </mc:Fallback>
              </mc:AlternateContent>
            </w:r>
            <w:r w:rsidRPr="00E56F10">
              <w:rPr>
                <w:noProof/>
                <w:szCs w:val="24"/>
              </w:rPr>
              <mc:AlternateContent>
                <mc:Choice Requires="wps">
                  <w:drawing>
                    <wp:anchor distT="0" distB="0" distL="114300" distR="114300" simplePos="0" relativeHeight="251659264" behindDoc="0" locked="0" layoutInCell="1" allowOverlap="1" wp14:anchorId="4D14876E" wp14:editId="279C67FF">
                      <wp:simplePos x="0" y="0"/>
                      <wp:positionH relativeFrom="column">
                        <wp:posOffset>1142365</wp:posOffset>
                      </wp:positionH>
                      <wp:positionV relativeFrom="paragraph">
                        <wp:posOffset>0</wp:posOffset>
                      </wp:positionV>
                      <wp:extent cx="0" cy="591820"/>
                      <wp:effectExtent l="50800" t="0" r="55880" b="2540"/>
                      <wp:wrapNone/>
                      <wp:docPr id="1" name="Straight Arrow Connector 1"/>
                      <wp:cNvGraphicFramePr/>
                      <a:graphic xmlns:a="http://schemas.openxmlformats.org/drawingml/2006/main">
                        <a:graphicData uri="http://schemas.microsoft.com/office/word/2010/wordprocessingShape">
                          <wps:wsp>
                            <wps:cNvCnPr/>
                            <wps:spPr>
                              <a:xfrm>
                                <a:off x="5728970" y="2159000"/>
                                <a:ext cx="0" cy="5918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31D3CBD" id="Straight Arrow Connector 1" o:spid="_x0000_s1026" type="#_x0000_t32" style="position:absolute;margin-left:89.95pt;margin-top:0;width:0;height:46.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" strokecolor="#4472c4 [3204]" strokeweight="1pt">
                      <v:stroke endarrow="open" joinstyle="miter"/>
                    </v:shape>
                  </w:pict>
                </mc:Fallback>
              </mc:AlternateContent>
            </w:r>
            <w:r w:rsidRPr="00E56F10">
              <w:rPr>
                <w:rFonts w:eastAsia="Times New Roman" w:cs="Times New Roman"/>
                <w:color w:val="000000"/>
                <w:szCs w:val="24"/>
                <w:lang w:eastAsia="zh-CN"/>
              </w:rPr>
              <w:t>O</w:t>
            </w:r>
            <w:r w:rsidRPr="00E56F10">
              <w:rPr>
                <w:rFonts w:eastAsia="Times New Roman" w:cs="Times New Roman"/>
                <w:color w:val="000000"/>
                <w:szCs w:val="24"/>
                <w:vertAlign w:val="subscript"/>
                <w:lang w:eastAsia="zh-CN"/>
              </w:rPr>
              <w:t>2</w:t>
            </w:r>
          </w:p>
        </w:tc>
      </w:tr>
      <w:tr w:rsidR="003B024A" w:rsidRPr="00E56F10" w14:paraId="0203BD6A" w14:textId="77777777" w:rsidTr="00B77606">
        <w:trPr>
          <w:trHeight w:val="495"/>
          <w:jc w:val="center"/>
        </w:trPr>
        <w:tc>
          <w:tcPr>
            <w:tcW w:w="1200" w:type="dxa"/>
            <w:vMerge/>
            <w:tcBorders>
              <w:top w:val="nil"/>
              <w:left w:val="nil"/>
              <w:bottom w:val="single" w:sz="8" w:space="0" w:color="000000"/>
              <w:right w:val="nil"/>
            </w:tcBorders>
            <w:vAlign w:val="center"/>
          </w:tcPr>
          <w:p w14:paraId="02AC4F0A" w14:textId="77777777" w:rsidR="003B024A" w:rsidRPr="00E56F10" w:rsidRDefault="003B024A" w:rsidP="008E69C9">
            <w:pPr>
              <w:spacing w:line="240" w:lineRule="auto"/>
              <w:rPr>
                <w:rFonts w:eastAsia="Times New Roman" w:cs="Times New Roman"/>
                <w:color w:val="000000"/>
                <w:szCs w:val="24"/>
                <w:lang w:eastAsia="zh-CN"/>
              </w:rPr>
            </w:pPr>
          </w:p>
        </w:tc>
        <w:tc>
          <w:tcPr>
            <w:tcW w:w="1200" w:type="dxa"/>
            <w:tcBorders>
              <w:top w:val="nil"/>
              <w:left w:val="nil"/>
              <w:bottom w:val="single" w:sz="8" w:space="0" w:color="auto"/>
              <w:right w:val="nil"/>
            </w:tcBorders>
            <w:shd w:val="clear" w:color="auto" w:fill="auto"/>
            <w:noWrap/>
            <w:vAlign w:val="bottom"/>
          </w:tcPr>
          <w:p w14:paraId="2760F013" w14:textId="7C7AE20F" w:rsidR="003B024A" w:rsidRPr="00E56F10" w:rsidRDefault="003B024A" w:rsidP="008E69C9">
            <w:pPr>
              <w:spacing w:line="240" w:lineRule="auto"/>
              <w:rPr>
                <w:rFonts w:eastAsia="Times New Roman" w:cs="Times New Roman"/>
                <w:color w:val="000000"/>
                <w:szCs w:val="24"/>
                <w:lang w:eastAsia="zh-CN"/>
              </w:rPr>
            </w:pPr>
          </w:p>
        </w:tc>
        <w:tc>
          <w:tcPr>
            <w:tcW w:w="1200" w:type="dxa"/>
            <w:vMerge/>
            <w:tcBorders>
              <w:top w:val="nil"/>
              <w:left w:val="nil"/>
              <w:bottom w:val="single" w:sz="8" w:space="0" w:color="000000"/>
              <w:right w:val="nil"/>
            </w:tcBorders>
            <w:vAlign w:val="center"/>
          </w:tcPr>
          <w:p w14:paraId="4CE6E0A5" w14:textId="77777777" w:rsidR="003B024A" w:rsidRPr="00E56F10" w:rsidRDefault="003B024A" w:rsidP="008E69C9">
            <w:pPr>
              <w:spacing w:line="240" w:lineRule="auto"/>
              <w:rPr>
                <w:rFonts w:eastAsia="Times New Roman" w:cs="Times New Roman"/>
                <w:color w:val="000000"/>
                <w:szCs w:val="24"/>
                <w:lang w:eastAsia="zh-CN"/>
              </w:rPr>
            </w:pPr>
          </w:p>
        </w:tc>
        <w:tc>
          <w:tcPr>
            <w:tcW w:w="1200" w:type="dxa"/>
            <w:tcBorders>
              <w:top w:val="nil"/>
              <w:left w:val="nil"/>
              <w:bottom w:val="single" w:sz="8" w:space="0" w:color="auto"/>
              <w:right w:val="nil"/>
            </w:tcBorders>
            <w:shd w:val="clear" w:color="auto" w:fill="auto"/>
            <w:noWrap/>
            <w:vAlign w:val="bottom"/>
          </w:tcPr>
          <w:p w14:paraId="5044FF52" w14:textId="113F63B2" w:rsidR="003B024A" w:rsidRPr="00E56F10" w:rsidRDefault="003B024A" w:rsidP="008E69C9">
            <w:pPr>
              <w:spacing w:line="240" w:lineRule="auto"/>
              <w:rPr>
                <w:rFonts w:eastAsia="Times New Roman" w:cs="Times New Roman"/>
                <w:color w:val="000000"/>
                <w:szCs w:val="24"/>
                <w:lang w:eastAsia="zh-CN"/>
              </w:rPr>
            </w:pPr>
          </w:p>
        </w:tc>
      </w:tr>
      <w:tr w:rsidR="003B024A" w:rsidRPr="00E56F10" w14:paraId="5875EAFF" w14:textId="77777777" w:rsidTr="00B77606">
        <w:trPr>
          <w:trHeight w:val="285"/>
          <w:jc w:val="center"/>
        </w:trPr>
        <w:tc>
          <w:tcPr>
            <w:tcW w:w="1200" w:type="dxa"/>
            <w:vMerge w:val="restart"/>
            <w:tcBorders>
              <w:top w:val="nil"/>
              <w:left w:val="nil"/>
              <w:bottom w:val="single" w:sz="8" w:space="0" w:color="000000"/>
              <w:right w:val="nil"/>
            </w:tcBorders>
            <w:shd w:val="clear" w:color="auto" w:fill="auto"/>
            <w:vAlign w:val="center"/>
          </w:tcPr>
          <w:p w14:paraId="64865011" w14:textId="47E05C16" w:rsidR="003B024A" w:rsidRPr="00E56F10" w:rsidRDefault="003B024A" w:rsidP="008E69C9">
            <w:pPr>
              <w:spacing w:line="240" w:lineRule="auto"/>
              <w:ind w:firstLine="0"/>
              <w:rPr>
                <w:rFonts w:eastAsia="Times New Roman" w:cs="Times New Roman"/>
                <w:color w:val="000000"/>
                <w:szCs w:val="24"/>
                <w:lang w:eastAsia="zh-CN"/>
              </w:rPr>
            </w:pPr>
            <w:r w:rsidRPr="00E56F10">
              <w:rPr>
                <w:rFonts w:eastAsia="Times New Roman" w:cs="Times New Roman"/>
                <w:color w:val="000000"/>
                <w:szCs w:val="24"/>
                <w:lang w:eastAsia="zh-CN"/>
              </w:rPr>
              <w:t>2 R-</w:t>
            </w:r>
            <w:proofErr w:type="spellStart"/>
            <w:r w:rsidRPr="00E56F10">
              <w:rPr>
                <w:rFonts w:eastAsia="Times New Roman" w:cs="Times New Roman"/>
                <w:color w:val="000000"/>
                <w:szCs w:val="24"/>
                <w:lang w:eastAsia="zh-CN"/>
              </w:rPr>
              <w:t>Cont</w:t>
            </w:r>
            <w:proofErr w:type="spellEnd"/>
          </w:p>
        </w:tc>
        <w:tc>
          <w:tcPr>
            <w:tcW w:w="1200" w:type="dxa"/>
            <w:tcBorders>
              <w:top w:val="nil"/>
              <w:left w:val="nil"/>
              <w:bottom w:val="nil"/>
              <w:right w:val="nil"/>
            </w:tcBorders>
            <w:shd w:val="clear" w:color="auto" w:fill="auto"/>
            <w:noWrap/>
            <w:vAlign w:val="center"/>
          </w:tcPr>
          <w:p w14:paraId="0FBA7DBD" w14:textId="77777777" w:rsidR="003B024A" w:rsidRPr="00E56F10" w:rsidRDefault="003B024A" w:rsidP="008E69C9">
            <w:pPr>
              <w:spacing w:line="240" w:lineRule="auto"/>
              <w:rPr>
                <w:rFonts w:eastAsia="Times New Roman" w:cs="Times New Roman"/>
                <w:color w:val="000000"/>
                <w:szCs w:val="24"/>
                <w:lang w:eastAsia="zh-CN"/>
              </w:rPr>
            </w:pPr>
            <w:r w:rsidRPr="00E56F10">
              <w:rPr>
                <w:rFonts w:eastAsia="Times New Roman" w:cs="Times New Roman"/>
                <w:color w:val="000000"/>
                <w:szCs w:val="24"/>
                <w:lang w:eastAsia="zh-CN"/>
              </w:rPr>
              <w:t>O</w:t>
            </w:r>
            <w:r w:rsidRPr="00E56F10">
              <w:rPr>
                <w:rFonts w:eastAsia="Times New Roman" w:cs="Times New Roman"/>
                <w:color w:val="000000"/>
                <w:szCs w:val="24"/>
                <w:vertAlign w:val="subscript"/>
                <w:lang w:eastAsia="zh-CN"/>
              </w:rPr>
              <w:t>3</w:t>
            </w:r>
          </w:p>
        </w:tc>
        <w:tc>
          <w:tcPr>
            <w:tcW w:w="1200" w:type="dxa"/>
            <w:tcBorders>
              <w:top w:val="nil"/>
              <w:left w:val="nil"/>
              <w:bottom w:val="nil"/>
              <w:right w:val="nil"/>
            </w:tcBorders>
            <w:shd w:val="clear" w:color="auto" w:fill="auto"/>
            <w:noWrap/>
            <w:vAlign w:val="center"/>
          </w:tcPr>
          <w:p w14:paraId="007672D0" w14:textId="77777777" w:rsidR="003B024A" w:rsidRPr="00E56F10" w:rsidRDefault="003B024A" w:rsidP="008E69C9">
            <w:pPr>
              <w:spacing w:line="240" w:lineRule="auto"/>
              <w:rPr>
                <w:rFonts w:eastAsia="Times New Roman" w:cs="Times New Roman"/>
                <w:color w:val="000000"/>
                <w:szCs w:val="24"/>
                <w:lang w:eastAsia="zh-CN"/>
              </w:rPr>
            </w:pPr>
          </w:p>
        </w:tc>
        <w:tc>
          <w:tcPr>
            <w:tcW w:w="1200" w:type="dxa"/>
            <w:tcBorders>
              <w:top w:val="nil"/>
              <w:left w:val="nil"/>
              <w:bottom w:val="nil"/>
              <w:right w:val="nil"/>
            </w:tcBorders>
            <w:shd w:val="clear" w:color="auto" w:fill="auto"/>
            <w:noWrap/>
            <w:vAlign w:val="bottom"/>
          </w:tcPr>
          <w:p w14:paraId="5B1F3D0C" w14:textId="77777777" w:rsidR="003B024A" w:rsidRPr="00E56F10" w:rsidRDefault="003B024A" w:rsidP="008E69C9">
            <w:pPr>
              <w:spacing w:line="240" w:lineRule="auto"/>
              <w:rPr>
                <w:rFonts w:eastAsia="Times New Roman" w:cs="Times New Roman"/>
                <w:color w:val="000000"/>
                <w:szCs w:val="24"/>
                <w:lang w:eastAsia="zh-CN"/>
              </w:rPr>
            </w:pPr>
            <w:r w:rsidRPr="00E56F10">
              <w:rPr>
                <w:rFonts w:eastAsia="Times New Roman" w:cs="Times New Roman"/>
                <w:color w:val="000000"/>
                <w:szCs w:val="24"/>
                <w:lang w:eastAsia="zh-CN"/>
              </w:rPr>
              <w:t>O</w:t>
            </w:r>
            <w:r w:rsidRPr="00E56F10">
              <w:rPr>
                <w:rFonts w:eastAsia="Times New Roman" w:cs="Times New Roman"/>
                <w:color w:val="000000"/>
                <w:szCs w:val="24"/>
                <w:vertAlign w:val="subscript"/>
                <w:lang w:eastAsia="zh-CN"/>
              </w:rPr>
              <w:t>4</w:t>
            </w:r>
          </w:p>
        </w:tc>
      </w:tr>
      <w:tr w:rsidR="003B024A" w:rsidRPr="00E56F10" w14:paraId="7093E90A" w14:textId="77777777" w:rsidTr="00B77606">
        <w:trPr>
          <w:trHeight w:val="270"/>
          <w:jc w:val="center"/>
        </w:trPr>
        <w:tc>
          <w:tcPr>
            <w:tcW w:w="1200" w:type="dxa"/>
            <w:vMerge/>
            <w:tcBorders>
              <w:top w:val="nil"/>
              <w:left w:val="nil"/>
              <w:bottom w:val="single" w:sz="8" w:space="0" w:color="000000"/>
              <w:right w:val="nil"/>
            </w:tcBorders>
            <w:vAlign w:val="center"/>
          </w:tcPr>
          <w:p w14:paraId="3EC524AF" w14:textId="77777777" w:rsidR="003B024A" w:rsidRPr="00E56F10" w:rsidRDefault="003B024A" w:rsidP="00B77606">
            <w:pPr>
              <w:spacing w:line="240" w:lineRule="auto"/>
              <w:rPr>
                <w:rFonts w:eastAsia="Times New Roman" w:cs="Times New Roman"/>
                <w:color w:val="000000"/>
                <w:szCs w:val="24"/>
                <w:lang w:eastAsia="zh-CN"/>
              </w:rPr>
            </w:pPr>
          </w:p>
        </w:tc>
        <w:tc>
          <w:tcPr>
            <w:tcW w:w="1200" w:type="dxa"/>
            <w:tcBorders>
              <w:top w:val="nil"/>
              <w:left w:val="nil"/>
              <w:bottom w:val="single" w:sz="8" w:space="0" w:color="auto"/>
              <w:right w:val="nil"/>
            </w:tcBorders>
            <w:shd w:val="clear" w:color="auto" w:fill="auto"/>
            <w:noWrap/>
            <w:vAlign w:val="bottom"/>
          </w:tcPr>
          <w:p w14:paraId="2C1D2491" w14:textId="77777777" w:rsidR="003B024A" w:rsidRPr="00E56F10" w:rsidRDefault="003B024A" w:rsidP="00B77606">
            <w:pPr>
              <w:spacing w:line="240" w:lineRule="auto"/>
              <w:jc w:val="center"/>
              <w:rPr>
                <w:rFonts w:eastAsia="Times New Roman" w:cs="Times New Roman"/>
                <w:color w:val="000000"/>
                <w:szCs w:val="24"/>
                <w:lang w:eastAsia="zh-CN"/>
              </w:rPr>
            </w:pPr>
            <w:r w:rsidRPr="00E56F10">
              <w:rPr>
                <w:rFonts w:eastAsia="Times New Roman" w:cs="Times New Roman"/>
                <w:color w:val="000000"/>
                <w:szCs w:val="24"/>
                <w:lang w:eastAsia="zh-CN"/>
              </w:rPr>
              <w:t> </w:t>
            </w:r>
          </w:p>
        </w:tc>
        <w:tc>
          <w:tcPr>
            <w:tcW w:w="1200" w:type="dxa"/>
            <w:tcBorders>
              <w:top w:val="nil"/>
              <w:left w:val="nil"/>
              <w:bottom w:val="single" w:sz="8" w:space="0" w:color="auto"/>
              <w:right w:val="nil"/>
            </w:tcBorders>
            <w:shd w:val="clear" w:color="auto" w:fill="auto"/>
            <w:noWrap/>
            <w:vAlign w:val="bottom"/>
          </w:tcPr>
          <w:p w14:paraId="7510A417" w14:textId="77777777" w:rsidR="003B024A" w:rsidRPr="00E56F10" w:rsidRDefault="003B024A" w:rsidP="00B77606">
            <w:pPr>
              <w:spacing w:line="240" w:lineRule="auto"/>
              <w:rPr>
                <w:rFonts w:eastAsia="Times New Roman" w:cs="Times New Roman"/>
                <w:color w:val="000000"/>
                <w:szCs w:val="24"/>
                <w:lang w:eastAsia="zh-CN"/>
              </w:rPr>
            </w:pPr>
            <w:r w:rsidRPr="00E56F10">
              <w:rPr>
                <w:rFonts w:eastAsia="Times New Roman" w:cs="Times New Roman"/>
                <w:color w:val="000000"/>
                <w:szCs w:val="24"/>
                <w:lang w:eastAsia="zh-CN"/>
              </w:rPr>
              <w:t> </w:t>
            </w:r>
          </w:p>
        </w:tc>
        <w:tc>
          <w:tcPr>
            <w:tcW w:w="1200" w:type="dxa"/>
            <w:tcBorders>
              <w:top w:val="nil"/>
              <w:left w:val="nil"/>
              <w:bottom w:val="single" w:sz="8" w:space="0" w:color="auto"/>
              <w:right w:val="nil"/>
            </w:tcBorders>
            <w:shd w:val="clear" w:color="auto" w:fill="auto"/>
            <w:noWrap/>
            <w:vAlign w:val="bottom"/>
          </w:tcPr>
          <w:p w14:paraId="1A740942" w14:textId="77777777" w:rsidR="003B024A" w:rsidRPr="00E56F10" w:rsidRDefault="003B024A" w:rsidP="008E69C9">
            <w:pPr>
              <w:keepNext/>
              <w:spacing w:line="240" w:lineRule="auto"/>
              <w:jc w:val="center"/>
              <w:rPr>
                <w:rFonts w:eastAsia="Times New Roman" w:cs="Times New Roman"/>
                <w:color w:val="000000"/>
                <w:szCs w:val="24"/>
                <w:lang w:eastAsia="zh-CN"/>
              </w:rPr>
            </w:pPr>
            <w:r w:rsidRPr="00E56F10">
              <w:rPr>
                <w:rFonts w:eastAsia="Times New Roman" w:cs="Times New Roman"/>
                <w:color w:val="000000"/>
                <w:szCs w:val="24"/>
                <w:lang w:eastAsia="zh-CN"/>
              </w:rPr>
              <w:t> </w:t>
            </w:r>
          </w:p>
        </w:tc>
      </w:tr>
    </w:tbl>
    <w:p w14:paraId="33C42421" w14:textId="1835E0B4" w:rsidR="008E69C9" w:rsidRDefault="008E69C9">
      <w:pPr>
        <w:pStyle w:val="Descripcin"/>
      </w:pPr>
      <w:r w:rsidRPr="00DF1607">
        <w:t>.</w:t>
      </w:r>
    </w:p>
    <w:p w14:paraId="75600A15" w14:textId="77777777" w:rsidR="003B024A" w:rsidRPr="00861CE5" w:rsidRDefault="003B024A" w:rsidP="003B024A">
      <w:pPr>
        <w:ind w:left="1843" w:right="1700"/>
        <w:rPr>
          <w:sz w:val="18"/>
          <w:szCs w:val="18"/>
        </w:rPr>
      </w:pPr>
      <w:r w:rsidRPr="00861CE5">
        <w:rPr>
          <w:noProof/>
        </w:rPr>
        <mc:AlternateContent>
          <mc:Choice Requires="wps">
            <w:drawing>
              <wp:anchor distT="0" distB="0" distL="114300" distR="114300" simplePos="0" relativeHeight="251666432" behindDoc="0" locked="0" layoutInCell="1" allowOverlap="1" wp14:anchorId="364E5DBB" wp14:editId="776E9C55">
                <wp:simplePos x="0" y="0"/>
                <wp:positionH relativeFrom="column">
                  <wp:posOffset>2819400</wp:posOffset>
                </wp:positionH>
                <wp:positionV relativeFrom="paragraph">
                  <wp:posOffset>234315</wp:posOffset>
                </wp:positionV>
                <wp:extent cx="838200" cy="0"/>
                <wp:effectExtent l="0" t="50800" r="0" b="55880"/>
                <wp:wrapNone/>
                <wp:docPr id="17" name="Straight Arrow Connector 17"/>
                <wp:cNvGraphicFramePr/>
                <a:graphic xmlns:a="http://schemas.openxmlformats.org/drawingml/2006/main">
                  <a:graphicData uri="http://schemas.microsoft.com/office/word/2010/wordprocessingShape">
                    <wps:wsp>
                      <wps:cNvCnPr/>
                      <wps:spPr>
                        <a:xfrm flipH="1">
                          <a:off x="0" y="0"/>
                          <a:ext cx="83820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B8A35A5" id="Straight Arrow Connector 17" o:spid="_x0000_s1026" type="#_x0000_t32" style="position:absolute;margin-left:222pt;margin-top:18.45pt;width:66pt;height: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" strokecolor="#4472c4 [3204]" strokeweight="1pt">
                <v:stroke endarrow="open" joinstyle="miter"/>
              </v:shape>
            </w:pict>
          </mc:Fallback>
        </mc:AlternateContent>
      </w:r>
      <w:r w:rsidRPr="00861CE5">
        <w:rPr>
          <w:sz w:val="18"/>
          <w:szCs w:val="18"/>
        </w:rPr>
        <w:t xml:space="preserve"> </w:t>
      </w:r>
    </w:p>
    <w:p w14:paraId="006FC5BD" w14:textId="77777777" w:rsidR="003B024A" w:rsidRPr="00861CE5" w:rsidRDefault="003B024A" w:rsidP="003B024A">
      <w:pPr>
        <w:ind w:left="1843" w:right="1700" w:firstLineChars="1000" w:firstLine="1800"/>
        <w:rPr>
          <w:sz w:val="18"/>
          <w:szCs w:val="18"/>
        </w:rPr>
      </w:pPr>
      <w:r w:rsidRPr="00861CE5">
        <w:rPr>
          <w:noProof/>
          <w:sz w:val="18"/>
        </w:rPr>
        <mc:AlternateContent>
          <mc:Choice Requires="wps">
            <w:drawing>
              <wp:anchor distT="0" distB="0" distL="114300" distR="114300" simplePos="0" relativeHeight="251663360" behindDoc="0" locked="0" layoutInCell="1" allowOverlap="1" wp14:anchorId="69705B11" wp14:editId="1662947D">
                <wp:simplePos x="0" y="0"/>
                <wp:positionH relativeFrom="column">
                  <wp:posOffset>2374265</wp:posOffset>
                </wp:positionH>
                <wp:positionV relativeFrom="paragraph">
                  <wp:posOffset>102235</wp:posOffset>
                </wp:positionV>
                <wp:extent cx="427990" cy="287655"/>
                <wp:effectExtent l="5080" t="5080" r="8890" b="12065"/>
                <wp:wrapNone/>
                <wp:docPr id="14" name="Text Box 14"/>
                <wp:cNvGraphicFramePr/>
                <a:graphic xmlns:a="http://schemas.openxmlformats.org/drawingml/2006/main">
                  <a:graphicData uri="http://schemas.microsoft.com/office/word/2010/wordprocessingShape">
                    <wps:wsp>
                      <wps:cNvSpPr txBox="1"/>
                      <wps:spPr>
                        <a:xfrm>
                          <a:off x="3454400" y="3603625"/>
                          <a:ext cx="427990" cy="2876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0DA8E3" w14:textId="77777777" w:rsidR="00B7623C" w:rsidRPr="00861CE5" w:rsidRDefault="00B7623C" w:rsidP="003B024A">
                            <w:r w:rsidRPr="00861CE5">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705B11" id="Text Box 14" o:spid="_x0000_s1029" type="#_x0000_t202" style="position:absolute;left:0;text-align:left;margin-left:186.95pt;margin-top:8.05pt;width:33.7pt;height:22.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" fillcolor="white [3201]" strokeweight=".5pt">
                <v:textbox>
                  <w:txbxContent>
                    <w:p w14:paraId="1A0DA8E3" w14:textId="77777777" w:rsidR="00B7623C" w:rsidRPr="00861CE5" w:rsidRDefault="00B7623C" w:rsidP="003B024A">
                      <w:r w:rsidRPr="00861CE5">
                        <w:t>4</w:t>
                      </w:r>
                    </w:p>
                  </w:txbxContent>
                </v:textbox>
              </v:shape>
            </w:pict>
          </mc:Fallback>
        </mc:AlternateContent>
      </w:r>
    </w:p>
    <w:p w14:paraId="5B018BBF" w14:textId="77777777" w:rsidR="003B024A" w:rsidRPr="00861CE5" w:rsidRDefault="003B024A" w:rsidP="003B024A">
      <w:pPr>
        <w:ind w:left="1843" w:right="1700"/>
        <w:rPr>
          <w:sz w:val="18"/>
          <w:szCs w:val="18"/>
        </w:rPr>
      </w:pPr>
    </w:p>
    <w:p w14:paraId="7A3AA652" w14:textId="603CB8A6" w:rsidR="00D02CA1" w:rsidRDefault="008E69C9" w:rsidP="003E1790">
      <w:r w:rsidRPr="00A073C3">
        <w:rPr>
          <w:i/>
        </w:rPr>
        <w:t>Note</w:t>
      </w:r>
      <w:r w:rsidRPr="00A073C3">
        <w:t xml:space="preserve">. </w:t>
      </w:r>
      <w:r w:rsidR="00A2659B" w:rsidRPr="00A073C3">
        <w:t xml:space="preserve">Represents the stages of quasi-experimental design with control and experimental groups. Source: Adapted from </w:t>
      </w:r>
      <w:r w:rsidR="00037D73" w:rsidRPr="00A073C3">
        <w:fldChar w:fldCharType="begin" w:fldLock="1"/>
      </w:r>
      <w:r w:rsidR="00CA2BBF">
        <w:instrText>ADDIN CSL_CITATION {"citationItems":[{"id":"ITEM-1","itemData":{"author":[{"dropping-particle":"","family":"Campbell","given":"Donald T","non-dropping-particle":"","parse-names":false,"suffix":""},{"dropping-particle":"","family":"Stanley","given":"Julian C","non-dropping-particle":"","parse-names":false,"suffix":""}],"id":"ITEM-1","issued":{"date-parts":[["1963"]]},"publisher":"Ravenio books","title":"Experimental and quasi-experimental designs for research","type":"book"},"uris":["http://www.mendeley.com/documents/?uuid=d8b24e3c-6895-30d9-8fa7-a53c0e9ed336"]}],"mendeley":{"formattedCitation":"(Campbell &amp; Stanley, 1963)","plainTextFormattedCitation":"(Campbell &amp; Stanley, 1963)","previouslyFormattedCitation":"(Campbell &amp; Stanley, 1963)"},"properties":{"noteIndex":0},"schema":"https://github.com/citation-style-language/schema/raw/master/csl-citation.json"}</w:instrText>
      </w:r>
      <w:r w:rsidR="00037D73" w:rsidRPr="00A073C3">
        <w:fldChar w:fldCharType="separate"/>
      </w:r>
      <w:r w:rsidR="00037D73" w:rsidRPr="00A073C3">
        <w:rPr>
          <w:noProof/>
        </w:rPr>
        <w:t>(Campbell &amp; Stanley, 1963)</w:t>
      </w:r>
      <w:r w:rsidR="00037D73" w:rsidRPr="00A073C3">
        <w:fldChar w:fldCharType="end"/>
      </w:r>
      <w:r w:rsidR="00037D73" w:rsidRPr="00A073C3">
        <w:t>.</w:t>
      </w:r>
      <w:r w:rsidR="00037D73">
        <w:t xml:space="preserve"> </w:t>
      </w:r>
    </w:p>
    <w:p w14:paraId="6EF73A6F" w14:textId="74083733" w:rsidR="003B024A" w:rsidRPr="00A2659B" w:rsidRDefault="003B024A" w:rsidP="003E1790">
      <w:r w:rsidRPr="00A2659B">
        <w:t>O1</w:t>
      </w:r>
      <w:r w:rsidRPr="00A2659B">
        <w:tab/>
      </w:r>
      <w:r w:rsidR="00A2659B" w:rsidRPr="00A2659B">
        <w:t xml:space="preserve">Pre-test </w:t>
      </w:r>
      <w:r w:rsidR="00B93134">
        <w:t>R</w:t>
      </w:r>
      <w:r w:rsidR="00A2659B" w:rsidRPr="00A2659B">
        <w:t xml:space="preserve">esults Experimental Group </w:t>
      </w:r>
      <w:r w:rsidRPr="00A2659B">
        <w:tab/>
      </w:r>
      <w:r w:rsidRPr="00A2659B">
        <w:tab/>
      </w:r>
    </w:p>
    <w:p w14:paraId="1D89B4AE" w14:textId="61F1D5FD" w:rsidR="003B024A" w:rsidRPr="00A2659B" w:rsidRDefault="003B024A" w:rsidP="003E1790">
      <w:r w:rsidRPr="00A2659B">
        <w:t>O2</w:t>
      </w:r>
      <w:r w:rsidRPr="00A2659B">
        <w:tab/>
      </w:r>
      <w:r w:rsidR="00A2659B" w:rsidRPr="00A2659B">
        <w:t xml:space="preserve">Posttest </w:t>
      </w:r>
      <w:r w:rsidR="00B93134">
        <w:t>R</w:t>
      </w:r>
      <w:r w:rsidR="00A2659B" w:rsidRPr="00A2659B">
        <w:t>esults Experimental Group</w:t>
      </w:r>
      <w:r w:rsidRPr="00A2659B">
        <w:tab/>
      </w:r>
      <w:r w:rsidRPr="00A2659B">
        <w:tab/>
      </w:r>
    </w:p>
    <w:p w14:paraId="46E53088" w14:textId="03715806" w:rsidR="003B024A" w:rsidRPr="00A2659B" w:rsidRDefault="003B024A" w:rsidP="003E1790">
      <w:r w:rsidRPr="00A2659B">
        <w:t>O3</w:t>
      </w:r>
      <w:r w:rsidRPr="00A2659B">
        <w:tab/>
      </w:r>
      <w:r w:rsidR="00A2659B" w:rsidRPr="00A2659B">
        <w:t xml:space="preserve">Pre-test </w:t>
      </w:r>
      <w:r w:rsidR="00B93134" w:rsidRPr="00A2659B">
        <w:t>Results</w:t>
      </w:r>
      <w:r w:rsidR="00A2659B" w:rsidRPr="00A2659B">
        <w:t xml:space="preserve"> Control Group </w:t>
      </w:r>
      <w:r w:rsidRPr="00A2659B">
        <w:tab/>
      </w:r>
    </w:p>
    <w:p w14:paraId="689A972A" w14:textId="020855FF" w:rsidR="003B024A" w:rsidRPr="00B93134" w:rsidRDefault="003B024A" w:rsidP="003E1790">
      <w:r w:rsidRPr="00B93134">
        <w:t>O4</w:t>
      </w:r>
      <w:r w:rsidRPr="00B93134">
        <w:tab/>
      </w:r>
      <w:r w:rsidR="00B93134" w:rsidRPr="00A2659B">
        <w:t xml:space="preserve">Posttest Results </w:t>
      </w:r>
      <w:r w:rsidR="00B93134">
        <w:t>Control</w:t>
      </w:r>
      <w:r w:rsidR="00B93134" w:rsidRPr="00A2659B">
        <w:t xml:space="preserve"> Group</w:t>
      </w:r>
      <w:r w:rsidRPr="00B93134">
        <w:tab/>
      </w:r>
    </w:p>
    <w:p w14:paraId="7FCA0064" w14:textId="77777777" w:rsidR="00B118C3" w:rsidRPr="00861CE5" w:rsidRDefault="00B118C3" w:rsidP="00650AA0">
      <w:pPr>
        <w:rPr>
          <w:b/>
        </w:rPr>
      </w:pPr>
      <w:r w:rsidRPr="00861CE5">
        <w:t>Regarding the protocol that was applied, it consisted of a study aimed at analyzing the effects of the treatment applied in different groups: control and experimental, in this case to the groups: EG-English (A) and CG-English (B), and EG-</w:t>
      </w:r>
      <w:r w:rsidRPr="00861CE5">
        <w:lastRenderedPageBreak/>
        <w:t>Tourism (C) and CG-Tourism (D). In this type of study, the first step is to determine whether there is a significant difference between the results of the pretest (O1) and the posttest (O2) in the experimental group that receives the treatment (Χ), in order to evaluate the direct impact of the intervention (O2−O1=</w:t>
      </w:r>
      <w:proofErr w:type="spellStart"/>
      <w:r w:rsidRPr="00861CE5">
        <w:t>ΔExp</w:t>
      </w:r>
      <w:proofErr w:type="spellEnd"/>
      <w:r w:rsidRPr="00861CE5">
        <w:t>), aiming to determine that they started under equal conditions so that the increase, if it occurs in their score, can be attributed to the intervention.</w:t>
      </w:r>
    </w:p>
    <w:p w14:paraId="11AA120A" w14:textId="77777777" w:rsidR="00B118C3" w:rsidRPr="00861CE5" w:rsidRDefault="00B118C3" w:rsidP="00650AA0">
      <w:pPr>
        <w:rPr>
          <w:b/>
        </w:rPr>
      </w:pPr>
      <w:r w:rsidRPr="00861CE5">
        <w:t>Secondly, the posttest results are compared between the experimental group (O2) and the control group (O4), with the objective of identifying whether the treatment produces a significant change compared to the group that did not receive the intervention (O2−O4=</w:t>
      </w:r>
      <w:proofErr w:type="spellStart"/>
      <w:r w:rsidRPr="00861CE5">
        <w:t>ΔPostExp</w:t>
      </w:r>
      <w:proofErr w:type="spellEnd"/>
      <w:r w:rsidRPr="00861CE5">
        <w:t>−Control), since, by starting under equal conditions, any increase in scores can be entirely attributed to the intervention. In some cases, this is not possible due to certain extraneous variables, as it is difficult to control everything in a natural environment like the one in which we are conducting this research.</w:t>
      </w:r>
    </w:p>
    <w:p w14:paraId="65C6168B" w14:textId="77777777" w:rsidR="00B118C3" w:rsidRPr="00861CE5" w:rsidRDefault="00B118C3" w:rsidP="00650AA0">
      <w:pPr>
        <w:rPr>
          <w:b/>
        </w:rPr>
      </w:pPr>
      <w:r w:rsidRPr="00861CE5">
        <w:t>In addition, possible significant differences in the pretest results between the experimental group (O1) and the control group (O3) were evaluated, in order to ensure that both groups are comparable before the intervention, confirming the equivalence of the initial conditions (O1−O3=</w:t>
      </w:r>
      <w:proofErr w:type="spellStart"/>
      <w:r w:rsidRPr="00861CE5">
        <w:t>ΔPreExp</w:t>
      </w:r>
      <w:proofErr w:type="spellEnd"/>
      <w:r w:rsidRPr="00861CE5">
        <w:t>−Control). Finally, the difference between the pretest and posttest results within each group was analyzed (O2 - O1 for the experimental group and O4 - O3 for the control group), with the purpose of evaluating the relative change in each group over time and in relation to the intervention received (</w:t>
      </w:r>
      <w:proofErr w:type="spellStart"/>
      <w:r w:rsidRPr="00861CE5">
        <w:t>ΔExp</w:t>
      </w:r>
      <w:proofErr w:type="spellEnd"/>
      <w:r w:rsidRPr="00861CE5">
        <w:t xml:space="preserve">=O2−O1 and </w:t>
      </w:r>
      <w:proofErr w:type="spellStart"/>
      <w:r w:rsidRPr="00861CE5">
        <w:t>ΔControl</w:t>
      </w:r>
      <w:proofErr w:type="spellEnd"/>
      <w:r w:rsidRPr="00861CE5">
        <w:t>=O4−O3).</w:t>
      </w:r>
    </w:p>
    <w:p w14:paraId="20B5B2A8" w14:textId="5E8B949B" w:rsidR="00871E50" w:rsidRDefault="008C6648" w:rsidP="0006243D">
      <w:pPr>
        <w:pStyle w:val="Ttulo3"/>
      </w:pPr>
      <w:bookmarkStart w:id="28" w:name="_Toc215482695"/>
      <w:r w:rsidRPr="00EC69CE">
        <w:lastRenderedPageBreak/>
        <w:t>Preliminary Results and Difficulties Encountered</w:t>
      </w:r>
      <w:bookmarkEnd w:id="28"/>
    </w:p>
    <w:p w14:paraId="62A3471C" w14:textId="548647F7" w:rsidR="008C4698" w:rsidRPr="008C4698" w:rsidRDefault="00BC7639" w:rsidP="002470BA">
      <w:pPr>
        <w:pStyle w:val="Ttulo4"/>
        <w:rPr>
          <w:vanish/>
          <w:specVanish/>
        </w:rPr>
      </w:pPr>
      <w:bookmarkStart w:id="29" w:name="_Toc215482696"/>
      <w:r>
        <w:t>Descriptive Statistics</w:t>
      </w:r>
      <w:r w:rsidR="008C4698">
        <w:t>.</w:t>
      </w:r>
      <w:bookmarkEnd w:id="29"/>
    </w:p>
    <w:p w14:paraId="08D11D47" w14:textId="03319EB7" w:rsidR="00CA5279" w:rsidRPr="00FF4813" w:rsidRDefault="008C4698" w:rsidP="008C4698">
      <w:r>
        <w:t xml:space="preserve"> </w:t>
      </w:r>
      <w:r w:rsidR="008C6648" w:rsidRPr="00FF4813">
        <w:t>Table 3 allows us to observe the descriptive statistics of the scores obtained in Reading Comprehension for the experimental groups EG-English (A) and EG-Tourism (C), as well as for the control groups CG-English (B) and CG-Tourism (D), both at the pretest and posttest stages. In the pretest, the experimental group of paired group 1 (English) with 27 participants obtained a mean of 21.63 EG-English (A), higher than that of the control group (CG-English (B) = 16.96), although with lower dispersion (SD = 4.92 vs. 6.14). In the second paired group 2 (Tourism) with 16 participants, the control group (CG-Tourism (D) = 21.88) exceeded the experimental (EG-Tourism (C) = 18.19) in mean, but also showed greater variability. The observed results indicate initial differences between the groups before starting the intervention.</w:t>
      </w:r>
    </w:p>
    <w:p w14:paraId="131FBEEA" w14:textId="1BF8492E" w:rsidR="007642BB" w:rsidRPr="007642BB" w:rsidRDefault="007642BB" w:rsidP="00FF4813">
      <w:pPr>
        <w:pStyle w:val="Ttulo1"/>
        <w:numPr>
          <w:ilvl w:val="0"/>
          <w:numId w:val="0"/>
        </w:numPr>
        <w:jc w:val="left"/>
      </w:pPr>
      <w:bookmarkStart w:id="30" w:name="_Toc215482697"/>
      <w:r>
        <w:t xml:space="preserve">Table </w:t>
      </w:r>
      <w:r>
        <w:fldChar w:fldCharType="begin"/>
      </w:r>
      <w:r>
        <w:instrText xml:space="preserve"> SEQ Table \* ARABIC </w:instrText>
      </w:r>
      <w:r>
        <w:fldChar w:fldCharType="separate"/>
      </w:r>
      <w:r w:rsidR="00923013">
        <w:rPr>
          <w:noProof/>
        </w:rPr>
        <w:t>5</w:t>
      </w:r>
      <w:r>
        <w:fldChar w:fldCharType="end"/>
      </w:r>
      <w:r>
        <w:br/>
      </w:r>
      <w:r w:rsidRPr="007642BB">
        <w:t>Descriptive Statistics of the control and experimental groups</w:t>
      </w:r>
      <w:bookmarkEnd w:id="30"/>
    </w:p>
    <w:tbl>
      <w:tblPr>
        <w:tblW w:w="8504" w:type="dxa"/>
        <w:tblCellMar>
          <w:left w:w="70" w:type="dxa"/>
          <w:right w:w="70" w:type="dxa"/>
        </w:tblCellMar>
        <w:tblLook w:val="04A0" w:firstRow="1" w:lastRow="0" w:firstColumn="1" w:lastColumn="0" w:noHBand="0" w:noVBand="1"/>
      </w:tblPr>
      <w:tblGrid>
        <w:gridCol w:w="652"/>
        <w:gridCol w:w="1154"/>
        <w:gridCol w:w="883"/>
        <w:gridCol w:w="883"/>
        <w:gridCol w:w="883"/>
        <w:gridCol w:w="1118"/>
        <w:gridCol w:w="1024"/>
        <w:gridCol w:w="1024"/>
        <w:gridCol w:w="883"/>
      </w:tblGrid>
      <w:tr w:rsidR="007642BB" w:rsidRPr="007642BB" w14:paraId="1214F229" w14:textId="77777777" w:rsidTr="007642BB">
        <w:trPr>
          <w:trHeight w:val="426"/>
        </w:trPr>
        <w:tc>
          <w:tcPr>
            <w:tcW w:w="1873" w:type="dxa"/>
            <w:gridSpan w:val="2"/>
            <w:tcBorders>
              <w:top w:val="single" w:sz="4" w:space="0" w:color="auto"/>
              <w:left w:val="nil"/>
              <w:bottom w:val="single" w:sz="4" w:space="0" w:color="auto"/>
              <w:right w:val="nil"/>
            </w:tcBorders>
            <w:shd w:val="clear" w:color="auto" w:fill="auto"/>
            <w:vAlign w:val="center"/>
          </w:tcPr>
          <w:p w14:paraId="6D6B057C" w14:textId="6C93B501" w:rsidR="00D00D1B" w:rsidRPr="007642BB" w:rsidRDefault="007642BB" w:rsidP="00B77606">
            <w:pPr>
              <w:spacing w:line="240" w:lineRule="auto"/>
              <w:rPr>
                <w:rFonts w:eastAsia="Times New Roman" w:cs="Times New Roman"/>
                <w:color w:val="000000"/>
                <w:szCs w:val="24"/>
                <w:lang w:eastAsia="zh-CN"/>
              </w:rPr>
            </w:pPr>
            <w:r w:rsidRPr="007642BB">
              <w:rPr>
                <w:rFonts w:eastAsia="Times New Roman" w:cs="Times New Roman"/>
                <w:color w:val="000000"/>
                <w:szCs w:val="24"/>
                <w:lang w:eastAsia="zh-CN"/>
              </w:rPr>
              <w:t>Groups</w:t>
            </w:r>
          </w:p>
        </w:tc>
        <w:tc>
          <w:tcPr>
            <w:tcW w:w="874" w:type="dxa"/>
            <w:tcBorders>
              <w:top w:val="single" w:sz="4" w:space="0" w:color="auto"/>
              <w:left w:val="nil"/>
              <w:bottom w:val="single" w:sz="4" w:space="0" w:color="auto"/>
              <w:right w:val="nil"/>
            </w:tcBorders>
            <w:shd w:val="clear" w:color="auto" w:fill="auto"/>
            <w:vAlign w:val="center"/>
          </w:tcPr>
          <w:p w14:paraId="3DBE62F4"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N</w:t>
            </w:r>
          </w:p>
        </w:tc>
        <w:tc>
          <w:tcPr>
            <w:tcW w:w="874" w:type="dxa"/>
            <w:tcBorders>
              <w:top w:val="single" w:sz="4" w:space="0" w:color="auto"/>
              <w:left w:val="nil"/>
              <w:bottom w:val="single" w:sz="4" w:space="0" w:color="auto"/>
              <w:right w:val="nil"/>
            </w:tcBorders>
            <w:shd w:val="clear" w:color="auto" w:fill="auto"/>
            <w:vAlign w:val="center"/>
          </w:tcPr>
          <w:p w14:paraId="4BE6FCB0" w14:textId="57DB9C35" w:rsidR="00D00D1B" w:rsidRPr="007642BB" w:rsidRDefault="007642BB" w:rsidP="007642BB">
            <w:pPr>
              <w:spacing w:line="240" w:lineRule="auto"/>
              <w:ind w:firstLine="0"/>
              <w:rPr>
                <w:rFonts w:eastAsia="Times New Roman" w:cs="Times New Roman"/>
                <w:color w:val="000000"/>
                <w:szCs w:val="24"/>
                <w:lang w:eastAsia="zh-CN"/>
              </w:rPr>
            </w:pPr>
            <w:r>
              <w:rPr>
                <w:rFonts w:eastAsia="Times New Roman" w:cs="Times New Roman"/>
                <w:color w:val="000000"/>
                <w:szCs w:val="24"/>
                <w:lang w:eastAsia="zh-CN"/>
              </w:rPr>
              <w:t>Min.</w:t>
            </w:r>
          </w:p>
        </w:tc>
        <w:tc>
          <w:tcPr>
            <w:tcW w:w="874" w:type="dxa"/>
            <w:tcBorders>
              <w:top w:val="single" w:sz="4" w:space="0" w:color="auto"/>
              <w:left w:val="nil"/>
              <w:bottom w:val="single" w:sz="4" w:space="0" w:color="auto"/>
              <w:right w:val="nil"/>
            </w:tcBorders>
            <w:shd w:val="clear" w:color="auto" w:fill="auto"/>
            <w:vAlign w:val="center"/>
          </w:tcPr>
          <w:p w14:paraId="7778C1CD" w14:textId="70A5F4E8" w:rsidR="00D00D1B" w:rsidRPr="007642BB" w:rsidRDefault="007642BB" w:rsidP="007642BB">
            <w:pPr>
              <w:spacing w:line="240" w:lineRule="auto"/>
              <w:ind w:firstLine="0"/>
              <w:rPr>
                <w:rFonts w:eastAsia="Times New Roman" w:cs="Times New Roman"/>
                <w:color w:val="000000"/>
                <w:szCs w:val="24"/>
                <w:lang w:eastAsia="zh-CN"/>
              </w:rPr>
            </w:pPr>
            <w:r>
              <w:rPr>
                <w:rFonts w:eastAsia="Times New Roman" w:cs="Times New Roman"/>
                <w:color w:val="000000"/>
                <w:szCs w:val="24"/>
                <w:lang w:eastAsia="zh-CN"/>
              </w:rPr>
              <w:t>Max.</w:t>
            </w:r>
          </w:p>
        </w:tc>
        <w:tc>
          <w:tcPr>
            <w:tcW w:w="1107" w:type="dxa"/>
            <w:tcBorders>
              <w:top w:val="single" w:sz="4" w:space="0" w:color="auto"/>
              <w:left w:val="nil"/>
              <w:bottom w:val="single" w:sz="4" w:space="0" w:color="auto"/>
              <w:right w:val="nil"/>
            </w:tcBorders>
            <w:shd w:val="clear" w:color="auto" w:fill="auto"/>
            <w:vAlign w:val="center"/>
          </w:tcPr>
          <w:p w14:paraId="6EAFDBD1"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Media</w:t>
            </w:r>
          </w:p>
        </w:tc>
        <w:tc>
          <w:tcPr>
            <w:tcW w:w="1014" w:type="dxa"/>
            <w:tcBorders>
              <w:top w:val="single" w:sz="4" w:space="0" w:color="auto"/>
              <w:left w:val="nil"/>
              <w:bottom w:val="single" w:sz="4" w:space="0" w:color="auto"/>
              <w:right w:val="nil"/>
            </w:tcBorders>
            <w:shd w:val="clear" w:color="auto" w:fill="auto"/>
            <w:vAlign w:val="center"/>
          </w:tcPr>
          <w:p w14:paraId="6B90D4FD" w14:textId="6D9356CD" w:rsidR="00D00D1B" w:rsidRPr="007642BB" w:rsidRDefault="007642BB" w:rsidP="007642BB">
            <w:pPr>
              <w:spacing w:line="240" w:lineRule="auto"/>
              <w:ind w:firstLine="0"/>
              <w:rPr>
                <w:rFonts w:eastAsia="Times New Roman" w:cs="Times New Roman"/>
                <w:color w:val="000000"/>
                <w:szCs w:val="24"/>
                <w:lang w:eastAsia="zh-CN"/>
              </w:rPr>
            </w:pPr>
            <w:r>
              <w:rPr>
                <w:rFonts w:eastAsia="Times New Roman" w:cs="Times New Roman"/>
                <w:color w:val="000000"/>
                <w:szCs w:val="24"/>
                <w:lang w:eastAsia="zh-CN"/>
              </w:rPr>
              <w:t>Stand Dev.</w:t>
            </w:r>
          </w:p>
        </w:tc>
        <w:tc>
          <w:tcPr>
            <w:tcW w:w="1014" w:type="dxa"/>
            <w:tcBorders>
              <w:top w:val="single" w:sz="4" w:space="0" w:color="auto"/>
              <w:left w:val="nil"/>
              <w:bottom w:val="single" w:sz="4" w:space="0" w:color="auto"/>
              <w:right w:val="nil"/>
            </w:tcBorders>
            <w:shd w:val="clear" w:color="auto" w:fill="auto"/>
            <w:vAlign w:val="center"/>
          </w:tcPr>
          <w:p w14:paraId="2E47D5B0" w14:textId="4DFF6D23" w:rsidR="00D00D1B" w:rsidRPr="007642BB" w:rsidRDefault="007642BB" w:rsidP="007642BB">
            <w:pPr>
              <w:spacing w:line="240" w:lineRule="auto"/>
              <w:ind w:firstLine="0"/>
              <w:rPr>
                <w:rFonts w:eastAsia="Times New Roman" w:cs="Times New Roman"/>
                <w:color w:val="000000"/>
                <w:szCs w:val="24"/>
                <w:lang w:eastAsia="zh-CN"/>
              </w:rPr>
            </w:pPr>
            <w:r>
              <w:rPr>
                <w:rFonts w:eastAsia="Times New Roman" w:cs="Times New Roman"/>
                <w:color w:val="000000"/>
                <w:szCs w:val="24"/>
                <w:lang w:eastAsia="zh-CN"/>
              </w:rPr>
              <w:t>Median</w:t>
            </w:r>
          </w:p>
        </w:tc>
        <w:tc>
          <w:tcPr>
            <w:tcW w:w="874" w:type="dxa"/>
            <w:tcBorders>
              <w:top w:val="single" w:sz="4" w:space="0" w:color="auto"/>
              <w:left w:val="nil"/>
              <w:bottom w:val="single" w:sz="4" w:space="0" w:color="auto"/>
              <w:right w:val="nil"/>
            </w:tcBorders>
            <w:shd w:val="clear" w:color="auto" w:fill="auto"/>
            <w:vAlign w:val="center"/>
          </w:tcPr>
          <w:p w14:paraId="14DD8A72" w14:textId="0386D257" w:rsidR="00D00D1B" w:rsidRPr="007642BB" w:rsidRDefault="007642BB" w:rsidP="007642BB">
            <w:pPr>
              <w:spacing w:line="240" w:lineRule="auto"/>
              <w:ind w:firstLine="0"/>
              <w:rPr>
                <w:rFonts w:eastAsia="Times New Roman" w:cs="Times New Roman"/>
                <w:color w:val="000000"/>
                <w:szCs w:val="24"/>
                <w:lang w:eastAsia="zh-CN"/>
              </w:rPr>
            </w:pPr>
            <w:r>
              <w:rPr>
                <w:rFonts w:eastAsia="Times New Roman" w:cs="Times New Roman"/>
                <w:color w:val="000000"/>
                <w:szCs w:val="24"/>
                <w:lang w:eastAsia="zh-CN"/>
              </w:rPr>
              <w:t>Range</w:t>
            </w:r>
          </w:p>
        </w:tc>
      </w:tr>
      <w:tr w:rsidR="007642BB" w:rsidRPr="007642BB" w14:paraId="6E63D861" w14:textId="77777777" w:rsidTr="007642BB">
        <w:trPr>
          <w:trHeight w:val="365"/>
        </w:trPr>
        <w:tc>
          <w:tcPr>
            <w:tcW w:w="729" w:type="dxa"/>
            <w:vMerge w:val="restart"/>
            <w:tcBorders>
              <w:top w:val="nil"/>
              <w:left w:val="nil"/>
              <w:bottom w:val="nil"/>
              <w:right w:val="nil"/>
            </w:tcBorders>
            <w:shd w:val="clear" w:color="auto" w:fill="auto"/>
            <w:noWrap/>
            <w:vAlign w:val="center"/>
          </w:tcPr>
          <w:p w14:paraId="489AD1F5" w14:textId="608C3EB3" w:rsidR="00D00D1B" w:rsidRPr="007642BB" w:rsidRDefault="007642BB" w:rsidP="007642BB">
            <w:pPr>
              <w:spacing w:line="240" w:lineRule="auto"/>
              <w:ind w:firstLine="0"/>
              <w:rPr>
                <w:rFonts w:eastAsia="Times New Roman" w:cs="Times New Roman"/>
                <w:color w:val="000000"/>
                <w:szCs w:val="24"/>
                <w:lang w:eastAsia="zh-CN"/>
              </w:rPr>
            </w:pPr>
            <w:r>
              <w:rPr>
                <w:rFonts w:eastAsia="Times New Roman" w:cs="Times New Roman"/>
                <w:color w:val="000000"/>
                <w:szCs w:val="24"/>
                <w:lang w:eastAsia="zh-CN"/>
              </w:rPr>
              <w:t xml:space="preserve">      </w:t>
            </w:r>
            <w:r w:rsidR="00D00D1B" w:rsidRPr="007642BB">
              <w:rPr>
                <w:rFonts w:eastAsia="Times New Roman" w:cs="Times New Roman"/>
                <w:color w:val="000000"/>
                <w:szCs w:val="24"/>
                <w:lang w:eastAsia="zh-CN"/>
              </w:rPr>
              <w:t>Pretest</w:t>
            </w:r>
          </w:p>
        </w:tc>
        <w:tc>
          <w:tcPr>
            <w:tcW w:w="1144" w:type="dxa"/>
            <w:tcBorders>
              <w:top w:val="nil"/>
              <w:left w:val="nil"/>
              <w:bottom w:val="nil"/>
              <w:right w:val="nil"/>
            </w:tcBorders>
            <w:shd w:val="clear" w:color="auto" w:fill="auto"/>
            <w:noWrap/>
            <w:vAlign w:val="bottom"/>
          </w:tcPr>
          <w:p w14:paraId="76756D48"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Experimental</w:t>
            </w:r>
          </w:p>
        </w:tc>
        <w:tc>
          <w:tcPr>
            <w:tcW w:w="874" w:type="dxa"/>
            <w:tcBorders>
              <w:top w:val="nil"/>
              <w:left w:val="nil"/>
              <w:bottom w:val="nil"/>
              <w:right w:val="nil"/>
            </w:tcBorders>
            <w:shd w:val="clear" w:color="auto" w:fill="auto"/>
            <w:noWrap/>
            <w:vAlign w:val="bottom"/>
          </w:tcPr>
          <w:p w14:paraId="11EE55BA"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27</w:t>
            </w:r>
          </w:p>
        </w:tc>
        <w:tc>
          <w:tcPr>
            <w:tcW w:w="874" w:type="dxa"/>
            <w:tcBorders>
              <w:top w:val="nil"/>
              <w:left w:val="nil"/>
              <w:bottom w:val="nil"/>
              <w:right w:val="nil"/>
            </w:tcBorders>
            <w:shd w:val="clear" w:color="auto" w:fill="auto"/>
            <w:noWrap/>
            <w:vAlign w:val="bottom"/>
          </w:tcPr>
          <w:p w14:paraId="7F5B69B4"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11</w:t>
            </w:r>
          </w:p>
        </w:tc>
        <w:tc>
          <w:tcPr>
            <w:tcW w:w="874" w:type="dxa"/>
            <w:tcBorders>
              <w:top w:val="nil"/>
              <w:left w:val="nil"/>
              <w:bottom w:val="nil"/>
              <w:right w:val="nil"/>
            </w:tcBorders>
            <w:shd w:val="clear" w:color="auto" w:fill="auto"/>
            <w:noWrap/>
            <w:vAlign w:val="bottom"/>
          </w:tcPr>
          <w:p w14:paraId="70F313E0"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29</w:t>
            </w:r>
          </w:p>
        </w:tc>
        <w:tc>
          <w:tcPr>
            <w:tcW w:w="1107" w:type="dxa"/>
            <w:tcBorders>
              <w:top w:val="nil"/>
              <w:left w:val="nil"/>
              <w:bottom w:val="nil"/>
              <w:right w:val="nil"/>
            </w:tcBorders>
            <w:shd w:val="clear" w:color="auto" w:fill="auto"/>
            <w:noWrap/>
            <w:vAlign w:val="bottom"/>
          </w:tcPr>
          <w:p w14:paraId="384E7163"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21.63</w:t>
            </w:r>
          </w:p>
        </w:tc>
        <w:tc>
          <w:tcPr>
            <w:tcW w:w="1014" w:type="dxa"/>
            <w:tcBorders>
              <w:top w:val="nil"/>
              <w:left w:val="nil"/>
              <w:bottom w:val="nil"/>
              <w:right w:val="nil"/>
            </w:tcBorders>
            <w:shd w:val="clear" w:color="auto" w:fill="auto"/>
            <w:noWrap/>
            <w:vAlign w:val="bottom"/>
          </w:tcPr>
          <w:p w14:paraId="3460A3EE"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4.92</w:t>
            </w:r>
          </w:p>
        </w:tc>
        <w:tc>
          <w:tcPr>
            <w:tcW w:w="1014" w:type="dxa"/>
            <w:tcBorders>
              <w:top w:val="nil"/>
              <w:left w:val="nil"/>
              <w:bottom w:val="nil"/>
              <w:right w:val="nil"/>
            </w:tcBorders>
            <w:shd w:val="clear" w:color="auto" w:fill="auto"/>
            <w:noWrap/>
            <w:vAlign w:val="bottom"/>
          </w:tcPr>
          <w:p w14:paraId="7A7DA771"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23</w:t>
            </w:r>
          </w:p>
        </w:tc>
        <w:tc>
          <w:tcPr>
            <w:tcW w:w="874" w:type="dxa"/>
            <w:tcBorders>
              <w:top w:val="nil"/>
              <w:left w:val="nil"/>
              <w:bottom w:val="nil"/>
              <w:right w:val="nil"/>
            </w:tcBorders>
            <w:shd w:val="clear" w:color="auto" w:fill="auto"/>
            <w:noWrap/>
            <w:vAlign w:val="bottom"/>
          </w:tcPr>
          <w:p w14:paraId="418D8CEB"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18</w:t>
            </w:r>
          </w:p>
        </w:tc>
      </w:tr>
      <w:tr w:rsidR="007642BB" w:rsidRPr="007642BB" w14:paraId="5E1A1026" w14:textId="77777777" w:rsidTr="007642BB">
        <w:trPr>
          <w:trHeight w:val="319"/>
        </w:trPr>
        <w:tc>
          <w:tcPr>
            <w:tcW w:w="729" w:type="dxa"/>
            <w:vMerge/>
            <w:tcBorders>
              <w:top w:val="nil"/>
              <w:left w:val="nil"/>
              <w:bottom w:val="nil"/>
              <w:right w:val="nil"/>
            </w:tcBorders>
            <w:vAlign w:val="center"/>
          </w:tcPr>
          <w:p w14:paraId="0770E63F" w14:textId="77777777" w:rsidR="00D00D1B" w:rsidRPr="007642BB" w:rsidRDefault="00D00D1B" w:rsidP="00B77606">
            <w:pPr>
              <w:spacing w:line="240" w:lineRule="auto"/>
              <w:rPr>
                <w:rFonts w:eastAsia="Times New Roman" w:cs="Times New Roman"/>
                <w:color w:val="000000"/>
                <w:szCs w:val="24"/>
                <w:lang w:eastAsia="zh-CN"/>
              </w:rPr>
            </w:pPr>
          </w:p>
        </w:tc>
        <w:tc>
          <w:tcPr>
            <w:tcW w:w="1144" w:type="dxa"/>
            <w:tcBorders>
              <w:top w:val="nil"/>
              <w:left w:val="nil"/>
              <w:bottom w:val="nil"/>
              <w:right w:val="nil"/>
            </w:tcBorders>
            <w:shd w:val="clear" w:color="auto" w:fill="auto"/>
            <w:noWrap/>
            <w:vAlign w:val="bottom"/>
          </w:tcPr>
          <w:p w14:paraId="113DACAC"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Control</w:t>
            </w:r>
          </w:p>
        </w:tc>
        <w:tc>
          <w:tcPr>
            <w:tcW w:w="874" w:type="dxa"/>
            <w:tcBorders>
              <w:top w:val="nil"/>
              <w:left w:val="nil"/>
              <w:bottom w:val="nil"/>
              <w:right w:val="nil"/>
            </w:tcBorders>
            <w:shd w:val="clear" w:color="auto" w:fill="auto"/>
            <w:noWrap/>
            <w:vAlign w:val="bottom"/>
          </w:tcPr>
          <w:p w14:paraId="0615F54A"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27</w:t>
            </w:r>
          </w:p>
        </w:tc>
        <w:tc>
          <w:tcPr>
            <w:tcW w:w="874" w:type="dxa"/>
            <w:tcBorders>
              <w:top w:val="nil"/>
              <w:left w:val="nil"/>
              <w:bottom w:val="nil"/>
              <w:right w:val="nil"/>
            </w:tcBorders>
            <w:shd w:val="clear" w:color="auto" w:fill="auto"/>
            <w:noWrap/>
            <w:vAlign w:val="bottom"/>
          </w:tcPr>
          <w:p w14:paraId="136FD135"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6</w:t>
            </w:r>
          </w:p>
        </w:tc>
        <w:tc>
          <w:tcPr>
            <w:tcW w:w="874" w:type="dxa"/>
            <w:tcBorders>
              <w:top w:val="nil"/>
              <w:left w:val="nil"/>
              <w:bottom w:val="nil"/>
              <w:right w:val="nil"/>
            </w:tcBorders>
            <w:shd w:val="clear" w:color="auto" w:fill="auto"/>
            <w:noWrap/>
            <w:vAlign w:val="bottom"/>
          </w:tcPr>
          <w:p w14:paraId="43B99002"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30</w:t>
            </w:r>
          </w:p>
        </w:tc>
        <w:tc>
          <w:tcPr>
            <w:tcW w:w="1107" w:type="dxa"/>
            <w:tcBorders>
              <w:top w:val="nil"/>
              <w:left w:val="nil"/>
              <w:bottom w:val="nil"/>
              <w:right w:val="nil"/>
            </w:tcBorders>
            <w:shd w:val="clear" w:color="auto" w:fill="auto"/>
            <w:noWrap/>
            <w:vAlign w:val="bottom"/>
          </w:tcPr>
          <w:p w14:paraId="40D66795"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16.96</w:t>
            </w:r>
          </w:p>
        </w:tc>
        <w:tc>
          <w:tcPr>
            <w:tcW w:w="1014" w:type="dxa"/>
            <w:tcBorders>
              <w:top w:val="nil"/>
              <w:left w:val="nil"/>
              <w:bottom w:val="nil"/>
              <w:right w:val="nil"/>
            </w:tcBorders>
            <w:shd w:val="clear" w:color="auto" w:fill="auto"/>
            <w:noWrap/>
            <w:vAlign w:val="bottom"/>
          </w:tcPr>
          <w:p w14:paraId="7C508436"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6.14</w:t>
            </w:r>
          </w:p>
        </w:tc>
        <w:tc>
          <w:tcPr>
            <w:tcW w:w="1014" w:type="dxa"/>
            <w:tcBorders>
              <w:top w:val="nil"/>
              <w:left w:val="nil"/>
              <w:bottom w:val="nil"/>
              <w:right w:val="nil"/>
            </w:tcBorders>
            <w:shd w:val="clear" w:color="auto" w:fill="auto"/>
            <w:noWrap/>
            <w:vAlign w:val="bottom"/>
          </w:tcPr>
          <w:p w14:paraId="37ECF797"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16</w:t>
            </w:r>
          </w:p>
        </w:tc>
        <w:tc>
          <w:tcPr>
            <w:tcW w:w="874" w:type="dxa"/>
            <w:tcBorders>
              <w:top w:val="nil"/>
              <w:left w:val="nil"/>
              <w:bottom w:val="nil"/>
              <w:right w:val="nil"/>
            </w:tcBorders>
            <w:shd w:val="clear" w:color="auto" w:fill="auto"/>
            <w:noWrap/>
            <w:vAlign w:val="bottom"/>
          </w:tcPr>
          <w:p w14:paraId="18E32BF5"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24</w:t>
            </w:r>
          </w:p>
        </w:tc>
      </w:tr>
      <w:tr w:rsidR="007642BB" w:rsidRPr="007642BB" w14:paraId="61CB813C" w14:textId="77777777" w:rsidTr="007642BB">
        <w:trPr>
          <w:trHeight w:val="289"/>
        </w:trPr>
        <w:tc>
          <w:tcPr>
            <w:tcW w:w="729" w:type="dxa"/>
            <w:vMerge/>
            <w:tcBorders>
              <w:top w:val="nil"/>
              <w:left w:val="nil"/>
              <w:bottom w:val="nil"/>
              <w:right w:val="nil"/>
            </w:tcBorders>
            <w:vAlign w:val="center"/>
          </w:tcPr>
          <w:p w14:paraId="28EA59D9" w14:textId="77777777" w:rsidR="00D00D1B" w:rsidRPr="007642BB" w:rsidRDefault="00D00D1B" w:rsidP="00B77606">
            <w:pPr>
              <w:spacing w:line="240" w:lineRule="auto"/>
              <w:rPr>
                <w:rFonts w:eastAsia="Times New Roman" w:cs="Times New Roman"/>
                <w:color w:val="000000"/>
                <w:szCs w:val="24"/>
                <w:lang w:eastAsia="zh-CN"/>
              </w:rPr>
            </w:pPr>
          </w:p>
        </w:tc>
        <w:tc>
          <w:tcPr>
            <w:tcW w:w="1144" w:type="dxa"/>
            <w:tcBorders>
              <w:top w:val="nil"/>
              <w:left w:val="nil"/>
              <w:bottom w:val="nil"/>
              <w:right w:val="nil"/>
            </w:tcBorders>
            <w:shd w:val="clear" w:color="auto" w:fill="auto"/>
            <w:noWrap/>
            <w:vAlign w:val="bottom"/>
          </w:tcPr>
          <w:p w14:paraId="41859DB8"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Experimental</w:t>
            </w:r>
          </w:p>
        </w:tc>
        <w:tc>
          <w:tcPr>
            <w:tcW w:w="874" w:type="dxa"/>
            <w:tcBorders>
              <w:top w:val="nil"/>
              <w:left w:val="nil"/>
              <w:bottom w:val="nil"/>
              <w:right w:val="nil"/>
            </w:tcBorders>
            <w:shd w:val="clear" w:color="auto" w:fill="auto"/>
            <w:noWrap/>
            <w:vAlign w:val="bottom"/>
          </w:tcPr>
          <w:p w14:paraId="3E00650D"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16</w:t>
            </w:r>
          </w:p>
        </w:tc>
        <w:tc>
          <w:tcPr>
            <w:tcW w:w="874" w:type="dxa"/>
            <w:tcBorders>
              <w:top w:val="nil"/>
              <w:left w:val="nil"/>
              <w:bottom w:val="nil"/>
              <w:right w:val="nil"/>
            </w:tcBorders>
            <w:shd w:val="clear" w:color="auto" w:fill="auto"/>
            <w:noWrap/>
            <w:vAlign w:val="bottom"/>
          </w:tcPr>
          <w:p w14:paraId="303168F5"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15</w:t>
            </w:r>
          </w:p>
        </w:tc>
        <w:tc>
          <w:tcPr>
            <w:tcW w:w="874" w:type="dxa"/>
            <w:tcBorders>
              <w:top w:val="nil"/>
              <w:left w:val="nil"/>
              <w:bottom w:val="nil"/>
              <w:right w:val="nil"/>
            </w:tcBorders>
            <w:shd w:val="clear" w:color="auto" w:fill="auto"/>
            <w:noWrap/>
            <w:vAlign w:val="bottom"/>
          </w:tcPr>
          <w:p w14:paraId="7294528C"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23</w:t>
            </w:r>
          </w:p>
        </w:tc>
        <w:tc>
          <w:tcPr>
            <w:tcW w:w="1107" w:type="dxa"/>
            <w:tcBorders>
              <w:top w:val="nil"/>
              <w:left w:val="nil"/>
              <w:bottom w:val="nil"/>
              <w:right w:val="nil"/>
            </w:tcBorders>
            <w:shd w:val="clear" w:color="auto" w:fill="auto"/>
            <w:noWrap/>
            <w:vAlign w:val="bottom"/>
          </w:tcPr>
          <w:p w14:paraId="3F2FB301"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18.19</w:t>
            </w:r>
          </w:p>
        </w:tc>
        <w:tc>
          <w:tcPr>
            <w:tcW w:w="1014" w:type="dxa"/>
            <w:tcBorders>
              <w:top w:val="nil"/>
              <w:left w:val="nil"/>
              <w:bottom w:val="nil"/>
              <w:right w:val="nil"/>
            </w:tcBorders>
            <w:shd w:val="clear" w:color="auto" w:fill="auto"/>
            <w:noWrap/>
            <w:vAlign w:val="bottom"/>
          </w:tcPr>
          <w:p w14:paraId="23F307CE"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2.29</w:t>
            </w:r>
          </w:p>
        </w:tc>
        <w:tc>
          <w:tcPr>
            <w:tcW w:w="1014" w:type="dxa"/>
            <w:tcBorders>
              <w:top w:val="nil"/>
              <w:left w:val="nil"/>
              <w:bottom w:val="nil"/>
              <w:right w:val="nil"/>
            </w:tcBorders>
            <w:shd w:val="clear" w:color="auto" w:fill="auto"/>
            <w:noWrap/>
            <w:vAlign w:val="bottom"/>
          </w:tcPr>
          <w:p w14:paraId="3D7F2687"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17.5</w:t>
            </w:r>
          </w:p>
        </w:tc>
        <w:tc>
          <w:tcPr>
            <w:tcW w:w="874" w:type="dxa"/>
            <w:tcBorders>
              <w:top w:val="nil"/>
              <w:left w:val="nil"/>
              <w:bottom w:val="nil"/>
              <w:right w:val="nil"/>
            </w:tcBorders>
            <w:shd w:val="clear" w:color="auto" w:fill="auto"/>
            <w:noWrap/>
            <w:vAlign w:val="bottom"/>
          </w:tcPr>
          <w:p w14:paraId="51F5E7D4"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8</w:t>
            </w:r>
          </w:p>
        </w:tc>
      </w:tr>
      <w:tr w:rsidR="007642BB" w:rsidRPr="007642BB" w14:paraId="73085AFA" w14:textId="77777777" w:rsidTr="007642BB">
        <w:trPr>
          <w:trHeight w:val="274"/>
        </w:trPr>
        <w:tc>
          <w:tcPr>
            <w:tcW w:w="729" w:type="dxa"/>
            <w:vMerge/>
            <w:tcBorders>
              <w:top w:val="nil"/>
              <w:left w:val="nil"/>
              <w:bottom w:val="nil"/>
              <w:right w:val="nil"/>
            </w:tcBorders>
            <w:vAlign w:val="center"/>
          </w:tcPr>
          <w:p w14:paraId="5729D71A" w14:textId="77777777" w:rsidR="00D00D1B" w:rsidRPr="007642BB" w:rsidRDefault="00D00D1B" w:rsidP="00B77606">
            <w:pPr>
              <w:spacing w:line="240" w:lineRule="auto"/>
              <w:rPr>
                <w:rFonts w:eastAsia="Times New Roman" w:cs="Times New Roman"/>
                <w:color w:val="000000"/>
                <w:szCs w:val="24"/>
                <w:lang w:eastAsia="zh-CN"/>
              </w:rPr>
            </w:pPr>
          </w:p>
        </w:tc>
        <w:tc>
          <w:tcPr>
            <w:tcW w:w="1144" w:type="dxa"/>
            <w:tcBorders>
              <w:top w:val="nil"/>
              <w:left w:val="nil"/>
              <w:bottom w:val="nil"/>
              <w:right w:val="nil"/>
            </w:tcBorders>
            <w:shd w:val="clear" w:color="auto" w:fill="auto"/>
            <w:noWrap/>
            <w:vAlign w:val="bottom"/>
          </w:tcPr>
          <w:p w14:paraId="7B2DE765"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Control</w:t>
            </w:r>
          </w:p>
        </w:tc>
        <w:tc>
          <w:tcPr>
            <w:tcW w:w="874" w:type="dxa"/>
            <w:tcBorders>
              <w:top w:val="nil"/>
              <w:left w:val="nil"/>
              <w:bottom w:val="nil"/>
              <w:right w:val="nil"/>
            </w:tcBorders>
            <w:shd w:val="clear" w:color="auto" w:fill="auto"/>
            <w:noWrap/>
            <w:vAlign w:val="bottom"/>
          </w:tcPr>
          <w:p w14:paraId="2B12FD90"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16</w:t>
            </w:r>
          </w:p>
        </w:tc>
        <w:tc>
          <w:tcPr>
            <w:tcW w:w="874" w:type="dxa"/>
            <w:tcBorders>
              <w:top w:val="nil"/>
              <w:left w:val="nil"/>
              <w:bottom w:val="nil"/>
              <w:right w:val="nil"/>
            </w:tcBorders>
            <w:shd w:val="clear" w:color="auto" w:fill="auto"/>
            <w:noWrap/>
            <w:vAlign w:val="bottom"/>
          </w:tcPr>
          <w:p w14:paraId="12963822"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15</w:t>
            </w:r>
          </w:p>
        </w:tc>
        <w:tc>
          <w:tcPr>
            <w:tcW w:w="874" w:type="dxa"/>
            <w:tcBorders>
              <w:top w:val="nil"/>
              <w:left w:val="nil"/>
              <w:bottom w:val="nil"/>
              <w:right w:val="nil"/>
            </w:tcBorders>
            <w:shd w:val="clear" w:color="auto" w:fill="auto"/>
            <w:noWrap/>
            <w:vAlign w:val="bottom"/>
          </w:tcPr>
          <w:p w14:paraId="27F43A62"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27</w:t>
            </w:r>
          </w:p>
        </w:tc>
        <w:tc>
          <w:tcPr>
            <w:tcW w:w="1107" w:type="dxa"/>
            <w:tcBorders>
              <w:top w:val="nil"/>
              <w:left w:val="nil"/>
              <w:bottom w:val="nil"/>
              <w:right w:val="nil"/>
            </w:tcBorders>
            <w:shd w:val="clear" w:color="auto" w:fill="auto"/>
            <w:noWrap/>
            <w:vAlign w:val="bottom"/>
          </w:tcPr>
          <w:p w14:paraId="5F7086C2"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21.88</w:t>
            </w:r>
          </w:p>
        </w:tc>
        <w:tc>
          <w:tcPr>
            <w:tcW w:w="1014" w:type="dxa"/>
            <w:tcBorders>
              <w:top w:val="nil"/>
              <w:left w:val="nil"/>
              <w:bottom w:val="nil"/>
              <w:right w:val="nil"/>
            </w:tcBorders>
            <w:shd w:val="clear" w:color="auto" w:fill="auto"/>
            <w:noWrap/>
            <w:vAlign w:val="bottom"/>
          </w:tcPr>
          <w:p w14:paraId="7AEEB36A"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3.34</w:t>
            </w:r>
          </w:p>
        </w:tc>
        <w:tc>
          <w:tcPr>
            <w:tcW w:w="1014" w:type="dxa"/>
            <w:tcBorders>
              <w:top w:val="nil"/>
              <w:left w:val="nil"/>
              <w:bottom w:val="nil"/>
              <w:right w:val="nil"/>
            </w:tcBorders>
            <w:shd w:val="clear" w:color="auto" w:fill="auto"/>
            <w:noWrap/>
            <w:vAlign w:val="bottom"/>
          </w:tcPr>
          <w:p w14:paraId="3265DBC6"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23</w:t>
            </w:r>
          </w:p>
        </w:tc>
        <w:tc>
          <w:tcPr>
            <w:tcW w:w="874" w:type="dxa"/>
            <w:tcBorders>
              <w:top w:val="nil"/>
              <w:left w:val="nil"/>
              <w:bottom w:val="nil"/>
              <w:right w:val="nil"/>
            </w:tcBorders>
            <w:shd w:val="clear" w:color="auto" w:fill="auto"/>
            <w:noWrap/>
            <w:vAlign w:val="bottom"/>
          </w:tcPr>
          <w:p w14:paraId="08AD14EC"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12</w:t>
            </w:r>
          </w:p>
        </w:tc>
      </w:tr>
      <w:tr w:rsidR="007642BB" w:rsidRPr="007642BB" w14:paraId="08D20B21" w14:textId="77777777" w:rsidTr="007642BB">
        <w:trPr>
          <w:trHeight w:val="411"/>
        </w:trPr>
        <w:tc>
          <w:tcPr>
            <w:tcW w:w="729" w:type="dxa"/>
            <w:vMerge w:val="restart"/>
            <w:tcBorders>
              <w:top w:val="nil"/>
              <w:left w:val="nil"/>
              <w:bottom w:val="nil"/>
              <w:right w:val="nil"/>
            </w:tcBorders>
            <w:shd w:val="clear" w:color="auto" w:fill="auto"/>
            <w:noWrap/>
            <w:vAlign w:val="center"/>
          </w:tcPr>
          <w:p w14:paraId="22972055" w14:textId="1D1D7551" w:rsidR="00D00D1B" w:rsidRPr="007642BB" w:rsidRDefault="007642BB" w:rsidP="007642BB">
            <w:pPr>
              <w:spacing w:line="240" w:lineRule="auto"/>
              <w:ind w:firstLine="0"/>
              <w:rPr>
                <w:rFonts w:eastAsia="Times New Roman" w:cs="Times New Roman"/>
                <w:color w:val="000000"/>
                <w:szCs w:val="24"/>
                <w:lang w:eastAsia="zh-CN"/>
              </w:rPr>
            </w:pPr>
            <w:r>
              <w:rPr>
                <w:rFonts w:eastAsia="Times New Roman" w:cs="Times New Roman"/>
                <w:color w:val="000000"/>
                <w:szCs w:val="24"/>
                <w:lang w:eastAsia="zh-CN"/>
              </w:rPr>
              <w:t>Pre</w:t>
            </w:r>
            <w:r w:rsidR="00D00D1B" w:rsidRPr="007642BB">
              <w:rPr>
                <w:rFonts w:eastAsia="Times New Roman" w:cs="Times New Roman"/>
                <w:color w:val="000000"/>
                <w:szCs w:val="24"/>
                <w:lang w:eastAsia="zh-CN"/>
              </w:rPr>
              <w:t>test</w:t>
            </w:r>
          </w:p>
        </w:tc>
        <w:tc>
          <w:tcPr>
            <w:tcW w:w="1144" w:type="dxa"/>
            <w:tcBorders>
              <w:top w:val="nil"/>
              <w:left w:val="nil"/>
              <w:bottom w:val="nil"/>
              <w:right w:val="nil"/>
            </w:tcBorders>
            <w:shd w:val="clear" w:color="auto" w:fill="auto"/>
            <w:noWrap/>
            <w:vAlign w:val="center"/>
          </w:tcPr>
          <w:p w14:paraId="1AC02BEE"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Experimental</w:t>
            </w:r>
          </w:p>
        </w:tc>
        <w:tc>
          <w:tcPr>
            <w:tcW w:w="874" w:type="dxa"/>
            <w:tcBorders>
              <w:top w:val="nil"/>
              <w:left w:val="nil"/>
              <w:bottom w:val="nil"/>
              <w:right w:val="nil"/>
            </w:tcBorders>
            <w:shd w:val="clear" w:color="auto" w:fill="auto"/>
            <w:noWrap/>
            <w:vAlign w:val="bottom"/>
          </w:tcPr>
          <w:p w14:paraId="59621523"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27</w:t>
            </w:r>
          </w:p>
        </w:tc>
        <w:tc>
          <w:tcPr>
            <w:tcW w:w="874" w:type="dxa"/>
            <w:tcBorders>
              <w:top w:val="nil"/>
              <w:left w:val="nil"/>
              <w:bottom w:val="nil"/>
              <w:right w:val="nil"/>
            </w:tcBorders>
            <w:shd w:val="clear" w:color="auto" w:fill="auto"/>
            <w:noWrap/>
            <w:vAlign w:val="bottom"/>
          </w:tcPr>
          <w:p w14:paraId="22D1CB17"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13</w:t>
            </w:r>
          </w:p>
        </w:tc>
        <w:tc>
          <w:tcPr>
            <w:tcW w:w="874" w:type="dxa"/>
            <w:tcBorders>
              <w:top w:val="nil"/>
              <w:left w:val="nil"/>
              <w:bottom w:val="nil"/>
              <w:right w:val="nil"/>
            </w:tcBorders>
            <w:shd w:val="clear" w:color="auto" w:fill="auto"/>
            <w:noWrap/>
            <w:vAlign w:val="bottom"/>
          </w:tcPr>
          <w:p w14:paraId="6568EFFE"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30</w:t>
            </w:r>
          </w:p>
        </w:tc>
        <w:tc>
          <w:tcPr>
            <w:tcW w:w="1107" w:type="dxa"/>
            <w:tcBorders>
              <w:top w:val="nil"/>
              <w:left w:val="nil"/>
              <w:bottom w:val="nil"/>
              <w:right w:val="nil"/>
            </w:tcBorders>
            <w:shd w:val="clear" w:color="auto" w:fill="auto"/>
            <w:noWrap/>
            <w:vAlign w:val="bottom"/>
          </w:tcPr>
          <w:p w14:paraId="05CBDDC9"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25.07</w:t>
            </w:r>
          </w:p>
        </w:tc>
        <w:tc>
          <w:tcPr>
            <w:tcW w:w="1014" w:type="dxa"/>
            <w:tcBorders>
              <w:top w:val="nil"/>
              <w:left w:val="nil"/>
              <w:bottom w:val="nil"/>
              <w:right w:val="nil"/>
            </w:tcBorders>
            <w:shd w:val="clear" w:color="auto" w:fill="auto"/>
            <w:noWrap/>
            <w:vAlign w:val="bottom"/>
          </w:tcPr>
          <w:p w14:paraId="79081AD1"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4.22</w:t>
            </w:r>
          </w:p>
        </w:tc>
        <w:tc>
          <w:tcPr>
            <w:tcW w:w="1014" w:type="dxa"/>
            <w:tcBorders>
              <w:top w:val="nil"/>
              <w:left w:val="nil"/>
              <w:bottom w:val="nil"/>
              <w:right w:val="nil"/>
            </w:tcBorders>
            <w:shd w:val="clear" w:color="auto" w:fill="auto"/>
            <w:noWrap/>
            <w:vAlign w:val="bottom"/>
          </w:tcPr>
          <w:p w14:paraId="46F9C9F9"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26</w:t>
            </w:r>
          </w:p>
        </w:tc>
        <w:tc>
          <w:tcPr>
            <w:tcW w:w="874" w:type="dxa"/>
            <w:tcBorders>
              <w:top w:val="nil"/>
              <w:left w:val="nil"/>
              <w:bottom w:val="nil"/>
              <w:right w:val="nil"/>
            </w:tcBorders>
            <w:shd w:val="clear" w:color="auto" w:fill="auto"/>
            <w:noWrap/>
            <w:vAlign w:val="bottom"/>
          </w:tcPr>
          <w:p w14:paraId="77C62DA5"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17</w:t>
            </w:r>
          </w:p>
        </w:tc>
      </w:tr>
      <w:tr w:rsidR="007642BB" w:rsidRPr="007642BB" w14:paraId="679A6A33" w14:textId="77777777" w:rsidTr="007642BB">
        <w:trPr>
          <w:trHeight w:val="411"/>
        </w:trPr>
        <w:tc>
          <w:tcPr>
            <w:tcW w:w="729" w:type="dxa"/>
            <w:vMerge/>
            <w:tcBorders>
              <w:top w:val="nil"/>
              <w:left w:val="nil"/>
              <w:bottom w:val="nil"/>
              <w:right w:val="nil"/>
            </w:tcBorders>
            <w:vAlign w:val="center"/>
          </w:tcPr>
          <w:p w14:paraId="7D01B1F3" w14:textId="77777777" w:rsidR="00D00D1B" w:rsidRPr="007642BB" w:rsidRDefault="00D00D1B" w:rsidP="00B77606">
            <w:pPr>
              <w:spacing w:line="240" w:lineRule="auto"/>
              <w:rPr>
                <w:rFonts w:eastAsia="Times New Roman" w:cs="Times New Roman"/>
                <w:color w:val="000000"/>
                <w:szCs w:val="24"/>
                <w:lang w:eastAsia="zh-CN"/>
              </w:rPr>
            </w:pPr>
          </w:p>
        </w:tc>
        <w:tc>
          <w:tcPr>
            <w:tcW w:w="1144" w:type="dxa"/>
            <w:tcBorders>
              <w:top w:val="nil"/>
              <w:left w:val="nil"/>
              <w:bottom w:val="nil"/>
              <w:right w:val="nil"/>
            </w:tcBorders>
            <w:shd w:val="clear" w:color="auto" w:fill="auto"/>
            <w:noWrap/>
            <w:vAlign w:val="center"/>
          </w:tcPr>
          <w:p w14:paraId="4514A3A0"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Control</w:t>
            </w:r>
          </w:p>
        </w:tc>
        <w:tc>
          <w:tcPr>
            <w:tcW w:w="874" w:type="dxa"/>
            <w:tcBorders>
              <w:top w:val="nil"/>
              <w:left w:val="nil"/>
              <w:bottom w:val="nil"/>
              <w:right w:val="nil"/>
            </w:tcBorders>
            <w:shd w:val="clear" w:color="auto" w:fill="auto"/>
            <w:noWrap/>
            <w:vAlign w:val="bottom"/>
          </w:tcPr>
          <w:p w14:paraId="43D5FDC7"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27</w:t>
            </w:r>
          </w:p>
        </w:tc>
        <w:tc>
          <w:tcPr>
            <w:tcW w:w="874" w:type="dxa"/>
            <w:tcBorders>
              <w:top w:val="nil"/>
              <w:left w:val="nil"/>
              <w:bottom w:val="nil"/>
              <w:right w:val="nil"/>
            </w:tcBorders>
            <w:shd w:val="clear" w:color="auto" w:fill="auto"/>
            <w:noWrap/>
            <w:vAlign w:val="bottom"/>
          </w:tcPr>
          <w:p w14:paraId="03758E2B"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13</w:t>
            </w:r>
          </w:p>
        </w:tc>
        <w:tc>
          <w:tcPr>
            <w:tcW w:w="874" w:type="dxa"/>
            <w:tcBorders>
              <w:top w:val="nil"/>
              <w:left w:val="nil"/>
              <w:bottom w:val="nil"/>
              <w:right w:val="nil"/>
            </w:tcBorders>
            <w:shd w:val="clear" w:color="auto" w:fill="auto"/>
            <w:noWrap/>
            <w:vAlign w:val="bottom"/>
          </w:tcPr>
          <w:p w14:paraId="4FDBB70D"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30</w:t>
            </w:r>
          </w:p>
        </w:tc>
        <w:tc>
          <w:tcPr>
            <w:tcW w:w="1107" w:type="dxa"/>
            <w:tcBorders>
              <w:top w:val="nil"/>
              <w:left w:val="nil"/>
              <w:bottom w:val="nil"/>
              <w:right w:val="nil"/>
            </w:tcBorders>
            <w:shd w:val="clear" w:color="auto" w:fill="auto"/>
            <w:noWrap/>
            <w:vAlign w:val="bottom"/>
          </w:tcPr>
          <w:p w14:paraId="3B0A46BD"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23.22</w:t>
            </w:r>
          </w:p>
        </w:tc>
        <w:tc>
          <w:tcPr>
            <w:tcW w:w="1014" w:type="dxa"/>
            <w:tcBorders>
              <w:top w:val="nil"/>
              <w:left w:val="nil"/>
              <w:bottom w:val="nil"/>
              <w:right w:val="nil"/>
            </w:tcBorders>
            <w:shd w:val="clear" w:color="auto" w:fill="auto"/>
            <w:noWrap/>
            <w:vAlign w:val="bottom"/>
          </w:tcPr>
          <w:p w14:paraId="14489269"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5.88</w:t>
            </w:r>
          </w:p>
        </w:tc>
        <w:tc>
          <w:tcPr>
            <w:tcW w:w="1014" w:type="dxa"/>
            <w:tcBorders>
              <w:top w:val="nil"/>
              <w:left w:val="nil"/>
              <w:bottom w:val="nil"/>
              <w:right w:val="nil"/>
            </w:tcBorders>
            <w:shd w:val="clear" w:color="auto" w:fill="auto"/>
            <w:noWrap/>
            <w:vAlign w:val="bottom"/>
          </w:tcPr>
          <w:p w14:paraId="3F258024"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25</w:t>
            </w:r>
          </w:p>
        </w:tc>
        <w:tc>
          <w:tcPr>
            <w:tcW w:w="874" w:type="dxa"/>
            <w:tcBorders>
              <w:top w:val="nil"/>
              <w:left w:val="nil"/>
              <w:bottom w:val="nil"/>
              <w:right w:val="nil"/>
            </w:tcBorders>
            <w:shd w:val="clear" w:color="auto" w:fill="auto"/>
            <w:noWrap/>
            <w:vAlign w:val="bottom"/>
          </w:tcPr>
          <w:p w14:paraId="1CB1AF2F"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17</w:t>
            </w:r>
          </w:p>
        </w:tc>
      </w:tr>
      <w:tr w:rsidR="007642BB" w:rsidRPr="007642BB" w14:paraId="2D966212" w14:textId="77777777" w:rsidTr="007642BB">
        <w:trPr>
          <w:trHeight w:val="411"/>
        </w:trPr>
        <w:tc>
          <w:tcPr>
            <w:tcW w:w="729" w:type="dxa"/>
            <w:vMerge/>
            <w:tcBorders>
              <w:top w:val="nil"/>
              <w:left w:val="nil"/>
              <w:bottom w:val="nil"/>
              <w:right w:val="nil"/>
            </w:tcBorders>
            <w:vAlign w:val="center"/>
          </w:tcPr>
          <w:p w14:paraId="29E91559" w14:textId="77777777" w:rsidR="00D00D1B" w:rsidRPr="007642BB" w:rsidRDefault="00D00D1B" w:rsidP="00B77606">
            <w:pPr>
              <w:spacing w:line="240" w:lineRule="auto"/>
              <w:rPr>
                <w:rFonts w:eastAsia="Times New Roman" w:cs="Times New Roman"/>
                <w:color w:val="000000"/>
                <w:szCs w:val="24"/>
                <w:lang w:eastAsia="zh-CN"/>
              </w:rPr>
            </w:pPr>
          </w:p>
        </w:tc>
        <w:tc>
          <w:tcPr>
            <w:tcW w:w="1144" w:type="dxa"/>
            <w:tcBorders>
              <w:top w:val="nil"/>
              <w:left w:val="nil"/>
              <w:bottom w:val="nil"/>
              <w:right w:val="nil"/>
            </w:tcBorders>
            <w:shd w:val="clear" w:color="auto" w:fill="auto"/>
            <w:noWrap/>
            <w:vAlign w:val="bottom"/>
          </w:tcPr>
          <w:p w14:paraId="6DE4C39B"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Experimental</w:t>
            </w:r>
          </w:p>
        </w:tc>
        <w:tc>
          <w:tcPr>
            <w:tcW w:w="874" w:type="dxa"/>
            <w:tcBorders>
              <w:top w:val="nil"/>
              <w:left w:val="nil"/>
              <w:bottom w:val="nil"/>
              <w:right w:val="nil"/>
            </w:tcBorders>
            <w:shd w:val="clear" w:color="auto" w:fill="auto"/>
            <w:noWrap/>
            <w:vAlign w:val="bottom"/>
          </w:tcPr>
          <w:p w14:paraId="7C310E10"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16</w:t>
            </w:r>
          </w:p>
        </w:tc>
        <w:tc>
          <w:tcPr>
            <w:tcW w:w="874" w:type="dxa"/>
            <w:tcBorders>
              <w:top w:val="nil"/>
              <w:left w:val="nil"/>
              <w:bottom w:val="nil"/>
              <w:right w:val="nil"/>
            </w:tcBorders>
            <w:shd w:val="clear" w:color="auto" w:fill="auto"/>
            <w:noWrap/>
            <w:vAlign w:val="bottom"/>
          </w:tcPr>
          <w:p w14:paraId="00F5664A"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19</w:t>
            </w:r>
          </w:p>
        </w:tc>
        <w:tc>
          <w:tcPr>
            <w:tcW w:w="874" w:type="dxa"/>
            <w:tcBorders>
              <w:top w:val="nil"/>
              <w:left w:val="nil"/>
              <w:bottom w:val="nil"/>
              <w:right w:val="nil"/>
            </w:tcBorders>
            <w:shd w:val="clear" w:color="auto" w:fill="auto"/>
            <w:noWrap/>
            <w:vAlign w:val="bottom"/>
          </w:tcPr>
          <w:p w14:paraId="6161DCB4"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26</w:t>
            </w:r>
          </w:p>
        </w:tc>
        <w:tc>
          <w:tcPr>
            <w:tcW w:w="1107" w:type="dxa"/>
            <w:tcBorders>
              <w:top w:val="nil"/>
              <w:left w:val="nil"/>
              <w:bottom w:val="nil"/>
              <w:right w:val="nil"/>
            </w:tcBorders>
            <w:shd w:val="clear" w:color="auto" w:fill="auto"/>
            <w:noWrap/>
            <w:vAlign w:val="bottom"/>
          </w:tcPr>
          <w:p w14:paraId="025CCB99"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22.25</w:t>
            </w:r>
          </w:p>
        </w:tc>
        <w:tc>
          <w:tcPr>
            <w:tcW w:w="1014" w:type="dxa"/>
            <w:tcBorders>
              <w:top w:val="nil"/>
              <w:left w:val="nil"/>
              <w:bottom w:val="nil"/>
              <w:right w:val="nil"/>
            </w:tcBorders>
            <w:shd w:val="clear" w:color="auto" w:fill="auto"/>
            <w:noWrap/>
            <w:vAlign w:val="bottom"/>
          </w:tcPr>
          <w:p w14:paraId="3CFB623B"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2.05</w:t>
            </w:r>
          </w:p>
        </w:tc>
        <w:tc>
          <w:tcPr>
            <w:tcW w:w="1014" w:type="dxa"/>
            <w:tcBorders>
              <w:top w:val="nil"/>
              <w:left w:val="nil"/>
              <w:bottom w:val="nil"/>
              <w:right w:val="nil"/>
            </w:tcBorders>
            <w:shd w:val="clear" w:color="auto" w:fill="auto"/>
            <w:noWrap/>
            <w:vAlign w:val="bottom"/>
          </w:tcPr>
          <w:p w14:paraId="12F44D60"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22</w:t>
            </w:r>
          </w:p>
        </w:tc>
        <w:tc>
          <w:tcPr>
            <w:tcW w:w="874" w:type="dxa"/>
            <w:tcBorders>
              <w:top w:val="nil"/>
              <w:left w:val="nil"/>
              <w:bottom w:val="nil"/>
              <w:right w:val="nil"/>
            </w:tcBorders>
            <w:shd w:val="clear" w:color="auto" w:fill="auto"/>
            <w:noWrap/>
            <w:vAlign w:val="bottom"/>
          </w:tcPr>
          <w:p w14:paraId="4149217C"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7</w:t>
            </w:r>
          </w:p>
        </w:tc>
      </w:tr>
      <w:tr w:rsidR="007642BB" w:rsidRPr="007642BB" w14:paraId="326491BA" w14:textId="77777777" w:rsidTr="007642BB">
        <w:trPr>
          <w:trHeight w:val="411"/>
        </w:trPr>
        <w:tc>
          <w:tcPr>
            <w:tcW w:w="729" w:type="dxa"/>
            <w:vMerge/>
            <w:tcBorders>
              <w:top w:val="nil"/>
              <w:left w:val="nil"/>
              <w:bottom w:val="nil"/>
              <w:right w:val="nil"/>
            </w:tcBorders>
            <w:vAlign w:val="center"/>
          </w:tcPr>
          <w:p w14:paraId="7D3D2613" w14:textId="77777777" w:rsidR="00D00D1B" w:rsidRPr="007642BB" w:rsidRDefault="00D00D1B" w:rsidP="00B77606">
            <w:pPr>
              <w:spacing w:line="240" w:lineRule="auto"/>
              <w:rPr>
                <w:rFonts w:eastAsia="Times New Roman" w:cs="Times New Roman"/>
                <w:color w:val="000000"/>
                <w:szCs w:val="24"/>
                <w:lang w:eastAsia="zh-CN"/>
              </w:rPr>
            </w:pPr>
          </w:p>
        </w:tc>
        <w:tc>
          <w:tcPr>
            <w:tcW w:w="1144" w:type="dxa"/>
            <w:tcBorders>
              <w:top w:val="nil"/>
              <w:left w:val="nil"/>
              <w:bottom w:val="single" w:sz="8" w:space="0" w:color="auto"/>
              <w:right w:val="nil"/>
            </w:tcBorders>
            <w:shd w:val="clear" w:color="auto" w:fill="auto"/>
            <w:noWrap/>
            <w:vAlign w:val="bottom"/>
          </w:tcPr>
          <w:p w14:paraId="2DEAA96E" w14:textId="77777777" w:rsidR="00D00D1B" w:rsidRPr="007642BB" w:rsidRDefault="00D00D1B" w:rsidP="007642BB">
            <w:pPr>
              <w:spacing w:line="240" w:lineRule="auto"/>
              <w:ind w:firstLine="0"/>
              <w:rPr>
                <w:rFonts w:eastAsia="Times New Roman" w:cs="Times New Roman"/>
                <w:color w:val="000000"/>
                <w:szCs w:val="24"/>
                <w:lang w:eastAsia="zh-CN"/>
              </w:rPr>
            </w:pPr>
            <w:r w:rsidRPr="007642BB">
              <w:rPr>
                <w:rFonts w:eastAsia="Times New Roman" w:cs="Times New Roman"/>
                <w:color w:val="000000"/>
                <w:szCs w:val="24"/>
                <w:lang w:eastAsia="zh-CN"/>
              </w:rPr>
              <w:t>Control</w:t>
            </w:r>
          </w:p>
        </w:tc>
        <w:tc>
          <w:tcPr>
            <w:tcW w:w="874" w:type="dxa"/>
            <w:tcBorders>
              <w:top w:val="nil"/>
              <w:left w:val="nil"/>
              <w:bottom w:val="single" w:sz="8" w:space="0" w:color="auto"/>
              <w:right w:val="nil"/>
            </w:tcBorders>
            <w:shd w:val="clear" w:color="auto" w:fill="auto"/>
            <w:noWrap/>
            <w:vAlign w:val="bottom"/>
          </w:tcPr>
          <w:p w14:paraId="1E72A4A0"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16</w:t>
            </w:r>
          </w:p>
        </w:tc>
        <w:tc>
          <w:tcPr>
            <w:tcW w:w="874" w:type="dxa"/>
            <w:tcBorders>
              <w:top w:val="nil"/>
              <w:left w:val="nil"/>
              <w:bottom w:val="single" w:sz="8" w:space="0" w:color="auto"/>
              <w:right w:val="nil"/>
            </w:tcBorders>
            <w:shd w:val="clear" w:color="auto" w:fill="auto"/>
            <w:noWrap/>
            <w:vAlign w:val="bottom"/>
          </w:tcPr>
          <w:p w14:paraId="2F22426D"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15</w:t>
            </w:r>
          </w:p>
        </w:tc>
        <w:tc>
          <w:tcPr>
            <w:tcW w:w="874" w:type="dxa"/>
            <w:tcBorders>
              <w:top w:val="nil"/>
              <w:left w:val="nil"/>
              <w:bottom w:val="single" w:sz="8" w:space="0" w:color="auto"/>
              <w:right w:val="nil"/>
            </w:tcBorders>
            <w:shd w:val="clear" w:color="auto" w:fill="auto"/>
            <w:noWrap/>
            <w:vAlign w:val="bottom"/>
          </w:tcPr>
          <w:p w14:paraId="505B2132"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29</w:t>
            </w:r>
          </w:p>
        </w:tc>
        <w:tc>
          <w:tcPr>
            <w:tcW w:w="1107" w:type="dxa"/>
            <w:tcBorders>
              <w:top w:val="nil"/>
              <w:left w:val="nil"/>
              <w:bottom w:val="single" w:sz="8" w:space="0" w:color="auto"/>
              <w:right w:val="nil"/>
            </w:tcBorders>
            <w:shd w:val="clear" w:color="auto" w:fill="auto"/>
            <w:noWrap/>
            <w:vAlign w:val="bottom"/>
          </w:tcPr>
          <w:p w14:paraId="53154D96"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23.56</w:t>
            </w:r>
          </w:p>
        </w:tc>
        <w:tc>
          <w:tcPr>
            <w:tcW w:w="1014" w:type="dxa"/>
            <w:tcBorders>
              <w:top w:val="nil"/>
              <w:left w:val="nil"/>
              <w:bottom w:val="single" w:sz="8" w:space="0" w:color="auto"/>
              <w:right w:val="nil"/>
            </w:tcBorders>
            <w:shd w:val="clear" w:color="auto" w:fill="auto"/>
            <w:noWrap/>
            <w:vAlign w:val="bottom"/>
          </w:tcPr>
          <w:p w14:paraId="734E45D6"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3.61</w:t>
            </w:r>
          </w:p>
        </w:tc>
        <w:tc>
          <w:tcPr>
            <w:tcW w:w="1014" w:type="dxa"/>
            <w:tcBorders>
              <w:top w:val="nil"/>
              <w:left w:val="nil"/>
              <w:bottom w:val="single" w:sz="8" w:space="0" w:color="auto"/>
              <w:right w:val="nil"/>
            </w:tcBorders>
            <w:shd w:val="clear" w:color="auto" w:fill="auto"/>
            <w:noWrap/>
            <w:vAlign w:val="bottom"/>
          </w:tcPr>
          <w:p w14:paraId="1CDA147C"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24.5</w:t>
            </w:r>
          </w:p>
        </w:tc>
        <w:tc>
          <w:tcPr>
            <w:tcW w:w="874" w:type="dxa"/>
            <w:tcBorders>
              <w:top w:val="nil"/>
              <w:left w:val="nil"/>
              <w:bottom w:val="single" w:sz="8" w:space="0" w:color="auto"/>
              <w:right w:val="nil"/>
            </w:tcBorders>
            <w:shd w:val="clear" w:color="auto" w:fill="auto"/>
            <w:noWrap/>
            <w:vAlign w:val="bottom"/>
          </w:tcPr>
          <w:p w14:paraId="7550A8B1" w14:textId="77777777" w:rsidR="00D00D1B" w:rsidRPr="007642BB" w:rsidRDefault="00D00D1B" w:rsidP="00B77606">
            <w:pPr>
              <w:spacing w:line="240" w:lineRule="auto"/>
              <w:jc w:val="center"/>
              <w:rPr>
                <w:rFonts w:eastAsia="Times New Roman" w:cs="Times New Roman"/>
                <w:color w:val="000000"/>
                <w:szCs w:val="24"/>
                <w:lang w:eastAsia="zh-CN"/>
              </w:rPr>
            </w:pPr>
            <w:r w:rsidRPr="007642BB">
              <w:rPr>
                <w:rFonts w:eastAsia="Times New Roman" w:cs="Times New Roman"/>
                <w:color w:val="000000"/>
                <w:szCs w:val="24"/>
                <w:lang w:eastAsia="zh-CN"/>
              </w:rPr>
              <w:t>14</w:t>
            </w:r>
          </w:p>
        </w:tc>
      </w:tr>
    </w:tbl>
    <w:p w14:paraId="74387F6A" w14:textId="77777777" w:rsidR="007642BB" w:rsidRPr="00E56F10" w:rsidRDefault="007642BB" w:rsidP="007642BB">
      <w:pPr>
        <w:ind w:firstLine="0"/>
        <w:rPr>
          <w:szCs w:val="24"/>
        </w:rPr>
      </w:pPr>
      <w:r w:rsidRPr="00DE4DB1">
        <w:rPr>
          <w:i/>
          <w:szCs w:val="24"/>
        </w:rPr>
        <w:t>Note</w:t>
      </w:r>
      <w:r w:rsidRPr="00E56F10">
        <w:rPr>
          <w:szCs w:val="24"/>
        </w:rPr>
        <w:t>: Own creation</w:t>
      </w:r>
    </w:p>
    <w:p w14:paraId="51C59A16" w14:textId="77777777" w:rsidR="009B6260" w:rsidRPr="00861CE5" w:rsidRDefault="009B6260" w:rsidP="00355214">
      <w:pPr>
        <w:rPr>
          <w:b/>
        </w:rPr>
      </w:pPr>
      <w:r w:rsidRPr="00861CE5">
        <w:lastRenderedPageBreak/>
        <w:t>After the posttest, both groups improved their means. The experimental group in paired group 1 (English) reached 25.07 compared to 23.22 for the control, showing a notable increase with a lower standard deviation (4.22). In paired group 2 (Tourism), the experimental group also improved (22.25), although it remained below the score obtained by the control (23.56). It should be considered that the control group started in a better position (21.88). In summary, the score attributed to the intervention is 4.06 points in paired group 2 (Tourism), which is higher than that of paired group 1 (English), which was 3.44 points.</w:t>
      </w:r>
    </w:p>
    <w:p w14:paraId="1543BC1E" w14:textId="77777777" w:rsidR="009B6260" w:rsidRPr="00861CE5" w:rsidRDefault="009B6260" w:rsidP="00355214">
      <w:pPr>
        <w:rPr>
          <w:b/>
        </w:rPr>
      </w:pPr>
      <w:r w:rsidRPr="00861CE5">
        <w:t>In general, the results suggest an improvement in both paired groups, with greater consistency and dispersion in the experimental group, although differences between the paired groups persist that must be considered when interpreting the effects of the intervention, in order to avoid bias.</w:t>
      </w:r>
    </w:p>
    <w:p w14:paraId="4F20C0E8" w14:textId="3D730AFC" w:rsidR="008650C3" w:rsidRPr="008650C3" w:rsidRDefault="009A094C" w:rsidP="002470BA">
      <w:pPr>
        <w:pStyle w:val="Ttulo4"/>
        <w:rPr>
          <w:vanish/>
          <w:specVanish/>
        </w:rPr>
      </w:pPr>
      <w:bookmarkStart w:id="31" w:name="_Toc215482698"/>
      <w:r w:rsidRPr="009A094C">
        <w:t>Reading Reliability</w:t>
      </w:r>
      <w:r w:rsidR="008650C3">
        <w:t>.</w:t>
      </w:r>
      <w:bookmarkEnd w:id="31"/>
    </w:p>
    <w:p w14:paraId="0FC26E4E" w14:textId="2F0483C4" w:rsidR="009B6260" w:rsidRPr="00FF4813" w:rsidRDefault="008650C3" w:rsidP="008650C3">
      <w:r>
        <w:t xml:space="preserve"> </w:t>
      </w:r>
      <w:r w:rsidR="009B6260" w:rsidRPr="00FF4813">
        <w:t>The information contained in Table 4 presents the reliability analysis conducted using Cronbach's α coefficient, which yields a value of 0.77. This indicates an acceptable internal consistency of the items that make up the test applied in the pretest and posttest, considering that we are operating within the educational field and have limited control over the variables.</w:t>
      </w:r>
    </w:p>
    <w:p w14:paraId="3FD1DC67" w14:textId="76D6788A" w:rsidR="001F4754" w:rsidRDefault="001F4754" w:rsidP="00FF4813">
      <w:pPr>
        <w:pStyle w:val="Ttulo1"/>
        <w:numPr>
          <w:ilvl w:val="0"/>
          <w:numId w:val="0"/>
        </w:numPr>
        <w:jc w:val="left"/>
      </w:pPr>
      <w:bookmarkStart w:id="32" w:name="_Toc215482699"/>
      <w:r>
        <w:t xml:space="preserve">Table </w:t>
      </w:r>
      <w:r>
        <w:fldChar w:fldCharType="begin"/>
      </w:r>
      <w:r>
        <w:instrText xml:space="preserve"> SEQ Table \* ARABIC </w:instrText>
      </w:r>
      <w:r>
        <w:fldChar w:fldCharType="separate"/>
      </w:r>
      <w:r w:rsidR="00923013">
        <w:rPr>
          <w:noProof/>
        </w:rPr>
        <w:t>6</w:t>
      </w:r>
      <w:r>
        <w:fldChar w:fldCharType="end"/>
      </w:r>
      <w:r>
        <w:br/>
      </w:r>
      <w:r w:rsidRPr="001F4754">
        <w:t>Reliability of the evaluation instrument (Cronbach’s α) in pretest and posttest</w:t>
      </w:r>
      <w:bookmarkEnd w:id="32"/>
    </w:p>
    <w:tbl>
      <w:tblPr>
        <w:tblW w:w="6398" w:type="dxa"/>
        <w:jc w:val="center"/>
        <w:tblCellMar>
          <w:left w:w="70" w:type="dxa"/>
          <w:right w:w="70" w:type="dxa"/>
        </w:tblCellMar>
        <w:tblLook w:val="04A0" w:firstRow="1" w:lastRow="0" w:firstColumn="1" w:lastColumn="0" w:noHBand="0" w:noVBand="1"/>
      </w:tblPr>
      <w:tblGrid>
        <w:gridCol w:w="1909"/>
        <w:gridCol w:w="1945"/>
        <w:gridCol w:w="1272"/>
        <w:gridCol w:w="1272"/>
      </w:tblGrid>
      <w:tr w:rsidR="00D00D1B" w:rsidRPr="001F4754" w14:paraId="13D44C48" w14:textId="77777777" w:rsidTr="001F4754">
        <w:trPr>
          <w:trHeight w:val="510"/>
          <w:jc w:val="center"/>
        </w:trPr>
        <w:tc>
          <w:tcPr>
            <w:tcW w:w="1909" w:type="dxa"/>
            <w:tcBorders>
              <w:top w:val="single" w:sz="4" w:space="0" w:color="auto"/>
              <w:left w:val="nil"/>
              <w:bottom w:val="single" w:sz="4" w:space="0" w:color="auto"/>
              <w:right w:val="nil"/>
            </w:tcBorders>
            <w:shd w:val="clear" w:color="auto" w:fill="auto"/>
            <w:vAlign w:val="center"/>
          </w:tcPr>
          <w:p w14:paraId="59C78700" w14:textId="648B64DC" w:rsidR="00D00D1B" w:rsidRPr="001F4754" w:rsidRDefault="00D00D1B" w:rsidP="001F4754">
            <w:pPr>
              <w:spacing w:line="240" w:lineRule="auto"/>
              <w:rPr>
                <w:rFonts w:eastAsia="Times New Roman" w:cs="Times New Roman"/>
                <w:bCs/>
                <w:color w:val="000000"/>
                <w:lang w:eastAsia="zh-CN"/>
              </w:rPr>
            </w:pPr>
            <w:r w:rsidRPr="001F4754">
              <w:rPr>
                <w:rFonts w:eastAsia="Times New Roman" w:cs="Times New Roman"/>
                <w:bCs/>
                <w:color w:val="000000"/>
                <w:lang w:eastAsia="zh-CN"/>
              </w:rPr>
              <w:t>Estima</w:t>
            </w:r>
            <w:r w:rsidR="001F4754">
              <w:rPr>
                <w:rFonts w:eastAsia="Times New Roman" w:cs="Times New Roman"/>
                <w:bCs/>
                <w:color w:val="000000"/>
                <w:lang w:eastAsia="zh-CN"/>
              </w:rPr>
              <w:t>te</w:t>
            </w:r>
          </w:p>
        </w:tc>
        <w:tc>
          <w:tcPr>
            <w:tcW w:w="1945" w:type="dxa"/>
            <w:tcBorders>
              <w:top w:val="single" w:sz="4" w:space="0" w:color="auto"/>
              <w:left w:val="nil"/>
              <w:bottom w:val="single" w:sz="4" w:space="0" w:color="auto"/>
              <w:right w:val="nil"/>
            </w:tcBorders>
            <w:shd w:val="clear" w:color="auto" w:fill="auto"/>
            <w:vAlign w:val="center"/>
          </w:tcPr>
          <w:p w14:paraId="5692FCAA" w14:textId="77777777" w:rsidR="00D00D1B" w:rsidRPr="001F4754" w:rsidRDefault="00D00D1B" w:rsidP="00B77606">
            <w:pPr>
              <w:spacing w:line="240" w:lineRule="auto"/>
              <w:rPr>
                <w:rFonts w:eastAsia="Times New Roman" w:cs="Times New Roman"/>
                <w:bCs/>
                <w:color w:val="000000"/>
                <w:lang w:eastAsia="zh-CN"/>
              </w:rPr>
            </w:pPr>
            <w:r w:rsidRPr="001F4754">
              <w:rPr>
                <w:rFonts w:eastAsia="Times New Roman" w:cs="Times New Roman"/>
                <w:bCs/>
                <w:color w:val="000000"/>
                <w:lang w:eastAsia="zh-CN"/>
              </w:rPr>
              <w:t>Cronbach's α</w:t>
            </w:r>
          </w:p>
        </w:tc>
        <w:tc>
          <w:tcPr>
            <w:tcW w:w="1272" w:type="dxa"/>
            <w:tcBorders>
              <w:top w:val="single" w:sz="4" w:space="0" w:color="auto"/>
              <w:left w:val="nil"/>
              <w:bottom w:val="single" w:sz="4" w:space="0" w:color="auto"/>
              <w:right w:val="nil"/>
            </w:tcBorders>
            <w:shd w:val="clear" w:color="auto" w:fill="auto"/>
            <w:vAlign w:val="center"/>
          </w:tcPr>
          <w:p w14:paraId="5FF3F4A6" w14:textId="1E84ADB0" w:rsidR="00D00D1B" w:rsidRPr="001F4754" w:rsidRDefault="00D00D1B" w:rsidP="001F4754">
            <w:pPr>
              <w:spacing w:line="240" w:lineRule="auto"/>
              <w:rPr>
                <w:rFonts w:eastAsia="Times New Roman" w:cs="Times New Roman"/>
                <w:color w:val="000000"/>
                <w:lang w:eastAsia="zh-CN"/>
              </w:rPr>
            </w:pPr>
            <w:r w:rsidRPr="001F4754">
              <w:rPr>
                <w:rFonts w:eastAsia="Times New Roman" w:cs="Times New Roman"/>
                <w:color w:val="000000"/>
                <w:lang w:eastAsia="zh-CN"/>
              </w:rPr>
              <w:t xml:space="preserve">IC </w:t>
            </w:r>
            <w:r w:rsidR="001F4754">
              <w:rPr>
                <w:rFonts w:eastAsia="Times New Roman" w:cs="Times New Roman"/>
                <w:color w:val="000000"/>
                <w:lang w:eastAsia="zh-CN"/>
              </w:rPr>
              <w:t xml:space="preserve">lower 95% </w:t>
            </w:r>
            <w:proofErr w:type="spellStart"/>
            <w:r w:rsidR="001F4754">
              <w:rPr>
                <w:rFonts w:eastAsia="Times New Roman" w:cs="Times New Roman"/>
                <w:color w:val="000000"/>
                <w:lang w:eastAsia="zh-CN"/>
              </w:rPr>
              <w:t>límit</w:t>
            </w:r>
            <w:proofErr w:type="spellEnd"/>
          </w:p>
        </w:tc>
        <w:tc>
          <w:tcPr>
            <w:tcW w:w="1272" w:type="dxa"/>
            <w:tcBorders>
              <w:top w:val="single" w:sz="4" w:space="0" w:color="auto"/>
              <w:left w:val="nil"/>
              <w:bottom w:val="single" w:sz="4" w:space="0" w:color="auto"/>
              <w:right w:val="nil"/>
            </w:tcBorders>
            <w:shd w:val="clear" w:color="auto" w:fill="auto"/>
            <w:vAlign w:val="center"/>
          </w:tcPr>
          <w:p w14:paraId="2CFD7DEA" w14:textId="3DF1B996" w:rsidR="00D00D1B" w:rsidRPr="001F4754" w:rsidRDefault="001F4754" w:rsidP="001F4754">
            <w:pPr>
              <w:spacing w:line="240" w:lineRule="auto"/>
              <w:rPr>
                <w:rFonts w:eastAsia="Times New Roman" w:cs="Times New Roman"/>
                <w:color w:val="000000"/>
                <w:lang w:eastAsia="zh-CN"/>
              </w:rPr>
            </w:pPr>
            <w:r>
              <w:rPr>
                <w:rFonts w:eastAsia="Times New Roman" w:cs="Times New Roman"/>
                <w:color w:val="000000"/>
                <w:lang w:eastAsia="zh-CN"/>
              </w:rPr>
              <w:t xml:space="preserve">IC Upper </w:t>
            </w:r>
            <w:proofErr w:type="spellStart"/>
            <w:r>
              <w:rPr>
                <w:rFonts w:eastAsia="Times New Roman" w:cs="Times New Roman"/>
                <w:color w:val="000000"/>
                <w:lang w:eastAsia="zh-CN"/>
              </w:rPr>
              <w:t>limit</w:t>
            </w:r>
            <w:r w:rsidR="00D00D1B" w:rsidRPr="001F4754">
              <w:rPr>
                <w:rFonts w:eastAsia="Times New Roman" w:cs="Times New Roman"/>
                <w:color w:val="000000"/>
                <w:lang w:eastAsia="zh-CN"/>
              </w:rPr>
              <w:t>l</w:t>
            </w:r>
            <w:proofErr w:type="spellEnd"/>
            <w:r>
              <w:rPr>
                <w:rFonts w:eastAsia="Times New Roman" w:cs="Times New Roman"/>
                <w:color w:val="000000"/>
                <w:lang w:eastAsia="zh-CN"/>
              </w:rPr>
              <w:t xml:space="preserve"> </w:t>
            </w:r>
            <w:r w:rsidR="00D00D1B" w:rsidRPr="001F4754">
              <w:rPr>
                <w:rFonts w:eastAsia="Times New Roman" w:cs="Times New Roman"/>
                <w:color w:val="000000"/>
                <w:lang w:eastAsia="zh-CN"/>
              </w:rPr>
              <w:t xml:space="preserve"> </w:t>
            </w:r>
            <w:r>
              <w:rPr>
                <w:rFonts w:eastAsia="Times New Roman" w:cs="Times New Roman"/>
                <w:color w:val="000000"/>
                <w:lang w:eastAsia="zh-CN"/>
              </w:rPr>
              <w:t xml:space="preserve"> </w:t>
            </w:r>
            <w:r w:rsidR="00D00D1B" w:rsidRPr="001F4754">
              <w:rPr>
                <w:rFonts w:eastAsia="Times New Roman" w:cs="Times New Roman"/>
                <w:color w:val="000000"/>
                <w:lang w:eastAsia="zh-CN"/>
              </w:rPr>
              <w:t xml:space="preserve">95% </w:t>
            </w:r>
          </w:p>
        </w:tc>
      </w:tr>
      <w:tr w:rsidR="00D00D1B" w:rsidRPr="001F4754" w14:paraId="2CA96B39" w14:textId="77777777" w:rsidTr="001F4754">
        <w:trPr>
          <w:trHeight w:val="600"/>
          <w:jc w:val="center"/>
        </w:trPr>
        <w:tc>
          <w:tcPr>
            <w:tcW w:w="1909" w:type="dxa"/>
            <w:tcBorders>
              <w:top w:val="nil"/>
              <w:left w:val="nil"/>
              <w:bottom w:val="single" w:sz="4" w:space="0" w:color="auto"/>
              <w:right w:val="nil"/>
            </w:tcBorders>
            <w:shd w:val="clear" w:color="auto" w:fill="auto"/>
            <w:vAlign w:val="center"/>
          </w:tcPr>
          <w:p w14:paraId="527F2A91" w14:textId="47A3A153" w:rsidR="00D00D1B" w:rsidRPr="001F4754" w:rsidRDefault="001F4754" w:rsidP="001F4754">
            <w:pPr>
              <w:spacing w:line="240" w:lineRule="auto"/>
              <w:ind w:firstLine="0"/>
              <w:rPr>
                <w:rFonts w:eastAsia="Times New Roman" w:cs="Times New Roman"/>
                <w:color w:val="000000"/>
                <w:lang w:eastAsia="zh-CN"/>
              </w:rPr>
            </w:pPr>
            <w:r>
              <w:rPr>
                <w:rFonts w:eastAsia="Times New Roman" w:cs="Times New Roman"/>
                <w:color w:val="000000"/>
                <w:lang w:eastAsia="zh-CN"/>
              </w:rPr>
              <w:t>Point estimate</w:t>
            </w:r>
          </w:p>
        </w:tc>
        <w:tc>
          <w:tcPr>
            <w:tcW w:w="1945" w:type="dxa"/>
            <w:tcBorders>
              <w:top w:val="nil"/>
              <w:left w:val="nil"/>
              <w:bottom w:val="single" w:sz="4" w:space="0" w:color="auto"/>
              <w:right w:val="nil"/>
            </w:tcBorders>
            <w:shd w:val="clear" w:color="auto" w:fill="auto"/>
            <w:vAlign w:val="center"/>
          </w:tcPr>
          <w:p w14:paraId="7390D04B" w14:textId="77777777" w:rsidR="00D00D1B" w:rsidRPr="001F4754" w:rsidRDefault="00D00D1B" w:rsidP="00B77606">
            <w:pPr>
              <w:spacing w:line="240" w:lineRule="auto"/>
              <w:jc w:val="center"/>
              <w:rPr>
                <w:rFonts w:eastAsia="Times New Roman" w:cs="Times New Roman"/>
                <w:color w:val="000000"/>
                <w:lang w:eastAsia="zh-CN"/>
              </w:rPr>
            </w:pPr>
            <w:r w:rsidRPr="001F4754">
              <w:rPr>
                <w:rFonts w:eastAsia="Times New Roman" w:cs="Times New Roman"/>
                <w:color w:val="000000"/>
                <w:lang w:eastAsia="zh-CN"/>
              </w:rPr>
              <w:t>0.77</w:t>
            </w:r>
          </w:p>
        </w:tc>
        <w:tc>
          <w:tcPr>
            <w:tcW w:w="1272" w:type="dxa"/>
            <w:tcBorders>
              <w:top w:val="nil"/>
              <w:left w:val="nil"/>
              <w:bottom w:val="single" w:sz="4" w:space="0" w:color="auto"/>
              <w:right w:val="nil"/>
            </w:tcBorders>
            <w:shd w:val="clear" w:color="auto" w:fill="auto"/>
            <w:vAlign w:val="center"/>
          </w:tcPr>
          <w:p w14:paraId="1593C25D" w14:textId="77777777" w:rsidR="00D00D1B" w:rsidRPr="001F4754" w:rsidRDefault="00D00D1B" w:rsidP="00B77606">
            <w:pPr>
              <w:spacing w:line="240" w:lineRule="auto"/>
              <w:jc w:val="center"/>
              <w:rPr>
                <w:rFonts w:eastAsia="Times New Roman" w:cs="Times New Roman"/>
                <w:color w:val="000000"/>
                <w:lang w:eastAsia="zh-CN"/>
              </w:rPr>
            </w:pPr>
            <w:r w:rsidRPr="001F4754">
              <w:rPr>
                <w:rFonts w:eastAsia="Times New Roman" w:cs="Times New Roman"/>
                <w:color w:val="000000"/>
                <w:lang w:eastAsia="zh-CN"/>
              </w:rPr>
              <w:t>0.66</w:t>
            </w:r>
          </w:p>
        </w:tc>
        <w:tc>
          <w:tcPr>
            <w:tcW w:w="1272" w:type="dxa"/>
            <w:tcBorders>
              <w:top w:val="nil"/>
              <w:left w:val="nil"/>
              <w:bottom w:val="single" w:sz="4" w:space="0" w:color="auto"/>
              <w:right w:val="nil"/>
            </w:tcBorders>
            <w:shd w:val="clear" w:color="auto" w:fill="auto"/>
            <w:vAlign w:val="center"/>
          </w:tcPr>
          <w:p w14:paraId="609419AA" w14:textId="77777777" w:rsidR="00D00D1B" w:rsidRPr="001F4754" w:rsidRDefault="00D00D1B" w:rsidP="00B77606">
            <w:pPr>
              <w:spacing w:line="240" w:lineRule="auto"/>
              <w:jc w:val="center"/>
              <w:rPr>
                <w:rFonts w:eastAsia="Times New Roman" w:cs="Times New Roman"/>
                <w:color w:val="000000"/>
                <w:lang w:eastAsia="zh-CN"/>
              </w:rPr>
            </w:pPr>
            <w:r w:rsidRPr="001F4754">
              <w:rPr>
                <w:rFonts w:eastAsia="Times New Roman" w:cs="Times New Roman"/>
                <w:color w:val="000000"/>
                <w:lang w:eastAsia="zh-CN"/>
              </w:rPr>
              <w:t>0.85</w:t>
            </w:r>
          </w:p>
        </w:tc>
      </w:tr>
    </w:tbl>
    <w:p w14:paraId="66F09428" w14:textId="77777777" w:rsidR="001F4754" w:rsidRDefault="001F4754" w:rsidP="001F4754">
      <w:pPr>
        <w:tabs>
          <w:tab w:val="left" w:pos="1701"/>
        </w:tabs>
        <w:spacing w:line="360" w:lineRule="auto"/>
        <w:ind w:firstLine="0"/>
        <w:rPr>
          <w:szCs w:val="24"/>
        </w:rPr>
      </w:pPr>
    </w:p>
    <w:p w14:paraId="415FD1DE" w14:textId="55D4FCBC" w:rsidR="002329C0" w:rsidRPr="001F4754" w:rsidRDefault="00C50B8A" w:rsidP="001F4754">
      <w:pPr>
        <w:tabs>
          <w:tab w:val="left" w:pos="1701"/>
        </w:tabs>
        <w:spacing w:line="360" w:lineRule="auto"/>
        <w:ind w:firstLine="0"/>
        <w:rPr>
          <w:szCs w:val="24"/>
        </w:rPr>
      </w:pPr>
      <w:r w:rsidRPr="001F4754">
        <w:rPr>
          <w:szCs w:val="24"/>
        </w:rPr>
        <w:t>Note. The values obtained for each evaluated dimension are presented in both measurement moments</w:t>
      </w:r>
      <w:r w:rsidR="002329C0" w:rsidRPr="001F4754">
        <w:rPr>
          <w:szCs w:val="24"/>
        </w:rPr>
        <w:t>.</w:t>
      </w:r>
    </w:p>
    <w:p w14:paraId="0F9F8279" w14:textId="24F34B20" w:rsidR="00480255" w:rsidRPr="00480255" w:rsidRDefault="00251DC8" w:rsidP="002470BA">
      <w:pPr>
        <w:pStyle w:val="Ttulo4"/>
        <w:rPr>
          <w:vanish/>
          <w:specVanish/>
        </w:rPr>
      </w:pPr>
      <w:r>
        <w:lastRenderedPageBreak/>
        <w:t xml:space="preserve"> </w:t>
      </w:r>
      <w:bookmarkStart w:id="33" w:name="_Toc215482700"/>
      <w:r w:rsidR="009A17E5">
        <w:t>Confirmatory Study of Metacognitive Strategies</w:t>
      </w:r>
      <w:r w:rsidR="00480255">
        <w:t>.</w:t>
      </w:r>
      <w:bookmarkEnd w:id="33"/>
    </w:p>
    <w:p w14:paraId="12A7CE6B" w14:textId="31881A3F" w:rsidR="00840268" w:rsidRPr="00FF4813" w:rsidRDefault="00480255" w:rsidP="00480255">
      <w:r>
        <w:t xml:space="preserve"> </w:t>
      </w:r>
      <w:r w:rsidR="00840268" w:rsidRPr="00FF4813">
        <w:t>The confirmation study conducted for the latent dimensions Global, Support, and Problem-solving, which make up the study variable Metacognitive Strategies, shows positive results with respect to all indices used in the SEM models.</w:t>
      </w:r>
    </w:p>
    <w:p w14:paraId="7449067E" w14:textId="77777777" w:rsidR="00840268" w:rsidRPr="00861CE5" w:rsidRDefault="00840268" w:rsidP="00840268">
      <w:r w:rsidRPr="00861CE5">
        <w:t>Regarding the Global dimension, the factor loadings range between 0.70 and 0.88, indicating that the items have a strong relationship with the construct they form, in this case, Metacognitive Strategies. Likewise, the Support dimension has factor loadings that vary between 0.79 and 0.88, demonstrating a proper fit. In the Problem-solving dimension, factor loadings range from 0.75 to 0.86, with item X39 ("Adjust the reading speed according to the difficulty of the text: slower or faster") being the only one slightly below the threshold, but still within an acceptable margin according to literature support.</w:t>
      </w:r>
    </w:p>
    <w:p w14:paraId="5EA68188" w14:textId="77777777" w:rsidR="00840268" w:rsidRPr="00861CE5" w:rsidRDefault="00840268" w:rsidP="00840268">
      <w:r w:rsidRPr="00861CE5">
        <w:t>In the Global variable, a reliability of 0.89 and an AVE of 0.66 were found, which demonstrates high convergent validity. For the Support Strategies dimension, the reliability is 0.79 and the AVE is 0.70, which confirms an adequate fit. Finally, it is observed that the Problem-solving dimension has a reliability of 0.84 and an AVE of 0.65, indicating that the elements of this construct are also aligned with the evaluation of the theoretical concept.</w:t>
      </w:r>
    </w:p>
    <w:p w14:paraId="465352CB" w14:textId="5864289F" w:rsidR="000A4EA8" w:rsidRDefault="00840268" w:rsidP="00840268">
      <w:r w:rsidRPr="00861CE5">
        <w:t>To conclude, the study confirms that the Global, Support, and Problem-solving dimensions have high internal consistency and convergent validity, which indicates that the selected components are appropriate to assess the constructs. These findings indicate that the proposed model with the Metacognitive Strategies variable has statistical robustness and that the components used are cohesive and reliable for representing the latent constructs identified in the study and can be used with full confidence in the final study.</w:t>
      </w:r>
    </w:p>
    <w:p w14:paraId="72B91968" w14:textId="209F78DB" w:rsidR="009A17E5" w:rsidRPr="009A094C" w:rsidRDefault="009A17E5" w:rsidP="002470BA">
      <w:pPr>
        <w:pStyle w:val="Ttulo4"/>
      </w:pPr>
      <w:bookmarkStart w:id="34" w:name="_Toc215482701"/>
      <w:r>
        <w:lastRenderedPageBreak/>
        <w:t>Normality Tests</w:t>
      </w:r>
      <w:bookmarkEnd w:id="34"/>
    </w:p>
    <w:p w14:paraId="61F23EF1" w14:textId="0EEA170E" w:rsidR="00480255" w:rsidRPr="00480255" w:rsidRDefault="00D00D1B" w:rsidP="008928C1">
      <w:pPr>
        <w:pStyle w:val="Ttulo5"/>
        <w:rPr>
          <w:vanish/>
          <w:specVanish/>
        </w:rPr>
      </w:pPr>
      <w:bookmarkStart w:id="35" w:name="_Toc215482702"/>
      <w:r w:rsidRPr="00BF0AB1">
        <w:t>Pretest</w:t>
      </w:r>
      <w:r w:rsidR="00480255">
        <w:t>.</w:t>
      </w:r>
      <w:bookmarkEnd w:id="35"/>
    </w:p>
    <w:p w14:paraId="24C43544" w14:textId="2FF68DA3" w:rsidR="002C24E3" w:rsidRPr="00B93F5F" w:rsidRDefault="00480255" w:rsidP="00480255">
      <w:r>
        <w:t xml:space="preserve"> </w:t>
      </w:r>
      <w:r w:rsidR="002C24E3" w:rsidRPr="00B93F5F">
        <w:t>It is observed that normality is not assumed, and thus the use of non-parametric tests is warranted.</w:t>
      </w:r>
    </w:p>
    <w:p w14:paraId="5132225E" w14:textId="51738D6B" w:rsidR="00480255" w:rsidRPr="00480255" w:rsidRDefault="00D00D1B" w:rsidP="008928C1">
      <w:pPr>
        <w:pStyle w:val="Ttulo5"/>
        <w:rPr>
          <w:vanish/>
          <w:specVanish/>
        </w:rPr>
      </w:pPr>
      <w:bookmarkStart w:id="36" w:name="_Toc215482703"/>
      <w:r w:rsidRPr="00B93F5F">
        <w:t>Post</w:t>
      </w:r>
      <w:r w:rsidR="00F33AB2" w:rsidRPr="00B93F5F">
        <w:t xml:space="preserve">. </w:t>
      </w:r>
      <w:r w:rsidR="00480255">
        <w:t>Likewise.</w:t>
      </w:r>
      <w:bookmarkEnd w:id="36"/>
    </w:p>
    <w:p w14:paraId="0116A93D" w14:textId="384EEC2A" w:rsidR="00C90B92" w:rsidRPr="00B93F5F" w:rsidRDefault="00480255" w:rsidP="00480255">
      <w:r>
        <w:t xml:space="preserve"> </w:t>
      </w:r>
      <w:r w:rsidR="002C24E3" w:rsidRPr="00B93F5F">
        <w:t>Table 6 allows us to see that the experimental group (n=27), Kolmogorov-Smirnov indicated normality (Sig. = 0.08), but Shapiro-Wilk rejected it (Sig. = 0.01), generating mixed results. The control group (n=27) showed a similar situation: Kolmogorov-Smirnov acceptable (Sig. = 0.06), but Shapiro-Wilk also rejected normality (Sig. = 0.01)</w:t>
      </w:r>
      <w:r w:rsidR="00C90B92" w:rsidRPr="00B93F5F">
        <w:t>.</w:t>
      </w:r>
    </w:p>
    <w:p w14:paraId="0D1B02BF" w14:textId="0B9EC6C0" w:rsidR="000204E6" w:rsidRPr="000204E6" w:rsidRDefault="000204E6" w:rsidP="00F33AB2">
      <w:pPr>
        <w:pStyle w:val="Ttulo1"/>
        <w:numPr>
          <w:ilvl w:val="0"/>
          <w:numId w:val="0"/>
        </w:numPr>
        <w:jc w:val="left"/>
      </w:pPr>
      <w:bookmarkStart w:id="37" w:name="_Toc215482704"/>
      <w:r>
        <w:t xml:space="preserve">Table </w:t>
      </w:r>
      <w:r>
        <w:fldChar w:fldCharType="begin"/>
      </w:r>
      <w:r>
        <w:instrText xml:space="preserve"> SEQ Table \* ARABIC </w:instrText>
      </w:r>
      <w:r>
        <w:fldChar w:fldCharType="separate"/>
      </w:r>
      <w:r w:rsidR="00923013">
        <w:rPr>
          <w:noProof/>
        </w:rPr>
        <w:t>7</w:t>
      </w:r>
      <w:r>
        <w:fldChar w:fldCharType="end"/>
      </w:r>
      <w:r>
        <w:br/>
      </w:r>
      <w:r w:rsidRPr="000204E6">
        <w:t>Results of the Shapiro–Wilk test for the posttest.</w:t>
      </w:r>
      <w:bookmarkEnd w:id="37"/>
    </w:p>
    <w:tbl>
      <w:tblPr>
        <w:tblW w:w="8504" w:type="dxa"/>
        <w:jc w:val="center"/>
        <w:tblCellMar>
          <w:left w:w="70" w:type="dxa"/>
          <w:right w:w="70" w:type="dxa"/>
        </w:tblCellMar>
        <w:tblLook w:val="04A0" w:firstRow="1" w:lastRow="0" w:firstColumn="1" w:lastColumn="0" w:noHBand="0" w:noVBand="1"/>
      </w:tblPr>
      <w:tblGrid>
        <w:gridCol w:w="1078"/>
        <w:gridCol w:w="1015"/>
        <w:gridCol w:w="781"/>
        <w:gridCol w:w="902"/>
        <w:gridCol w:w="984"/>
        <w:gridCol w:w="956"/>
        <w:gridCol w:w="902"/>
        <w:gridCol w:w="984"/>
        <w:gridCol w:w="902"/>
      </w:tblGrid>
      <w:tr w:rsidR="00D00D1B" w:rsidRPr="000204E6" w14:paraId="20DC9DBE" w14:textId="77777777" w:rsidTr="000204E6">
        <w:trPr>
          <w:trHeight w:val="405"/>
          <w:jc w:val="center"/>
        </w:trPr>
        <w:tc>
          <w:tcPr>
            <w:tcW w:w="2216" w:type="dxa"/>
            <w:gridSpan w:val="2"/>
            <w:vMerge w:val="restart"/>
            <w:tcBorders>
              <w:top w:val="single" w:sz="4" w:space="0" w:color="auto"/>
              <w:left w:val="nil"/>
              <w:bottom w:val="single" w:sz="4" w:space="0" w:color="000000"/>
              <w:right w:val="nil"/>
            </w:tcBorders>
            <w:shd w:val="clear" w:color="auto" w:fill="auto"/>
            <w:vAlign w:val="center"/>
          </w:tcPr>
          <w:p w14:paraId="4A7199C7" w14:textId="222BA056" w:rsidR="00D00D1B" w:rsidRPr="000204E6" w:rsidRDefault="000204E6" w:rsidP="00B77606">
            <w:pPr>
              <w:spacing w:line="240" w:lineRule="auto"/>
              <w:jc w:val="center"/>
              <w:rPr>
                <w:rFonts w:eastAsia="Times New Roman" w:cs="Times New Roman"/>
                <w:color w:val="000000"/>
                <w:szCs w:val="24"/>
                <w:lang w:eastAsia="es-EC"/>
              </w:rPr>
            </w:pPr>
            <w:r>
              <w:rPr>
                <w:rFonts w:eastAsia="Times New Roman" w:cs="Times New Roman"/>
                <w:color w:val="000000"/>
                <w:szCs w:val="24"/>
                <w:lang w:eastAsia="es-EC"/>
              </w:rPr>
              <w:t>Groups</w:t>
            </w:r>
          </w:p>
        </w:tc>
        <w:tc>
          <w:tcPr>
            <w:tcW w:w="681" w:type="dxa"/>
            <w:vMerge w:val="restart"/>
            <w:tcBorders>
              <w:top w:val="single" w:sz="4" w:space="0" w:color="auto"/>
              <w:left w:val="nil"/>
              <w:bottom w:val="single" w:sz="4" w:space="0" w:color="000000"/>
              <w:right w:val="nil"/>
            </w:tcBorders>
            <w:shd w:val="clear" w:color="auto" w:fill="auto"/>
            <w:vAlign w:val="center"/>
          </w:tcPr>
          <w:p w14:paraId="03254329"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N</w:t>
            </w:r>
          </w:p>
        </w:tc>
        <w:tc>
          <w:tcPr>
            <w:tcW w:w="2826" w:type="dxa"/>
            <w:gridSpan w:val="3"/>
            <w:tcBorders>
              <w:top w:val="single" w:sz="4" w:space="0" w:color="auto"/>
              <w:left w:val="nil"/>
              <w:bottom w:val="nil"/>
              <w:right w:val="nil"/>
            </w:tcBorders>
            <w:shd w:val="clear" w:color="auto" w:fill="auto"/>
            <w:vAlign w:val="center"/>
          </w:tcPr>
          <w:p w14:paraId="478E2388" w14:textId="77777777" w:rsidR="00D00D1B" w:rsidRPr="000204E6" w:rsidRDefault="00D00D1B" w:rsidP="00256D16">
            <w:pPr>
              <w:spacing w:line="240" w:lineRule="auto"/>
              <w:rPr>
                <w:rFonts w:eastAsia="Times New Roman" w:cs="Times New Roman"/>
                <w:color w:val="000000"/>
                <w:szCs w:val="24"/>
                <w:lang w:eastAsia="es-EC"/>
              </w:rPr>
            </w:pPr>
            <w:r w:rsidRPr="000204E6">
              <w:rPr>
                <w:rFonts w:eastAsia="Times New Roman" w:cs="Times New Roman"/>
                <w:color w:val="000000"/>
                <w:szCs w:val="24"/>
                <w:lang w:eastAsia="es-EC"/>
              </w:rPr>
              <w:t>Kolmogorov-Smirnov</w:t>
            </w:r>
          </w:p>
        </w:tc>
        <w:tc>
          <w:tcPr>
            <w:tcW w:w="2781" w:type="dxa"/>
            <w:gridSpan w:val="3"/>
            <w:tcBorders>
              <w:top w:val="single" w:sz="4" w:space="0" w:color="auto"/>
              <w:left w:val="nil"/>
              <w:bottom w:val="nil"/>
              <w:right w:val="nil"/>
            </w:tcBorders>
            <w:shd w:val="clear" w:color="auto" w:fill="auto"/>
            <w:vAlign w:val="center"/>
          </w:tcPr>
          <w:p w14:paraId="32F5F59F"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Shapiro-Wilk</w:t>
            </w:r>
          </w:p>
        </w:tc>
      </w:tr>
      <w:tr w:rsidR="00256D16" w:rsidRPr="000204E6" w14:paraId="38BF9C1B" w14:textId="77777777" w:rsidTr="000204E6">
        <w:trPr>
          <w:trHeight w:val="405"/>
          <w:jc w:val="center"/>
        </w:trPr>
        <w:tc>
          <w:tcPr>
            <w:tcW w:w="2216" w:type="dxa"/>
            <w:gridSpan w:val="2"/>
            <w:vMerge/>
            <w:tcBorders>
              <w:top w:val="single" w:sz="4" w:space="0" w:color="auto"/>
              <w:left w:val="nil"/>
              <w:bottom w:val="single" w:sz="4" w:space="0" w:color="000000"/>
              <w:right w:val="nil"/>
            </w:tcBorders>
            <w:vAlign w:val="center"/>
          </w:tcPr>
          <w:p w14:paraId="4A9C58B7" w14:textId="77777777" w:rsidR="00D00D1B" w:rsidRPr="000204E6" w:rsidRDefault="00D00D1B" w:rsidP="00B77606">
            <w:pPr>
              <w:spacing w:line="240" w:lineRule="auto"/>
              <w:rPr>
                <w:rFonts w:eastAsia="Times New Roman" w:cs="Times New Roman"/>
                <w:color w:val="000000"/>
                <w:szCs w:val="24"/>
                <w:lang w:eastAsia="es-EC"/>
              </w:rPr>
            </w:pPr>
          </w:p>
        </w:tc>
        <w:tc>
          <w:tcPr>
            <w:tcW w:w="681" w:type="dxa"/>
            <w:vMerge/>
            <w:tcBorders>
              <w:top w:val="single" w:sz="4" w:space="0" w:color="auto"/>
              <w:left w:val="nil"/>
              <w:bottom w:val="single" w:sz="4" w:space="0" w:color="000000"/>
              <w:right w:val="nil"/>
            </w:tcBorders>
            <w:vAlign w:val="center"/>
          </w:tcPr>
          <w:p w14:paraId="6B044463" w14:textId="77777777" w:rsidR="00D00D1B" w:rsidRPr="000204E6" w:rsidRDefault="00D00D1B" w:rsidP="00B77606">
            <w:pPr>
              <w:spacing w:line="240" w:lineRule="auto"/>
              <w:rPr>
                <w:rFonts w:eastAsia="Times New Roman" w:cs="Times New Roman"/>
                <w:color w:val="000000"/>
                <w:szCs w:val="24"/>
                <w:lang w:eastAsia="es-EC"/>
              </w:rPr>
            </w:pPr>
          </w:p>
        </w:tc>
        <w:tc>
          <w:tcPr>
            <w:tcW w:w="1145" w:type="dxa"/>
            <w:tcBorders>
              <w:top w:val="nil"/>
              <w:left w:val="nil"/>
              <w:bottom w:val="single" w:sz="4" w:space="0" w:color="auto"/>
              <w:right w:val="nil"/>
            </w:tcBorders>
            <w:shd w:val="clear" w:color="auto" w:fill="auto"/>
            <w:vAlign w:val="center"/>
          </w:tcPr>
          <w:p w14:paraId="1DC076FD" w14:textId="0160613B" w:rsidR="00D00D1B" w:rsidRPr="000204E6" w:rsidRDefault="00256D16" w:rsidP="00256D16">
            <w:pPr>
              <w:spacing w:line="240" w:lineRule="auto"/>
              <w:ind w:firstLine="0"/>
              <w:rPr>
                <w:rFonts w:eastAsia="Times New Roman" w:cs="Times New Roman"/>
                <w:color w:val="000000"/>
                <w:szCs w:val="24"/>
                <w:lang w:eastAsia="es-EC"/>
              </w:rPr>
            </w:pPr>
            <w:proofErr w:type="spellStart"/>
            <w:r>
              <w:rPr>
                <w:rFonts w:eastAsia="Times New Roman" w:cs="Times New Roman"/>
                <w:color w:val="000000"/>
                <w:szCs w:val="24"/>
                <w:lang w:eastAsia="es-EC"/>
              </w:rPr>
              <w:t>Statiscian</w:t>
            </w:r>
            <w:proofErr w:type="spellEnd"/>
          </w:p>
        </w:tc>
        <w:tc>
          <w:tcPr>
            <w:tcW w:w="852" w:type="dxa"/>
            <w:tcBorders>
              <w:top w:val="nil"/>
              <w:left w:val="nil"/>
              <w:bottom w:val="single" w:sz="4" w:space="0" w:color="auto"/>
              <w:right w:val="nil"/>
            </w:tcBorders>
            <w:shd w:val="clear" w:color="auto" w:fill="auto"/>
            <w:vAlign w:val="center"/>
          </w:tcPr>
          <w:p w14:paraId="7BA18679"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df</w:t>
            </w:r>
          </w:p>
        </w:tc>
        <w:tc>
          <w:tcPr>
            <w:tcW w:w="829" w:type="dxa"/>
            <w:tcBorders>
              <w:top w:val="nil"/>
              <w:left w:val="nil"/>
              <w:bottom w:val="single" w:sz="4" w:space="0" w:color="auto"/>
              <w:right w:val="nil"/>
            </w:tcBorders>
            <w:shd w:val="clear" w:color="auto" w:fill="auto"/>
            <w:vAlign w:val="center"/>
          </w:tcPr>
          <w:p w14:paraId="7EB0C37E" w14:textId="77777777" w:rsidR="00D00D1B" w:rsidRPr="000204E6" w:rsidRDefault="00D00D1B" w:rsidP="00256D16">
            <w:pPr>
              <w:spacing w:line="240" w:lineRule="auto"/>
              <w:ind w:firstLine="0"/>
              <w:rPr>
                <w:rFonts w:eastAsia="Times New Roman" w:cs="Times New Roman"/>
                <w:color w:val="000000"/>
                <w:szCs w:val="24"/>
                <w:lang w:eastAsia="es-EC"/>
              </w:rPr>
            </w:pPr>
            <w:r w:rsidRPr="000204E6">
              <w:rPr>
                <w:rFonts w:eastAsia="Times New Roman" w:cs="Times New Roman"/>
                <w:color w:val="000000"/>
                <w:szCs w:val="24"/>
                <w:lang w:eastAsia="es-EC"/>
              </w:rPr>
              <w:t>Sig.</w:t>
            </w:r>
          </w:p>
        </w:tc>
        <w:tc>
          <w:tcPr>
            <w:tcW w:w="1145" w:type="dxa"/>
            <w:tcBorders>
              <w:top w:val="nil"/>
              <w:left w:val="nil"/>
              <w:bottom w:val="single" w:sz="4" w:space="0" w:color="auto"/>
              <w:right w:val="nil"/>
            </w:tcBorders>
            <w:shd w:val="clear" w:color="auto" w:fill="auto"/>
            <w:vAlign w:val="center"/>
          </w:tcPr>
          <w:p w14:paraId="5E48BC92" w14:textId="6E1C070C" w:rsidR="00D00D1B" w:rsidRPr="000204E6" w:rsidRDefault="00256D16" w:rsidP="00256D16">
            <w:pPr>
              <w:spacing w:line="240" w:lineRule="auto"/>
              <w:ind w:firstLine="0"/>
              <w:rPr>
                <w:rFonts w:eastAsia="Times New Roman" w:cs="Times New Roman"/>
                <w:color w:val="000000"/>
                <w:szCs w:val="24"/>
                <w:lang w:eastAsia="es-EC"/>
              </w:rPr>
            </w:pPr>
            <w:r>
              <w:rPr>
                <w:rFonts w:eastAsia="Times New Roman" w:cs="Times New Roman"/>
                <w:color w:val="000000"/>
                <w:szCs w:val="24"/>
                <w:lang w:eastAsia="es-EC"/>
              </w:rPr>
              <w:t>Statistician</w:t>
            </w:r>
          </w:p>
        </w:tc>
        <w:tc>
          <w:tcPr>
            <w:tcW w:w="852" w:type="dxa"/>
            <w:tcBorders>
              <w:top w:val="nil"/>
              <w:left w:val="nil"/>
              <w:bottom w:val="single" w:sz="4" w:space="0" w:color="auto"/>
              <w:right w:val="nil"/>
            </w:tcBorders>
            <w:shd w:val="clear" w:color="auto" w:fill="auto"/>
            <w:vAlign w:val="center"/>
          </w:tcPr>
          <w:p w14:paraId="27771A5C"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df</w:t>
            </w:r>
          </w:p>
        </w:tc>
        <w:tc>
          <w:tcPr>
            <w:tcW w:w="784" w:type="dxa"/>
            <w:tcBorders>
              <w:top w:val="nil"/>
              <w:left w:val="nil"/>
              <w:bottom w:val="single" w:sz="4" w:space="0" w:color="auto"/>
              <w:right w:val="nil"/>
            </w:tcBorders>
            <w:shd w:val="clear" w:color="auto" w:fill="auto"/>
            <w:vAlign w:val="center"/>
          </w:tcPr>
          <w:p w14:paraId="1F3B15CA" w14:textId="77777777" w:rsidR="00D00D1B" w:rsidRPr="000204E6" w:rsidRDefault="00D00D1B" w:rsidP="00256D16">
            <w:pPr>
              <w:spacing w:line="240" w:lineRule="auto"/>
              <w:ind w:firstLine="0"/>
              <w:rPr>
                <w:rFonts w:eastAsia="Times New Roman" w:cs="Times New Roman"/>
                <w:color w:val="000000"/>
                <w:szCs w:val="24"/>
                <w:lang w:eastAsia="es-EC"/>
              </w:rPr>
            </w:pPr>
            <w:r w:rsidRPr="000204E6">
              <w:rPr>
                <w:rFonts w:eastAsia="Times New Roman" w:cs="Times New Roman"/>
                <w:color w:val="000000"/>
                <w:szCs w:val="24"/>
                <w:lang w:eastAsia="es-EC"/>
              </w:rPr>
              <w:t>Sig.</w:t>
            </w:r>
          </w:p>
        </w:tc>
      </w:tr>
      <w:tr w:rsidR="00256D16" w:rsidRPr="000204E6" w14:paraId="38E9A842" w14:textId="77777777" w:rsidTr="000204E6">
        <w:trPr>
          <w:trHeight w:val="255"/>
          <w:jc w:val="center"/>
        </w:trPr>
        <w:tc>
          <w:tcPr>
            <w:tcW w:w="933" w:type="dxa"/>
            <w:vMerge w:val="restart"/>
            <w:tcBorders>
              <w:top w:val="nil"/>
              <w:left w:val="nil"/>
              <w:bottom w:val="single" w:sz="4" w:space="0" w:color="000000"/>
              <w:right w:val="nil"/>
            </w:tcBorders>
            <w:shd w:val="clear" w:color="auto" w:fill="auto"/>
            <w:noWrap/>
            <w:vAlign w:val="center"/>
          </w:tcPr>
          <w:p w14:paraId="29D49AB7" w14:textId="348D334A" w:rsidR="00D00D1B" w:rsidRPr="000204E6" w:rsidRDefault="00256D16" w:rsidP="00256D16">
            <w:pPr>
              <w:spacing w:line="240" w:lineRule="auto"/>
              <w:rPr>
                <w:rFonts w:eastAsia="Times New Roman" w:cs="Times New Roman"/>
                <w:color w:val="000000"/>
                <w:szCs w:val="24"/>
                <w:lang w:eastAsia="es-EC"/>
              </w:rPr>
            </w:pPr>
            <w:proofErr w:type="spellStart"/>
            <w:r>
              <w:rPr>
                <w:rFonts w:eastAsia="Times New Roman" w:cs="Times New Roman"/>
                <w:color w:val="000000"/>
                <w:szCs w:val="24"/>
                <w:lang w:eastAsia="es-EC"/>
              </w:rPr>
              <w:t>P</w:t>
            </w:r>
            <w:r w:rsidR="000204E6" w:rsidRPr="000204E6">
              <w:rPr>
                <w:rFonts w:eastAsia="Times New Roman" w:cs="Times New Roman"/>
                <w:color w:val="000000"/>
                <w:szCs w:val="24"/>
                <w:lang w:eastAsia="es-EC"/>
              </w:rPr>
              <w:t>ostest</w:t>
            </w:r>
            <w:proofErr w:type="spellEnd"/>
            <w:r w:rsidR="000204E6">
              <w:rPr>
                <w:rFonts w:eastAsia="Times New Roman" w:cs="Times New Roman"/>
                <w:color w:val="000000"/>
                <w:szCs w:val="24"/>
                <w:lang w:eastAsia="es-EC"/>
              </w:rPr>
              <w:t xml:space="preserve"> </w:t>
            </w:r>
          </w:p>
        </w:tc>
        <w:tc>
          <w:tcPr>
            <w:tcW w:w="1283" w:type="dxa"/>
            <w:tcBorders>
              <w:top w:val="nil"/>
              <w:left w:val="nil"/>
              <w:bottom w:val="nil"/>
              <w:right w:val="nil"/>
            </w:tcBorders>
            <w:shd w:val="clear" w:color="auto" w:fill="auto"/>
            <w:noWrap/>
            <w:vAlign w:val="center"/>
          </w:tcPr>
          <w:p w14:paraId="5C402F54" w14:textId="77777777" w:rsidR="00D00D1B" w:rsidRPr="000204E6" w:rsidRDefault="00D00D1B" w:rsidP="000204E6">
            <w:pPr>
              <w:spacing w:line="240" w:lineRule="auto"/>
              <w:ind w:firstLine="0"/>
              <w:rPr>
                <w:rFonts w:eastAsia="Times New Roman" w:cs="Times New Roman"/>
                <w:color w:val="000000"/>
                <w:szCs w:val="24"/>
                <w:lang w:eastAsia="es-EC"/>
              </w:rPr>
            </w:pPr>
            <w:r w:rsidRPr="000204E6">
              <w:rPr>
                <w:rFonts w:eastAsia="Times New Roman" w:cs="Times New Roman"/>
                <w:color w:val="000000"/>
                <w:szCs w:val="24"/>
                <w:lang w:eastAsia="es-EC"/>
              </w:rPr>
              <w:t>Experimental</w:t>
            </w:r>
          </w:p>
        </w:tc>
        <w:tc>
          <w:tcPr>
            <w:tcW w:w="681" w:type="dxa"/>
            <w:tcBorders>
              <w:top w:val="nil"/>
              <w:left w:val="nil"/>
              <w:bottom w:val="nil"/>
              <w:right w:val="nil"/>
            </w:tcBorders>
            <w:shd w:val="clear" w:color="auto" w:fill="auto"/>
            <w:noWrap/>
            <w:vAlign w:val="center"/>
          </w:tcPr>
          <w:p w14:paraId="256482FB"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27</w:t>
            </w:r>
          </w:p>
        </w:tc>
        <w:tc>
          <w:tcPr>
            <w:tcW w:w="1145" w:type="dxa"/>
            <w:tcBorders>
              <w:top w:val="nil"/>
              <w:left w:val="nil"/>
              <w:bottom w:val="nil"/>
              <w:right w:val="nil"/>
            </w:tcBorders>
            <w:shd w:val="clear" w:color="auto" w:fill="auto"/>
            <w:noWrap/>
            <w:vAlign w:val="center"/>
          </w:tcPr>
          <w:p w14:paraId="1C01AC61"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0,16</w:t>
            </w:r>
          </w:p>
        </w:tc>
        <w:tc>
          <w:tcPr>
            <w:tcW w:w="852" w:type="dxa"/>
            <w:tcBorders>
              <w:top w:val="nil"/>
              <w:left w:val="nil"/>
              <w:bottom w:val="nil"/>
              <w:right w:val="nil"/>
            </w:tcBorders>
            <w:shd w:val="clear" w:color="auto" w:fill="auto"/>
            <w:noWrap/>
            <w:vAlign w:val="center"/>
          </w:tcPr>
          <w:p w14:paraId="073ECCE0"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27,00</w:t>
            </w:r>
          </w:p>
        </w:tc>
        <w:tc>
          <w:tcPr>
            <w:tcW w:w="829" w:type="dxa"/>
            <w:tcBorders>
              <w:top w:val="nil"/>
              <w:left w:val="nil"/>
              <w:bottom w:val="nil"/>
              <w:right w:val="nil"/>
            </w:tcBorders>
            <w:shd w:val="clear" w:color="auto" w:fill="auto"/>
            <w:noWrap/>
            <w:vAlign w:val="center"/>
          </w:tcPr>
          <w:p w14:paraId="0F46535E"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0,08</w:t>
            </w:r>
          </w:p>
        </w:tc>
        <w:tc>
          <w:tcPr>
            <w:tcW w:w="1145" w:type="dxa"/>
            <w:tcBorders>
              <w:top w:val="nil"/>
              <w:left w:val="nil"/>
              <w:bottom w:val="nil"/>
              <w:right w:val="nil"/>
            </w:tcBorders>
            <w:shd w:val="clear" w:color="auto" w:fill="auto"/>
            <w:noWrap/>
            <w:vAlign w:val="center"/>
          </w:tcPr>
          <w:p w14:paraId="17F8F426"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0,90</w:t>
            </w:r>
          </w:p>
        </w:tc>
        <w:tc>
          <w:tcPr>
            <w:tcW w:w="852" w:type="dxa"/>
            <w:tcBorders>
              <w:top w:val="nil"/>
              <w:left w:val="nil"/>
              <w:bottom w:val="nil"/>
              <w:right w:val="nil"/>
            </w:tcBorders>
            <w:shd w:val="clear" w:color="auto" w:fill="auto"/>
            <w:noWrap/>
            <w:vAlign w:val="center"/>
          </w:tcPr>
          <w:p w14:paraId="44BB15B8"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27,00</w:t>
            </w:r>
          </w:p>
        </w:tc>
        <w:tc>
          <w:tcPr>
            <w:tcW w:w="784" w:type="dxa"/>
            <w:tcBorders>
              <w:top w:val="nil"/>
              <w:left w:val="nil"/>
              <w:bottom w:val="nil"/>
              <w:right w:val="nil"/>
            </w:tcBorders>
            <w:shd w:val="clear" w:color="auto" w:fill="auto"/>
            <w:noWrap/>
            <w:vAlign w:val="center"/>
          </w:tcPr>
          <w:p w14:paraId="583D0B5C"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0,01</w:t>
            </w:r>
          </w:p>
        </w:tc>
      </w:tr>
      <w:tr w:rsidR="00256D16" w:rsidRPr="000204E6" w14:paraId="47FE4EE1" w14:textId="77777777" w:rsidTr="000204E6">
        <w:trPr>
          <w:trHeight w:val="255"/>
          <w:jc w:val="center"/>
        </w:trPr>
        <w:tc>
          <w:tcPr>
            <w:tcW w:w="933" w:type="dxa"/>
            <w:vMerge/>
            <w:tcBorders>
              <w:top w:val="nil"/>
              <w:left w:val="nil"/>
              <w:bottom w:val="single" w:sz="4" w:space="0" w:color="000000"/>
              <w:right w:val="nil"/>
            </w:tcBorders>
            <w:vAlign w:val="center"/>
          </w:tcPr>
          <w:p w14:paraId="76E8ABAA" w14:textId="77777777" w:rsidR="00D00D1B" w:rsidRPr="000204E6" w:rsidRDefault="00D00D1B" w:rsidP="00B77606">
            <w:pPr>
              <w:spacing w:line="240" w:lineRule="auto"/>
              <w:rPr>
                <w:rFonts w:eastAsia="Times New Roman" w:cs="Times New Roman"/>
                <w:color w:val="000000"/>
                <w:szCs w:val="24"/>
                <w:lang w:eastAsia="es-EC"/>
              </w:rPr>
            </w:pPr>
          </w:p>
        </w:tc>
        <w:tc>
          <w:tcPr>
            <w:tcW w:w="1283" w:type="dxa"/>
            <w:tcBorders>
              <w:top w:val="nil"/>
              <w:left w:val="nil"/>
              <w:bottom w:val="nil"/>
              <w:right w:val="nil"/>
            </w:tcBorders>
            <w:shd w:val="clear" w:color="auto" w:fill="auto"/>
            <w:noWrap/>
            <w:vAlign w:val="center"/>
          </w:tcPr>
          <w:p w14:paraId="570E81BB" w14:textId="77777777" w:rsidR="00D00D1B" w:rsidRPr="000204E6" w:rsidRDefault="00D00D1B" w:rsidP="000204E6">
            <w:pPr>
              <w:spacing w:line="240" w:lineRule="auto"/>
              <w:ind w:firstLine="0"/>
              <w:rPr>
                <w:rFonts w:eastAsia="Times New Roman" w:cs="Times New Roman"/>
                <w:color w:val="000000"/>
                <w:szCs w:val="24"/>
                <w:lang w:eastAsia="es-EC"/>
              </w:rPr>
            </w:pPr>
            <w:r w:rsidRPr="000204E6">
              <w:rPr>
                <w:rFonts w:eastAsia="Times New Roman" w:cs="Times New Roman"/>
                <w:color w:val="000000"/>
                <w:szCs w:val="24"/>
                <w:lang w:eastAsia="es-EC"/>
              </w:rPr>
              <w:t>Control</w:t>
            </w:r>
          </w:p>
        </w:tc>
        <w:tc>
          <w:tcPr>
            <w:tcW w:w="681" w:type="dxa"/>
            <w:tcBorders>
              <w:top w:val="nil"/>
              <w:left w:val="nil"/>
              <w:bottom w:val="nil"/>
              <w:right w:val="nil"/>
            </w:tcBorders>
            <w:shd w:val="clear" w:color="auto" w:fill="auto"/>
            <w:noWrap/>
            <w:vAlign w:val="center"/>
          </w:tcPr>
          <w:p w14:paraId="6293CF34"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27</w:t>
            </w:r>
          </w:p>
        </w:tc>
        <w:tc>
          <w:tcPr>
            <w:tcW w:w="1145" w:type="dxa"/>
            <w:tcBorders>
              <w:top w:val="nil"/>
              <w:left w:val="nil"/>
              <w:bottom w:val="nil"/>
              <w:right w:val="nil"/>
            </w:tcBorders>
            <w:shd w:val="clear" w:color="auto" w:fill="auto"/>
            <w:noWrap/>
            <w:vAlign w:val="center"/>
          </w:tcPr>
          <w:p w14:paraId="5B80E9C9"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0,16</w:t>
            </w:r>
          </w:p>
        </w:tc>
        <w:tc>
          <w:tcPr>
            <w:tcW w:w="852" w:type="dxa"/>
            <w:tcBorders>
              <w:top w:val="nil"/>
              <w:left w:val="nil"/>
              <w:bottom w:val="nil"/>
              <w:right w:val="nil"/>
            </w:tcBorders>
            <w:shd w:val="clear" w:color="auto" w:fill="auto"/>
            <w:noWrap/>
            <w:vAlign w:val="center"/>
          </w:tcPr>
          <w:p w14:paraId="7B95B36F"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27,00</w:t>
            </w:r>
          </w:p>
        </w:tc>
        <w:tc>
          <w:tcPr>
            <w:tcW w:w="829" w:type="dxa"/>
            <w:tcBorders>
              <w:top w:val="nil"/>
              <w:left w:val="nil"/>
              <w:bottom w:val="nil"/>
              <w:right w:val="nil"/>
            </w:tcBorders>
            <w:shd w:val="clear" w:color="auto" w:fill="auto"/>
            <w:noWrap/>
            <w:vAlign w:val="center"/>
          </w:tcPr>
          <w:p w14:paraId="3911AD59"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0,06</w:t>
            </w:r>
          </w:p>
        </w:tc>
        <w:tc>
          <w:tcPr>
            <w:tcW w:w="1145" w:type="dxa"/>
            <w:tcBorders>
              <w:top w:val="nil"/>
              <w:left w:val="nil"/>
              <w:bottom w:val="nil"/>
              <w:right w:val="nil"/>
            </w:tcBorders>
            <w:shd w:val="clear" w:color="auto" w:fill="auto"/>
            <w:noWrap/>
            <w:vAlign w:val="center"/>
          </w:tcPr>
          <w:p w14:paraId="76340B44"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0,89</w:t>
            </w:r>
          </w:p>
        </w:tc>
        <w:tc>
          <w:tcPr>
            <w:tcW w:w="852" w:type="dxa"/>
            <w:tcBorders>
              <w:top w:val="nil"/>
              <w:left w:val="nil"/>
              <w:bottom w:val="nil"/>
              <w:right w:val="nil"/>
            </w:tcBorders>
            <w:shd w:val="clear" w:color="auto" w:fill="auto"/>
            <w:noWrap/>
            <w:vAlign w:val="center"/>
          </w:tcPr>
          <w:p w14:paraId="45A12B09"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27,00</w:t>
            </w:r>
          </w:p>
        </w:tc>
        <w:tc>
          <w:tcPr>
            <w:tcW w:w="784" w:type="dxa"/>
            <w:tcBorders>
              <w:top w:val="nil"/>
              <w:left w:val="nil"/>
              <w:bottom w:val="nil"/>
              <w:right w:val="nil"/>
            </w:tcBorders>
            <w:shd w:val="clear" w:color="auto" w:fill="auto"/>
            <w:noWrap/>
            <w:vAlign w:val="center"/>
          </w:tcPr>
          <w:p w14:paraId="52FCD182"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0,01</w:t>
            </w:r>
          </w:p>
        </w:tc>
      </w:tr>
      <w:tr w:rsidR="00256D16" w:rsidRPr="000204E6" w14:paraId="66E96A47" w14:textId="77777777" w:rsidTr="000204E6">
        <w:trPr>
          <w:trHeight w:val="270"/>
          <w:jc w:val="center"/>
        </w:trPr>
        <w:tc>
          <w:tcPr>
            <w:tcW w:w="933" w:type="dxa"/>
            <w:vMerge/>
            <w:tcBorders>
              <w:top w:val="nil"/>
              <w:left w:val="nil"/>
              <w:bottom w:val="single" w:sz="4" w:space="0" w:color="000000"/>
              <w:right w:val="nil"/>
            </w:tcBorders>
            <w:vAlign w:val="center"/>
          </w:tcPr>
          <w:p w14:paraId="0224E1BD" w14:textId="77777777" w:rsidR="00D00D1B" w:rsidRPr="000204E6" w:rsidRDefault="00D00D1B" w:rsidP="00B77606">
            <w:pPr>
              <w:spacing w:line="240" w:lineRule="auto"/>
              <w:rPr>
                <w:rFonts w:eastAsia="Times New Roman" w:cs="Times New Roman"/>
                <w:color w:val="000000"/>
                <w:szCs w:val="24"/>
                <w:lang w:eastAsia="es-EC"/>
              </w:rPr>
            </w:pPr>
          </w:p>
        </w:tc>
        <w:tc>
          <w:tcPr>
            <w:tcW w:w="1283" w:type="dxa"/>
            <w:tcBorders>
              <w:top w:val="nil"/>
              <w:left w:val="nil"/>
              <w:bottom w:val="nil"/>
              <w:right w:val="nil"/>
            </w:tcBorders>
            <w:shd w:val="clear" w:color="auto" w:fill="auto"/>
            <w:noWrap/>
            <w:vAlign w:val="center"/>
          </w:tcPr>
          <w:p w14:paraId="5BF4B486" w14:textId="77777777" w:rsidR="00D00D1B" w:rsidRPr="000204E6" w:rsidRDefault="00D00D1B" w:rsidP="000204E6">
            <w:pPr>
              <w:spacing w:line="240" w:lineRule="auto"/>
              <w:ind w:firstLine="0"/>
              <w:rPr>
                <w:rFonts w:eastAsia="Times New Roman" w:cs="Times New Roman"/>
                <w:color w:val="000000"/>
                <w:szCs w:val="24"/>
                <w:lang w:eastAsia="es-EC"/>
              </w:rPr>
            </w:pPr>
            <w:r w:rsidRPr="000204E6">
              <w:rPr>
                <w:rFonts w:eastAsia="Times New Roman" w:cs="Times New Roman"/>
                <w:color w:val="000000"/>
                <w:szCs w:val="24"/>
                <w:lang w:eastAsia="es-EC"/>
              </w:rPr>
              <w:t>Experimental</w:t>
            </w:r>
          </w:p>
        </w:tc>
        <w:tc>
          <w:tcPr>
            <w:tcW w:w="681" w:type="dxa"/>
            <w:tcBorders>
              <w:top w:val="nil"/>
              <w:left w:val="nil"/>
              <w:bottom w:val="nil"/>
              <w:right w:val="nil"/>
            </w:tcBorders>
            <w:shd w:val="clear" w:color="auto" w:fill="auto"/>
            <w:noWrap/>
            <w:vAlign w:val="center"/>
          </w:tcPr>
          <w:p w14:paraId="55BE609B"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16</w:t>
            </w:r>
          </w:p>
        </w:tc>
        <w:tc>
          <w:tcPr>
            <w:tcW w:w="1145" w:type="dxa"/>
            <w:tcBorders>
              <w:top w:val="nil"/>
              <w:left w:val="nil"/>
              <w:bottom w:val="nil"/>
              <w:right w:val="nil"/>
            </w:tcBorders>
            <w:shd w:val="clear" w:color="auto" w:fill="auto"/>
            <w:noWrap/>
            <w:vAlign w:val="center"/>
          </w:tcPr>
          <w:p w14:paraId="038D08AF"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0,11</w:t>
            </w:r>
          </w:p>
        </w:tc>
        <w:tc>
          <w:tcPr>
            <w:tcW w:w="852" w:type="dxa"/>
            <w:tcBorders>
              <w:top w:val="nil"/>
              <w:left w:val="nil"/>
              <w:bottom w:val="nil"/>
              <w:right w:val="nil"/>
            </w:tcBorders>
            <w:shd w:val="clear" w:color="auto" w:fill="auto"/>
            <w:noWrap/>
            <w:vAlign w:val="center"/>
          </w:tcPr>
          <w:p w14:paraId="5492C40A"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16,00</w:t>
            </w:r>
          </w:p>
        </w:tc>
        <w:tc>
          <w:tcPr>
            <w:tcW w:w="829" w:type="dxa"/>
            <w:tcBorders>
              <w:top w:val="nil"/>
              <w:left w:val="nil"/>
              <w:bottom w:val="nil"/>
              <w:right w:val="nil"/>
            </w:tcBorders>
            <w:shd w:val="clear" w:color="auto" w:fill="auto"/>
            <w:noWrap/>
            <w:vAlign w:val="center"/>
          </w:tcPr>
          <w:p w14:paraId="1D77A2C1"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,200</w:t>
            </w:r>
            <w:r w:rsidRPr="000204E6">
              <w:rPr>
                <w:rFonts w:eastAsia="Times New Roman" w:cs="Times New Roman"/>
                <w:color w:val="993300"/>
                <w:szCs w:val="24"/>
                <w:vertAlign w:val="superscript"/>
                <w:lang w:eastAsia="es-EC"/>
              </w:rPr>
              <w:t>*</w:t>
            </w:r>
          </w:p>
        </w:tc>
        <w:tc>
          <w:tcPr>
            <w:tcW w:w="1145" w:type="dxa"/>
            <w:tcBorders>
              <w:top w:val="nil"/>
              <w:left w:val="nil"/>
              <w:bottom w:val="nil"/>
              <w:right w:val="nil"/>
            </w:tcBorders>
            <w:shd w:val="clear" w:color="auto" w:fill="auto"/>
            <w:noWrap/>
            <w:vAlign w:val="center"/>
          </w:tcPr>
          <w:p w14:paraId="11AB87E7"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0,96</w:t>
            </w:r>
          </w:p>
        </w:tc>
        <w:tc>
          <w:tcPr>
            <w:tcW w:w="852" w:type="dxa"/>
            <w:tcBorders>
              <w:top w:val="nil"/>
              <w:left w:val="nil"/>
              <w:bottom w:val="nil"/>
              <w:right w:val="nil"/>
            </w:tcBorders>
            <w:shd w:val="clear" w:color="auto" w:fill="auto"/>
            <w:noWrap/>
            <w:vAlign w:val="center"/>
          </w:tcPr>
          <w:p w14:paraId="7C896ED3"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16,00</w:t>
            </w:r>
          </w:p>
        </w:tc>
        <w:tc>
          <w:tcPr>
            <w:tcW w:w="784" w:type="dxa"/>
            <w:tcBorders>
              <w:top w:val="nil"/>
              <w:left w:val="nil"/>
              <w:bottom w:val="nil"/>
              <w:right w:val="nil"/>
            </w:tcBorders>
            <w:shd w:val="clear" w:color="auto" w:fill="auto"/>
            <w:noWrap/>
            <w:vAlign w:val="center"/>
          </w:tcPr>
          <w:p w14:paraId="3F6D808D"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0,63</w:t>
            </w:r>
          </w:p>
        </w:tc>
      </w:tr>
      <w:tr w:rsidR="00256D16" w:rsidRPr="000204E6" w14:paraId="6A156339" w14:textId="77777777" w:rsidTr="000204E6">
        <w:trPr>
          <w:trHeight w:val="255"/>
          <w:jc w:val="center"/>
        </w:trPr>
        <w:tc>
          <w:tcPr>
            <w:tcW w:w="933" w:type="dxa"/>
            <w:vMerge/>
            <w:tcBorders>
              <w:top w:val="nil"/>
              <w:left w:val="nil"/>
              <w:bottom w:val="single" w:sz="4" w:space="0" w:color="000000"/>
              <w:right w:val="nil"/>
            </w:tcBorders>
            <w:vAlign w:val="center"/>
          </w:tcPr>
          <w:p w14:paraId="239F0375" w14:textId="77777777" w:rsidR="00D00D1B" w:rsidRPr="000204E6" w:rsidRDefault="00D00D1B" w:rsidP="00B77606">
            <w:pPr>
              <w:spacing w:line="240" w:lineRule="auto"/>
              <w:rPr>
                <w:rFonts w:eastAsia="Times New Roman" w:cs="Times New Roman"/>
                <w:color w:val="000000"/>
                <w:szCs w:val="24"/>
                <w:lang w:eastAsia="es-EC"/>
              </w:rPr>
            </w:pPr>
          </w:p>
        </w:tc>
        <w:tc>
          <w:tcPr>
            <w:tcW w:w="1283" w:type="dxa"/>
            <w:tcBorders>
              <w:top w:val="nil"/>
              <w:left w:val="nil"/>
              <w:bottom w:val="single" w:sz="4" w:space="0" w:color="auto"/>
              <w:right w:val="nil"/>
            </w:tcBorders>
            <w:shd w:val="clear" w:color="auto" w:fill="auto"/>
            <w:noWrap/>
            <w:vAlign w:val="center"/>
          </w:tcPr>
          <w:p w14:paraId="265454EE" w14:textId="77777777" w:rsidR="00D00D1B" w:rsidRPr="000204E6" w:rsidRDefault="00D00D1B" w:rsidP="000204E6">
            <w:pPr>
              <w:spacing w:line="240" w:lineRule="auto"/>
              <w:ind w:firstLine="0"/>
              <w:rPr>
                <w:rFonts w:eastAsia="Times New Roman" w:cs="Times New Roman"/>
                <w:color w:val="000000"/>
                <w:szCs w:val="24"/>
                <w:lang w:eastAsia="es-EC"/>
              </w:rPr>
            </w:pPr>
            <w:r w:rsidRPr="000204E6">
              <w:rPr>
                <w:rFonts w:eastAsia="Times New Roman" w:cs="Times New Roman"/>
                <w:color w:val="000000"/>
                <w:szCs w:val="24"/>
                <w:lang w:eastAsia="es-EC"/>
              </w:rPr>
              <w:t>Control</w:t>
            </w:r>
          </w:p>
        </w:tc>
        <w:tc>
          <w:tcPr>
            <w:tcW w:w="681" w:type="dxa"/>
            <w:tcBorders>
              <w:top w:val="nil"/>
              <w:left w:val="nil"/>
              <w:bottom w:val="single" w:sz="4" w:space="0" w:color="auto"/>
              <w:right w:val="nil"/>
            </w:tcBorders>
            <w:shd w:val="clear" w:color="auto" w:fill="auto"/>
            <w:noWrap/>
            <w:vAlign w:val="center"/>
          </w:tcPr>
          <w:p w14:paraId="0C4AF57F"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16</w:t>
            </w:r>
          </w:p>
        </w:tc>
        <w:tc>
          <w:tcPr>
            <w:tcW w:w="1145" w:type="dxa"/>
            <w:tcBorders>
              <w:top w:val="nil"/>
              <w:left w:val="nil"/>
              <w:bottom w:val="single" w:sz="4" w:space="0" w:color="auto"/>
              <w:right w:val="nil"/>
            </w:tcBorders>
            <w:shd w:val="clear" w:color="auto" w:fill="auto"/>
            <w:noWrap/>
            <w:vAlign w:val="center"/>
          </w:tcPr>
          <w:p w14:paraId="32B8C41B"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0,24</w:t>
            </w:r>
          </w:p>
        </w:tc>
        <w:tc>
          <w:tcPr>
            <w:tcW w:w="852" w:type="dxa"/>
            <w:tcBorders>
              <w:top w:val="nil"/>
              <w:left w:val="nil"/>
              <w:bottom w:val="single" w:sz="4" w:space="0" w:color="auto"/>
              <w:right w:val="nil"/>
            </w:tcBorders>
            <w:shd w:val="clear" w:color="auto" w:fill="auto"/>
            <w:noWrap/>
            <w:vAlign w:val="center"/>
          </w:tcPr>
          <w:p w14:paraId="754817C5"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16,00</w:t>
            </w:r>
          </w:p>
        </w:tc>
        <w:tc>
          <w:tcPr>
            <w:tcW w:w="829" w:type="dxa"/>
            <w:tcBorders>
              <w:top w:val="nil"/>
              <w:left w:val="nil"/>
              <w:bottom w:val="single" w:sz="4" w:space="0" w:color="auto"/>
              <w:right w:val="nil"/>
            </w:tcBorders>
            <w:shd w:val="clear" w:color="auto" w:fill="auto"/>
            <w:noWrap/>
            <w:vAlign w:val="center"/>
          </w:tcPr>
          <w:p w14:paraId="69C4EA35"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0,02</w:t>
            </w:r>
          </w:p>
        </w:tc>
        <w:tc>
          <w:tcPr>
            <w:tcW w:w="1145" w:type="dxa"/>
            <w:tcBorders>
              <w:top w:val="nil"/>
              <w:left w:val="nil"/>
              <w:bottom w:val="single" w:sz="4" w:space="0" w:color="auto"/>
              <w:right w:val="nil"/>
            </w:tcBorders>
            <w:shd w:val="clear" w:color="auto" w:fill="auto"/>
            <w:noWrap/>
            <w:vAlign w:val="center"/>
          </w:tcPr>
          <w:p w14:paraId="4259E705"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0,93</w:t>
            </w:r>
          </w:p>
        </w:tc>
        <w:tc>
          <w:tcPr>
            <w:tcW w:w="852" w:type="dxa"/>
            <w:tcBorders>
              <w:top w:val="nil"/>
              <w:left w:val="nil"/>
              <w:bottom w:val="single" w:sz="4" w:space="0" w:color="auto"/>
              <w:right w:val="nil"/>
            </w:tcBorders>
            <w:shd w:val="clear" w:color="auto" w:fill="auto"/>
            <w:noWrap/>
            <w:vAlign w:val="center"/>
          </w:tcPr>
          <w:p w14:paraId="0E0076A6"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16,00</w:t>
            </w:r>
          </w:p>
        </w:tc>
        <w:tc>
          <w:tcPr>
            <w:tcW w:w="784" w:type="dxa"/>
            <w:tcBorders>
              <w:top w:val="nil"/>
              <w:left w:val="nil"/>
              <w:bottom w:val="single" w:sz="4" w:space="0" w:color="auto"/>
              <w:right w:val="nil"/>
            </w:tcBorders>
            <w:shd w:val="clear" w:color="auto" w:fill="auto"/>
            <w:noWrap/>
            <w:vAlign w:val="center"/>
          </w:tcPr>
          <w:p w14:paraId="42D46AE3" w14:textId="77777777" w:rsidR="00D00D1B" w:rsidRPr="000204E6" w:rsidRDefault="00D00D1B" w:rsidP="00B77606">
            <w:pPr>
              <w:spacing w:line="240" w:lineRule="auto"/>
              <w:jc w:val="center"/>
              <w:rPr>
                <w:rFonts w:eastAsia="Times New Roman" w:cs="Times New Roman"/>
                <w:color w:val="000000"/>
                <w:szCs w:val="24"/>
                <w:lang w:eastAsia="es-EC"/>
              </w:rPr>
            </w:pPr>
            <w:r w:rsidRPr="000204E6">
              <w:rPr>
                <w:rFonts w:eastAsia="Times New Roman" w:cs="Times New Roman"/>
                <w:color w:val="000000"/>
                <w:szCs w:val="24"/>
                <w:lang w:eastAsia="es-EC"/>
              </w:rPr>
              <w:t>0,21</w:t>
            </w:r>
          </w:p>
        </w:tc>
      </w:tr>
    </w:tbl>
    <w:p w14:paraId="31DFA3CE" w14:textId="77777777" w:rsidR="00C50B8A" w:rsidRPr="00256D16" w:rsidRDefault="00C50B8A" w:rsidP="00256D16">
      <w:pPr>
        <w:ind w:firstLine="0"/>
        <w:rPr>
          <w:szCs w:val="24"/>
        </w:rPr>
      </w:pPr>
      <w:bookmarkStart w:id="38" w:name="_Hlk198551716"/>
      <w:r w:rsidRPr="00256D16">
        <w:rPr>
          <w:i/>
          <w:szCs w:val="24"/>
        </w:rPr>
        <w:t>Note</w:t>
      </w:r>
      <w:r w:rsidRPr="00256D16">
        <w:rPr>
          <w:szCs w:val="24"/>
        </w:rPr>
        <w:t>. The p-values for each group and evaluated dimension are detailed</w:t>
      </w:r>
    </w:p>
    <w:p w14:paraId="64EB8564" w14:textId="48139248" w:rsidR="001B0F53" w:rsidRPr="00861CE5" w:rsidRDefault="001B0F53" w:rsidP="001B0F53">
      <w:r w:rsidRPr="00861CE5">
        <w:t>In paired group 2, the experimental group (n = 16), both tests agreed in accepting normality (Sig. &gt; 0.05). In the control group (n = 16), Kolmogorov-Smirnov rejected it (Sig. = 0.02), but Shapiro-Wilk did not (Sig. = 0.21), which prevents a clear conclusion.</w:t>
      </w:r>
    </w:p>
    <w:p w14:paraId="53CB38C2" w14:textId="77777777" w:rsidR="001B0F53" w:rsidRPr="00BF0AB1" w:rsidRDefault="001B0F53" w:rsidP="001B0F53">
      <w:pPr>
        <w:rPr>
          <w:b/>
        </w:rPr>
      </w:pPr>
      <w:r w:rsidRPr="00861CE5">
        <w:t xml:space="preserve">In summary, the posttest results show absence of normality in the groups of 27 participants, and mixed evidence in the groups of 16, which requires caution in the choice of statistical </w:t>
      </w:r>
      <w:r w:rsidRPr="00BF0AB1">
        <w:t>analysis.</w:t>
      </w:r>
    </w:p>
    <w:bookmarkEnd w:id="38"/>
    <w:p w14:paraId="3AD0DF15" w14:textId="77777777" w:rsidR="00E159F4" w:rsidRPr="00E159F4" w:rsidRDefault="003742D7" w:rsidP="002470BA">
      <w:pPr>
        <w:pStyle w:val="Ttulo4"/>
      </w:pPr>
      <w:r>
        <w:lastRenderedPageBreak/>
        <w:t xml:space="preserve"> </w:t>
      </w:r>
      <w:bookmarkStart w:id="39" w:name="_Toc215482705"/>
      <w:proofErr w:type="spellStart"/>
      <w:r w:rsidR="001B0F53" w:rsidRPr="00BF0AB1">
        <w:t>Levene's</w:t>
      </w:r>
      <w:proofErr w:type="spellEnd"/>
      <w:r w:rsidR="001B0F53" w:rsidRPr="00BF0AB1">
        <w:t xml:space="preserve"> Test</w:t>
      </w:r>
      <w:r w:rsidR="003470BD">
        <w:t>.</w:t>
      </w:r>
      <w:bookmarkEnd w:id="39"/>
      <w:r w:rsidR="00E159F4">
        <w:t xml:space="preserve"> </w:t>
      </w:r>
      <w:r>
        <w:t xml:space="preserve"> </w:t>
      </w:r>
    </w:p>
    <w:p w14:paraId="37CC16BF" w14:textId="78A59715" w:rsidR="00136FA7" w:rsidRPr="00136FA7" w:rsidRDefault="00D00D1B" w:rsidP="008928C1">
      <w:pPr>
        <w:pStyle w:val="Ttulo5"/>
        <w:rPr>
          <w:vanish/>
          <w:specVanish/>
        </w:rPr>
      </w:pPr>
      <w:bookmarkStart w:id="40" w:name="_Toc215482706"/>
      <w:r w:rsidRPr="00BF0AB1">
        <w:t>Pretest</w:t>
      </w:r>
      <w:r w:rsidR="003470BD">
        <w:t>.</w:t>
      </w:r>
      <w:bookmarkEnd w:id="40"/>
    </w:p>
    <w:p w14:paraId="1F92B38B" w14:textId="1AF4AE36" w:rsidR="00C90B92" w:rsidRPr="00E159F4" w:rsidRDefault="00D94D26" w:rsidP="00136FA7">
      <w:r>
        <w:t xml:space="preserve"> </w:t>
      </w:r>
      <w:r w:rsidR="001B0F53" w:rsidRPr="00E159F4">
        <w:t xml:space="preserve">Table 6 shows the results of </w:t>
      </w:r>
      <w:proofErr w:type="spellStart"/>
      <w:r w:rsidR="001B0F53" w:rsidRPr="00E159F4">
        <w:t>Levene's</w:t>
      </w:r>
      <w:proofErr w:type="spellEnd"/>
      <w:r w:rsidR="001B0F53" w:rsidRPr="00E159F4">
        <w:t xml:space="preserve"> test for the Pretest in both groups (experimental and control). The significance value was 0.01, indicating that the variances are not homogeneous. This invalidates the homogeneity assumption required by parametric tests and suggests considering non-parametric tests or applying corrections.</w:t>
      </w:r>
    </w:p>
    <w:p w14:paraId="4524EBD0" w14:textId="44484AEC" w:rsidR="003F7C49" w:rsidRPr="003F7C49" w:rsidRDefault="003F7C49" w:rsidP="00D94D26">
      <w:pPr>
        <w:pStyle w:val="Ttulo1"/>
        <w:numPr>
          <w:ilvl w:val="0"/>
          <w:numId w:val="0"/>
        </w:numPr>
        <w:jc w:val="left"/>
        <w:rPr>
          <w:i/>
        </w:rPr>
      </w:pPr>
      <w:bookmarkStart w:id="41" w:name="_Toc215482707"/>
      <w:r>
        <w:t xml:space="preserve">Table </w:t>
      </w:r>
      <w:r>
        <w:fldChar w:fldCharType="begin"/>
      </w:r>
      <w:r>
        <w:instrText xml:space="preserve"> SEQ Table \* ARABIC </w:instrText>
      </w:r>
      <w:r>
        <w:fldChar w:fldCharType="separate"/>
      </w:r>
      <w:r w:rsidR="00923013">
        <w:rPr>
          <w:noProof/>
        </w:rPr>
        <w:t>8</w:t>
      </w:r>
      <w:r>
        <w:fldChar w:fldCharType="end"/>
      </w:r>
      <w:r>
        <w:br/>
      </w:r>
      <w:proofErr w:type="spellStart"/>
      <w:r w:rsidRPr="003F7C49">
        <w:rPr>
          <w:i/>
        </w:rPr>
        <w:t>Levene</w:t>
      </w:r>
      <w:proofErr w:type="spellEnd"/>
      <w:r w:rsidRPr="003F7C49">
        <w:rPr>
          <w:i/>
        </w:rPr>
        <w:t xml:space="preserve"> Tests Pretest</w:t>
      </w:r>
      <w:bookmarkEnd w:id="41"/>
    </w:p>
    <w:tbl>
      <w:tblPr>
        <w:tblW w:w="6173" w:type="dxa"/>
        <w:tblCellMar>
          <w:left w:w="70" w:type="dxa"/>
          <w:right w:w="70" w:type="dxa"/>
        </w:tblCellMar>
        <w:tblLook w:val="04A0" w:firstRow="1" w:lastRow="0" w:firstColumn="1" w:lastColumn="0" w:noHBand="0" w:noVBand="1"/>
      </w:tblPr>
      <w:tblGrid>
        <w:gridCol w:w="1500"/>
        <w:gridCol w:w="2139"/>
        <w:gridCol w:w="1267"/>
        <w:gridCol w:w="1267"/>
      </w:tblGrid>
      <w:tr w:rsidR="00D00D1B" w:rsidRPr="003F7C49" w14:paraId="3F21D3C6" w14:textId="77777777" w:rsidTr="003F7C49">
        <w:trPr>
          <w:trHeight w:val="420"/>
        </w:trPr>
        <w:tc>
          <w:tcPr>
            <w:tcW w:w="3639" w:type="dxa"/>
            <w:gridSpan w:val="2"/>
            <w:tcBorders>
              <w:top w:val="single" w:sz="4" w:space="0" w:color="auto"/>
              <w:left w:val="nil"/>
              <w:bottom w:val="single" w:sz="4" w:space="0" w:color="auto"/>
              <w:right w:val="nil"/>
            </w:tcBorders>
            <w:shd w:val="clear" w:color="auto" w:fill="auto"/>
            <w:vAlign w:val="center"/>
          </w:tcPr>
          <w:p w14:paraId="12F46412" w14:textId="03B4A0F7" w:rsidR="00D00D1B" w:rsidRPr="003F7C49" w:rsidRDefault="003F7C49"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Groups</w:t>
            </w:r>
          </w:p>
        </w:tc>
        <w:tc>
          <w:tcPr>
            <w:tcW w:w="1267" w:type="dxa"/>
            <w:tcBorders>
              <w:top w:val="single" w:sz="4" w:space="0" w:color="auto"/>
              <w:left w:val="nil"/>
              <w:bottom w:val="single" w:sz="4" w:space="0" w:color="auto"/>
              <w:right w:val="nil"/>
            </w:tcBorders>
            <w:shd w:val="clear" w:color="auto" w:fill="auto"/>
            <w:noWrap/>
            <w:vAlign w:val="center"/>
          </w:tcPr>
          <w:p w14:paraId="44AFCBFF" w14:textId="77777777" w:rsidR="00D00D1B" w:rsidRPr="003F7C49" w:rsidRDefault="00D00D1B"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F</w:t>
            </w:r>
          </w:p>
        </w:tc>
        <w:tc>
          <w:tcPr>
            <w:tcW w:w="1267" w:type="dxa"/>
            <w:tcBorders>
              <w:top w:val="single" w:sz="4" w:space="0" w:color="auto"/>
              <w:left w:val="nil"/>
              <w:bottom w:val="single" w:sz="4" w:space="0" w:color="auto"/>
              <w:right w:val="nil"/>
            </w:tcBorders>
            <w:shd w:val="clear" w:color="auto" w:fill="auto"/>
            <w:noWrap/>
            <w:vAlign w:val="center"/>
          </w:tcPr>
          <w:p w14:paraId="2731DE17" w14:textId="77777777" w:rsidR="00D00D1B" w:rsidRPr="003F7C49" w:rsidRDefault="00D00D1B" w:rsidP="003F7C49">
            <w:pPr>
              <w:spacing w:line="240" w:lineRule="auto"/>
              <w:rPr>
                <w:rFonts w:eastAsia="Times New Roman" w:cs="Times New Roman"/>
                <w:color w:val="000000"/>
                <w:szCs w:val="24"/>
                <w:lang w:eastAsia="es-EC"/>
              </w:rPr>
            </w:pPr>
            <w:r w:rsidRPr="003F7C49">
              <w:rPr>
                <w:rFonts w:eastAsia="Times New Roman" w:cs="Times New Roman"/>
                <w:color w:val="000000"/>
                <w:szCs w:val="24"/>
                <w:lang w:eastAsia="es-EC"/>
              </w:rPr>
              <w:t>Sig. (p-value)</w:t>
            </w:r>
          </w:p>
        </w:tc>
      </w:tr>
      <w:tr w:rsidR="00D00D1B" w:rsidRPr="003F7C49" w14:paraId="3B73C948" w14:textId="77777777" w:rsidTr="003F7C49">
        <w:trPr>
          <w:trHeight w:val="360"/>
        </w:trPr>
        <w:tc>
          <w:tcPr>
            <w:tcW w:w="1500" w:type="dxa"/>
            <w:vMerge w:val="restart"/>
            <w:tcBorders>
              <w:top w:val="nil"/>
              <w:left w:val="nil"/>
              <w:bottom w:val="single" w:sz="4" w:space="0" w:color="000000"/>
              <w:right w:val="nil"/>
            </w:tcBorders>
            <w:shd w:val="clear" w:color="auto" w:fill="auto"/>
            <w:noWrap/>
            <w:vAlign w:val="center"/>
          </w:tcPr>
          <w:p w14:paraId="0FC62E58" w14:textId="77777777" w:rsidR="00D00D1B" w:rsidRPr="003F7C49" w:rsidRDefault="00D00D1B" w:rsidP="00B77606">
            <w:pPr>
              <w:spacing w:line="240" w:lineRule="auto"/>
              <w:rPr>
                <w:rFonts w:eastAsia="Times New Roman" w:cs="Times New Roman"/>
                <w:color w:val="000000"/>
                <w:szCs w:val="24"/>
                <w:lang w:eastAsia="es-EC"/>
              </w:rPr>
            </w:pPr>
            <w:r w:rsidRPr="003F7C49">
              <w:rPr>
                <w:rFonts w:eastAsia="Times New Roman" w:cs="Times New Roman"/>
                <w:color w:val="000000"/>
                <w:szCs w:val="24"/>
                <w:lang w:eastAsia="es-EC"/>
              </w:rPr>
              <w:t>Pretest</w:t>
            </w:r>
          </w:p>
        </w:tc>
        <w:tc>
          <w:tcPr>
            <w:tcW w:w="2139" w:type="dxa"/>
            <w:tcBorders>
              <w:top w:val="nil"/>
              <w:left w:val="nil"/>
              <w:bottom w:val="nil"/>
              <w:right w:val="nil"/>
            </w:tcBorders>
            <w:shd w:val="clear" w:color="auto" w:fill="auto"/>
            <w:noWrap/>
            <w:vAlign w:val="center"/>
          </w:tcPr>
          <w:p w14:paraId="40ECB086" w14:textId="77777777" w:rsidR="00D00D1B" w:rsidRPr="003F7C49" w:rsidRDefault="00D00D1B" w:rsidP="00B77606">
            <w:pPr>
              <w:spacing w:line="240" w:lineRule="auto"/>
              <w:rPr>
                <w:rFonts w:eastAsia="Times New Roman" w:cs="Times New Roman"/>
                <w:color w:val="000000"/>
                <w:szCs w:val="24"/>
                <w:lang w:eastAsia="es-EC"/>
              </w:rPr>
            </w:pPr>
            <w:r w:rsidRPr="003F7C49">
              <w:rPr>
                <w:rFonts w:eastAsia="Times New Roman" w:cs="Times New Roman"/>
                <w:color w:val="000000"/>
                <w:szCs w:val="24"/>
                <w:lang w:eastAsia="es-EC"/>
              </w:rPr>
              <w:t>Experimental</w:t>
            </w:r>
          </w:p>
        </w:tc>
        <w:tc>
          <w:tcPr>
            <w:tcW w:w="1267" w:type="dxa"/>
            <w:tcBorders>
              <w:top w:val="nil"/>
              <w:left w:val="nil"/>
              <w:bottom w:val="nil"/>
              <w:right w:val="nil"/>
            </w:tcBorders>
            <w:shd w:val="clear" w:color="auto" w:fill="auto"/>
            <w:noWrap/>
            <w:vAlign w:val="center"/>
          </w:tcPr>
          <w:p w14:paraId="533CD441" w14:textId="77777777" w:rsidR="00D00D1B" w:rsidRPr="003F7C49" w:rsidRDefault="00D00D1B"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6,89</w:t>
            </w:r>
          </w:p>
        </w:tc>
        <w:tc>
          <w:tcPr>
            <w:tcW w:w="1267" w:type="dxa"/>
            <w:tcBorders>
              <w:top w:val="nil"/>
              <w:left w:val="nil"/>
              <w:bottom w:val="nil"/>
              <w:right w:val="nil"/>
            </w:tcBorders>
            <w:shd w:val="clear" w:color="auto" w:fill="auto"/>
            <w:noWrap/>
            <w:vAlign w:val="center"/>
          </w:tcPr>
          <w:p w14:paraId="5FA797B4" w14:textId="77777777" w:rsidR="00D00D1B" w:rsidRPr="003F7C49" w:rsidRDefault="00D00D1B"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0,01</w:t>
            </w:r>
          </w:p>
        </w:tc>
      </w:tr>
      <w:tr w:rsidR="00D00D1B" w:rsidRPr="003F7C49" w14:paraId="5AB5EED9" w14:textId="77777777" w:rsidTr="003F7C49">
        <w:trPr>
          <w:trHeight w:val="315"/>
        </w:trPr>
        <w:tc>
          <w:tcPr>
            <w:tcW w:w="1500" w:type="dxa"/>
            <w:vMerge/>
            <w:tcBorders>
              <w:top w:val="nil"/>
              <w:left w:val="nil"/>
              <w:bottom w:val="single" w:sz="4" w:space="0" w:color="000000"/>
              <w:right w:val="nil"/>
            </w:tcBorders>
            <w:vAlign w:val="center"/>
          </w:tcPr>
          <w:p w14:paraId="63FD906B" w14:textId="77777777" w:rsidR="00D00D1B" w:rsidRPr="003F7C49" w:rsidRDefault="00D00D1B" w:rsidP="00B77606">
            <w:pPr>
              <w:spacing w:line="240" w:lineRule="auto"/>
              <w:rPr>
                <w:rFonts w:eastAsia="Times New Roman" w:cs="Times New Roman"/>
                <w:color w:val="000000"/>
                <w:szCs w:val="24"/>
                <w:lang w:eastAsia="es-EC"/>
              </w:rPr>
            </w:pPr>
          </w:p>
        </w:tc>
        <w:tc>
          <w:tcPr>
            <w:tcW w:w="2139" w:type="dxa"/>
            <w:tcBorders>
              <w:top w:val="nil"/>
              <w:left w:val="nil"/>
              <w:bottom w:val="single" w:sz="4" w:space="0" w:color="auto"/>
              <w:right w:val="nil"/>
            </w:tcBorders>
            <w:shd w:val="clear" w:color="auto" w:fill="auto"/>
            <w:noWrap/>
            <w:vAlign w:val="center"/>
          </w:tcPr>
          <w:p w14:paraId="119A3ABB" w14:textId="77777777" w:rsidR="00D00D1B" w:rsidRPr="003F7C49" w:rsidRDefault="00D00D1B" w:rsidP="00B77606">
            <w:pPr>
              <w:spacing w:line="240" w:lineRule="auto"/>
              <w:rPr>
                <w:rFonts w:eastAsia="Times New Roman" w:cs="Times New Roman"/>
                <w:color w:val="000000"/>
                <w:szCs w:val="24"/>
                <w:lang w:eastAsia="es-EC"/>
              </w:rPr>
            </w:pPr>
            <w:r w:rsidRPr="003F7C49">
              <w:rPr>
                <w:rFonts w:eastAsia="Times New Roman" w:cs="Times New Roman"/>
                <w:color w:val="000000"/>
                <w:szCs w:val="24"/>
                <w:lang w:eastAsia="es-EC"/>
              </w:rPr>
              <w:t>Control</w:t>
            </w:r>
          </w:p>
        </w:tc>
        <w:tc>
          <w:tcPr>
            <w:tcW w:w="1267" w:type="dxa"/>
            <w:tcBorders>
              <w:top w:val="nil"/>
              <w:left w:val="nil"/>
              <w:bottom w:val="single" w:sz="4" w:space="0" w:color="auto"/>
              <w:right w:val="nil"/>
            </w:tcBorders>
            <w:shd w:val="clear" w:color="auto" w:fill="auto"/>
            <w:noWrap/>
            <w:vAlign w:val="center"/>
          </w:tcPr>
          <w:p w14:paraId="64CBD3F3" w14:textId="77777777" w:rsidR="00D00D1B" w:rsidRPr="003F7C49" w:rsidRDefault="00D00D1B"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8,67</w:t>
            </w:r>
          </w:p>
        </w:tc>
        <w:tc>
          <w:tcPr>
            <w:tcW w:w="1267" w:type="dxa"/>
            <w:tcBorders>
              <w:top w:val="nil"/>
              <w:left w:val="nil"/>
              <w:bottom w:val="single" w:sz="4" w:space="0" w:color="auto"/>
              <w:right w:val="nil"/>
            </w:tcBorders>
            <w:shd w:val="clear" w:color="auto" w:fill="auto"/>
            <w:noWrap/>
            <w:vAlign w:val="center"/>
          </w:tcPr>
          <w:p w14:paraId="7A8EFE12" w14:textId="77777777" w:rsidR="00D00D1B" w:rsidRPr="003F7C49" w:rsidRDefault="00D00D1B"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0,01</w:t>
            </w:r>
          </w:p>
        </w:tc>
      </w:tr>
    </w:tbl>
    <w:p w14:paraId="1098F3D8" w14:textId="16315AAC" w:rsidR="00D00D1B" w:rsidRPr="003F7C49" w:rsidRDefault="003F7C49" w:rsidP="003F7C49">
      <w:pPr>
        <w:tabs>
          <w:tab w:val="left" w:pos="4155"/>
        </w:tabs>
        <w:spacing w:line="240" w:lineRule="auto"/>
        <w:ind w:firstLine="0"/>
        <w:contextualSpacing/>
        <w:rPr>
          <w:szCs w:val="24"/>
        </w:rPr>
      </w:pPr>
      <w:r w:rsidRPr="003F7C49">
        <w:rPr>
          <w:i/>
          <w:szCs w:val="24"/>
        </w:rPr>
        <w:t>Note</w:t>
      </w:r>
      <w:r w:rsidR="00D00D1B" w:rsidRPr="003F7C49">
        <w:rPr>
          <w:szCs w:val="24"/>
        </w:rPr>
        <w:t>: Own creation</w:t>
      </w:r>
    </w:p>
    <w:p w14:paraId="2E888FA1" w14:textId="6B945A9A" w:rsidR="00845200" w:rsidRDefault="00845200" w:rsidP="00D00D1B">
      <w:pPr>
        <w:tabs>
          <w:tab w:val="left" w:pos="4155"/>
        </w:tabs>
        <w:spacing w:line="240" w:lineRule="auto"/>
        <w:ind w:firstLine="708"/>
        <w:contextualSpacing/>
        <w:rPr>
          <w:sz w:val="16"/>
          <w:szCs w:val="16"/>
        </w:rPr>
      </w:pPr>
    </w:p>
    <w:p w14:paraId="3564C639" w14:textId="14186347" w:rsidR="00845200" w:rsidRDefault="00845200" w:rsidP="00D00D1B">
      <w:pPr>
        <w:tabs>
          <w:tab w:val="left" w:pos="4155"/>
        </w:tabs>
        <w:spacing w:line="240" w:lineRule="auto"/>
        <w:ind w:firstLine="708"/>
        <w:contextualSpacing/>
        <w:rPr>
          <w:sz w:val="16"/>
          <w:szCs w:val="16"/>
        </w:rPr>
      </w:pPr>
    </w:p>
    <w:p w14:paraId="5B4DCFC0" w14:textId="6C1790A1" w:rsidR="001D5874" w:rsidRPr="001D5874" w:rsidRDefault="00BF0AB1" w:rsidP="008928C1">
      <w:pPr>
        <w:pStyle w:val="Ttulo5"/>
        <w:rPr>
          <w:vanish/>
          <w:specVanish/>
        </w:rPr>
      </w:pPr>
      <w:bookmarkStart w:id="42" w:name="_Toc215482708"/>
      <w:r w:rsidRPr="001D5874">
        <w:t>Posttest</w:t>
      </w:r>
      <w:r w:rsidR="003470BD">
        <w:t>.</w:t>
      </w:r>
      <w:bookmarkEnd w:id="42"/>
    </w:p>
    <w:p w14:paraId="29A8F59A" w14:textId="75B1C6C5" w:rsidR="001D5874" w:rsidRPr="001D5874" w:rsidRDefault="001D5874" w:rsidP="001D5874">
      <w:pPr>
        <w:rPr>
          <w:vanish/>
          <w:specVanish/>
        </w:rPr>
      </w:pPr>
    </w:p>
    <w:p w14:paraId="346F9FE8" w14:textId="16E1615C" w:rsidR="001B3FA3" w:rsidRPr="001B3FA3" w:rsidRDefault="001B3FA3" w:rsidP="001D5874">
      <w:pPr>
        <w:rPr>
          <w:vanish/>
          <w:specVanish/>
        </w:rPr>
      </w:pPr>
    </w:p>
    <w:p w14:paraId="2A61D818" w14:textId="14E0E301" w:rsidR="001B3FA3" w:rsidRPr="001B3FA3" w:rsidRDefault="001B3FA3" w:rsidP="001D5874">
      <w:pPr>
        <w:rPr>
          <w:vanish/>
          <w:specVanish/>
        </w:rPr>
      </w:pPr>
    </w:p>
    <w:p w14:paraId="6D41F71F" w14:textId="74AF628B" w:rsidR="008F7BF5" w:rsidRPr="005C1DBA" w:rsidRDefault="001B3FA3" w:rsidP="001D5874">
      <w:r>
        <w:t xml:space="preserve"> </w:t>
      </w:r>
      <w:r w:rsidR="00336B08" w:rsidRPr="005C1DBA">
        <w:t>The information in Table 8 presents the posttest results. The experimental group showed non-homogeneous variances (F = 6.24, p = 0.02), while the control group presented homogeneous variances (F = 0.04, p = 0.84). This suggests that in the experimental group, the assumptions for applying parametric tests without adjustments are not met</w:t>
      </w:r>
      <w:r w:rsidR="008F7BF5" w:rsidRPr="005C1DBA">
        <w:t>.</w:t>
      </w:r>
    </w:p>
    <w:p w14:paraId="2E334656" w14:textId="77777777" w:rsidR="003F7C49" w:rsidRPr="003F7C49" w:rsidRDefault="003F7C49" w:rsidP="003F7C49">
      <w:pPr>
        <w:spacing w:line="240" w:lineRule="auto"/>
        <w:jc w:val="center"/>
        <w:rPr>
          <w:rFonts w:eastAsia="Times New Roman" w:cs="Times New Roman"/>
          <w:color w:val="000000"/>
          <w:szCs w:val="24"/>
          <w:lang w:eastAsia="es-EC"/>
        </w:rPr>
      </w:pPr>
    </w:p>
    <w:p w14:paraId="4EB7B70D" w14:textId="57B56BC9" w:rsidR="003F7C49" w:rsidRDefault="003F7C49" w:rsidP="00E159F4">
      <w:pPr>
        <w:pStyle w:val="Ttulo1"/>
        <w:numPr>
          <w:ilvl w:val="0"/>
          <w:numId w:val="0"/>
        </w:numPr>
        <w:jc w:val="left"/>
      </w:pPr>
      <w:bookmarkStart w:id="43" w:name="_Toc215482709"/>
      <w:r>
        <w:t xml:space="preserve">Table </w:t>
      </w:r>
      <w:r>
        <w:fldChar w:fldCharType="begin"/>
      </w:r>
      <w:r>
        <w:instrText xml:space="preserve"> SEQ Table \* ARABIC </w:instrText>
      </w:r>
      <w:r>
        <w:fldChar w:fldCharType="separate"/>
      </w:r>
      <w:r w:rsidR="00923013">
        <w:rPr>
          <w:noProof/>
        </w:rPr>
        <w:t>9</w:t>
      </w:r>
      <w:r>
        <w:fldChar w:fldCharType="end"/>
      </w:r>
      <w:r>
        <w:br/>
      </w:r>
      <w:proofErr w:type="spellStart"/>
      <w:r w:rsidRPr="003F7C49">
        <w:rPr>
          <w:i/>
        </w:rPr>
        <w:t>Levene</w:t>
      </w:r>
      <w:proofErr w:type="spellEnd"/>
      <w:r w:rsidRPr="003F7C49">
        <w:rPr>
          <w:i/>
        </w:rPr>
        <w:t xml:space="preserve"> Tests </w:t>
      </w:r>
      <w:proofErr w:type="spellStart"/>
      <w:r w:rsidRPr="003F7C49">
        <w:rPr>
          <w:i/>
        </w:rPr>
        <w:t>Postest</w:t>
      </w:r>
      <w:bookmarkEnd w:id="43"/>
      <w:proofErr w:type="spellEnd"/>
    </w:p>
    <w:tbl>
      <w:tblPr>
        <w:tblW w:w="6200" w:type="dxa"/>
        <w:tblCellMar>
          <w:left w:w="70" w:type="dxa"/>
          <w:right w:w="70" w:type="dxa"/>
        </w:tblCellMar>
        <w:tblLook w:val="04A0" w:firstRow="1" w:lastRow="0" w:firstColumn="1" w:lastColumn="0" w:noHBand="0" w:noVBand="1"/>
      </w:tblPr>
      <w:tblGrid>
        <w:gridCol w:w="1527"/>
        <w:gridCol w:w="2139"/>
        <w:gridCol w:w="1267"/>
        <w:gridCol w:w="1267"/>
      </w:tblGrid>
      <w:tr w:rsidR="00C726DE" w:rsidRPr="003F7C49" w14:paraId="081A049A" w14:textId="77777777" w:rsidTr="003F7C49">
        <w:trPr>
          <w:trHeight w:val="405"/>
        </w:trPr>
        <w:tc>
          <w:tcPr>
            <w:tcW w:w="3666" w:type="dxa"/>
            <w:gridSpan w:val="2"/>
            <w:tcBorders>
              <w:top w:val="single" w:sz="4" w:space="0" w:color="auto"/>
              <w:left w:val="nil"/>
              <w:bottom w:val="single" w:sz="4" w:space="0" w:color="auto"/>
              <w:right w:val="nil"/>
            </w:tcBorders>
            <w:shd w:val="clear" w:color="auto" w:fill="auto"/>
            <w:vAlign w:val="center"/>
          </w:tcPr>
          <w:p w14:paraId="190070AC" w14:textId="77777777" w:rsidR="00C726DE" w:rsidRPr="003F7C49" w:rsidRDefault="00C726DE" w:rsidP="00B77606">
            <w:pPr>
              <w:spacing w:line="240" w:lineRule="auto"/>
              <w:jc w:val="center"/>
              <w:rPr>
                <w:rFonts w:eastAsia="Times New Roman" w:cs="Times New Roman"/>
                <w:color w:val="000000"/>
                <w:szCs w:val="24"/>
                <w:lang w:eastAsia="es-EC"/>
              </w:rPr>
            </w:pPr>
            <w:proofErr w:type="spellStart"/>
            <w:r w:rsidRPr="003F7C49">
              <w:rPr>
                <w:rFonts w:eastAsia="Times New Roman" w:cs="Times New Roman"/>
                <w:color w:val="000000"/>
                <w:szCs w:val="24"/>
                <w:lang w:eastAsia="es-EC"/>
              </w:rPr>
              <w:t>Grupos</w:t>
            </w:r>
            <w:proofErr w:type="spellEnd"/>
          </w:p>
        </w:tc>
        <w:tc>
          <w:tcPr>
            <w:tcW w:w="1267" w:type="dxa"/>
            <w:tcBorders>
              <w:top w:val="single" w:sz="4" w:space="0" w:color="auto"/>
              <w:left w:val="nil"/>
              <w:bottom w:val="single" w:sz="4" w:space="0" w:color="auto"/>
              <w:right w:val="nil"/>
            </w:tcBorders>
            <w:shd w:val="clear" w:color="auto" w:fill="auto"/>
            <w:noWrap/>
            <w:vAlign w:val="center"/>
          </w:tcPr>
          <w:p w14:paraId="40EF2624" w14:textId="77777777" w:rsidR="00C726DE" w:rsidRPr="003F7C49" w:rsidRDefault="00C726DE"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F</w:t>
            </w:r>
          </w:p>
        </w:tc>
        <w:tc>
          <w:tcPr>
            <w:tcW w:w="1267" w:type="dxa"/>
            <w:tcBorders>
              <w:top w:val="single" w:sz="4" w:space="0" w:color="auto"/>
              <w:left w:val="nil"/>
              <w:bottom w:val="single" w:sz="4" w:space="0" w:color="auto"/>
              <w:right w:val="nil"/>
            </w:tcBorders>
            <w:shd w:val="clear" w:color="auto" w:fill="auto"/>
            <w:noWrap/>
            <w:vAlign w:val="center"/>
          </w:tcPr>
          <w:p w14:paraId="3196FAA3" w14:textId="77777777" w:rsidR="00C726DE" w:rsidRPr="003F7C49" w:rsidRDefault="00C726DE"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Sig. (p-value)</w:t>
            </w:r>
          </w:p>
        </w:tc>
      </w:tr>
      <w:tr w:rsidR="00C726DE" w:rsidRPr="003F7C49" w14:paraId="68621581" w14:textId="77777777" w:rsidTr="003F7C49">
        <w:trPr>
          <w:trHeight w:val="255"/>
        </w:trPr>
        <w:tc>
          <w:tcPr>
            <w:tcW w:w="1527" w:type="dxa"/>
            <w:tcBorders>
              <w:top w:val="nil"/>
              <w:left w:val="nil"/>
              <w:bottom w:val="nil"/>
              <w:right w:val="nil"/>
            </w:tcBorders>
            <w:shd w:val="clear" w:color="auto" w:fill="auto"/>
            <w:noWrap/>
            <w:vAlign w:val="center"/>
          </w:tcPr>
          <w:p w14:paraId="692F4310" w14:textId="77777777" w:rsidR="00C726DE" w:rsidRPr="003F7C49" w:rsidRDefault="00C726DE" w:rsidP="00B77606">
            <w:pPr>
              <w:spacing w:line="240" w:lineRule="auto"/>
              <w:rPr>
                <w:rFonts w:eastAsia="Times New Roman" w:cs="Times New Roman"/>
                <w:color w:val="000000"/>
                <w:szCs w:val="24"/>
                <w:lang w:eastAsia="es-EC"/>
              </w:rPr>
            </w:pPr>
            <w:proofErr w:type="spellStart"/>
            <w:r w:rsidRPr="003F7C49">
              <w:rPr>
                <w:rFonts w:eastAsia="Times New Roman" w:cs="Times New Roman"/>
                <w:color w:val="000000"/>
                <w:szCs w:val="24"/>
                <w:lang w:eastAsia="es-EC"/>
              </w:rPr>
              <w:t>Postest</w:t>
            </w:r>
            <w:proofErr w:type="spellEnd"/>
          </w:p>
        </w:tc>
        <w:tc>
          <w:tcPr>
            <w:tcW w:w="2139" w:type="dxa"/>
            <w:tcBorders>
              <w:top w:val="nil"/>
              <w:left w:val="nil"/>
              <w:bottom w:val="nil"/>
              <w:right w:val="nil"/>
            </w:tcBorders>
            <w:shd w:val="clear" w:color="auto" w:fill="auto"/>
            <w:noWrap/>
            <w:vAlign w:val="center"/>
          </w:tcPr>
          <w:p w14:paraId="552CA2B7" w14:textId="77777777" w:rsidR="00C726DE" w:rsidRPr="003F7C49" w:rsidRDefault="00C726DE" w:rsidP="00B77606">
            <w:pPr>
              <w:spacing w:line="240" w:lineRule="auto"/>
              <w:rPr>
                <w:rFonts w:eastAsia="Times New Roman" w:cs="Times New Roman"/>
                <w:color w:val="000000"/>
                <w:szCs w:val="24"/>
                <w:lang w:eastAsia="es-EC"/>
              </w:rPr>
            </w:pPr>
            <w:r w:rsidRPr="003F7C49">
              <w:rPr>
                <w:rFonts w:eastAsia="Times New Roman" w:cs="Times New Roman"/>
                <w:color w:val="000000"/>
                <w:szCs w:val="24"/>
                <w:lang w:eastAsia="es-EC"/>
              </w:rPr>
              <w:t>Experimental</w:t>
            </w:r>
          </w:p>
        </w:tc>
        <w:tc>
          <w:tcPr>
            <w:tcW w:w="1267" w:type="dxa"/>
            <w:tcBorders>
              <w:top w:val="nil"/>
              <w:left w:val="nil"/>
              <w:bottom w:val="nil"/>
              <w:right w:val="nil"/>
            </w:tcBorders>
            <w:shd w:val="clear" w:color="auto" w:fill="auto"/>
            <w:noWrap/>
            <w:vAlign w:val="center"/>
          </w:tcPr>
          <w:p w14:paraId="2C6B2185" w14:textId="77777777" w:rsidR="00C726DE" w:rsidRPr="003F7C49" w:rsidRDefault="00C726DE"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6,24</w:t>
            </w:r>
          </w:p>
        </w:tc>
        <w:tc>
          <w:tcPr>
            <w:tcW w:w="1267" w:type="dxa"/>
            <w:tcBorders>
              <w:top w:val="nil"/>
              <w:left w:val="nil"/>
              <w:bottom w:val="nil"/>
              <w:right w:val="nil"/>
            </w:tcBorders>
            <w:shd w:val="clear" w:color="auto" w:fill="auto"/>
            <w:noWrap/>
            <w:vAlign w:val="center"/>
          </w:tcPr>
          <w:p w14:paraId="24F1B965" w14:textId="77777777" w:rsidR="00C726DE" w:rsidRPr="003F7C49" w:rsidRDefault="00C726DE"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0,02</w:t>
            </w:r>
          </w:p>
        </w:tc>
      </w:tr>
      <w:tr w:rsidR="00C726DE" w:rsidRPr="003F7C49" w14:paraId="09ADF0FB" w14:textId="77777777" w:rsidTr="003F7C49">
        <w:trPr>
          <w:trHeight w:val="255"/>
        </w:trPr>
        <w:tc>
          <w:tcPr>
            <w:tcW w:w="1527" w:type="dxa"/>
            <w:tcBorders>
              <w:top w:val="nil"/>
              <w:left w:val="nil"/>
              <w:bottom w:val="single" w:sz="4" w:space="0" w:color="auto"/>
              <w:right w:val="nil"/>
            </w:tcBorders>
            <w:shd w:val="clear" w:color="auto" w:fill="auto"/>
            <w:noWrap/>
            <w:vAlign w:val="center"/>
          </w:tcPr>
          <w:p w14:paraId="15DFF073" w14:textId="77777777" w:rsidR="00C726DE" w:rsidRPr="003F7C49" w:rsidRDefault="00C726DE" w:rsidP="00B77606">
            <w:pPr>
              <w:spacing w:line="240" w:lineRule="auto"/>
              <w:rPr>
                <w:rFonts w:eastAsia="Times New Roman" w:cs="Times New Roman"/>
                <w:color w:val="000000"/>
                <w:szCs w:val="24"/>
                <w:lang w:eastAsia="es-EC"/>
              </w:rPr>
            </w:pPr>
            <w:r w:rsidRPr="003F7C49">
              <w:rPr>
                <w:rFonts w:eastAsia="Times New Roman" w:cs="Times New Roman"/>
                <w:color w:val="000000"/>
                <w:szCs w:val="24"/>
                <w:lang w:eastAsia="es-EC"/>
              </w:rPr>
              <w:t> </w:t>
            </w:r>
          </w:p>
        </w:tc>
        <w:tc>
          <w:tcPr>
            <w:tcW w:w="2139" w:type="dxa"/>
            <w:tcBorders>
              <w:top w:val="nil"/>
              <w:left w:val="nil"/>
              <w:bottom w:val="single" w:sz="4" w:space="0" w:color="auto"/>
              <w:right w:val="nil"/>
            </w:tcBorders>
            <w:shd w:val="clear" w:color="auto" w:fill="auto"/>
            <w:noWrap/>
            <w:vAlign w:val="center"/>
          </w:tcPr>
          <w:p w14:paraId="4B18258C" w14:textId="77777777" w:rsidR="00C726DE" w:rsidRPr="003F7C49" w:rsidRDefault="00C726DE" w:rsidP="00B77606">
            <w:pPr>
              <w:spacing w:line="240" w:lineRule="auto"/>
              <w:rPr>
                <w:rFonts w:eastAsia="Times New Roman" w:cs="Times New Roman"/>
                <w:color w:val="000000"/>
                <w:szCs w:val="24"/>
                <w:lang w:eastAsia="es-EC"/>
              </w:rPr>
            </w:pPr>
            <w:r w:rsidRPr="003F7C49">
              <w:rPr>
                <w:rFonts w:eastAsia="Times New Roman" w:cs="Times New Roman"/>
                <w:color w:val="000000"/>
                <w:szCs w:val="24"/>
                <w:lang w:eastAsia="es-EC"/>
              </w:rPr>
              <w:t>Control</w:t>
            </w:r>
          </w:p>
        </w:tc>
        <w:tc>
          <w:tcPr>
            <w:tcW w:w="1267" w:type="dxa"/>
            <w:tcBorders>
              <w:top w:val="nil"/>
              <w:left w:val="nil"/>
              <w:bottom w:val="single" w:sz="4" w:space="0" w:color="auto"/>
              <w:right w:val="nil"/>
            </w:tcBorders>
            <w:shd w:val="clear" w:color="auto" w:fill="auto"/>
            <w:noWrap/>
            <w:vAlign w:val="center"/>
          </w:tcPr>
          <w:p w14:paraId="7865476B" w14:textId="77777777" w:rsidR="00C726DE" w:rsidRPr="003F7C49" w:rsidRDefault="00C726DE"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0,04</w:t>
            </w:r>
          </w:p>
        </w:tc>
        <w:tc>
          <w:tcPr>
            <w:tcW w:w="1267" w:type="dxa"/>
            <w:tcBorders>
              <w:top w:val="nil"/>
              <w:left w:val="nil"/>
              <w:bottom w:val="single" w:sz="4" w:space="0" w:color="auto"/>
              <w:right w:val="nil"/>
            </w:tcBorders>
            <w:shd w:val="clear" w:color="auto" w:fill="auto"/>
            <w:noWrap/>
            <w:vAlign w:val="center"/>
          </w:tcPr>
          <w:p w14:paraId="6071D2B9" w14:textId="77777777" w:rsidR="00C726DE" w:rsidRPr="003F7C49" w:rsidRDefault="00C726DE" w:rsidP="00B77606">
            <w:pPr>
              <w:spacing w:line="240" w:lineRule="auto"/>
              <w:jc w:val="center"/>
              <w:rPr>
                <w:rFonts w:eastAsia="Times New Roman" w:cs="Times New Roman"/>
                <w:color w:val="000000"/>
                <w:szCs w:val="24"/>
                <w:lang w:eastAsia="es-EC"/>
              </w:rPr>
            </w:pPr>
            <w:r w:rsidRPr="003F7C49">
              <w:rPr>
                <w:rFonts w:eastAsia="Times New Roman" w:cs="Times New Roman"/>
                <w:color w:val="000000"/>
                <w:szCs w:val="24"/>
                <w:lang w:eastAsia="es-EC"/>
              </w:rPr>
              <w:t>0,84</w:t>
            </w:r>
          </w:p>
        </w:tc>
      </w:tr>
    </w:tbl>
    <w:p w14:paraId="710284A1" w14:textId="103FCC8B" w:rsidR="00C726DE" w:rsidRPr="003F7C49" w:rsidRDefault="003F7C49" w:rsidP="003F7C49">
      <w:pPr>
        <w:spacing w:line="240" w:lineRule="auto"/>
        <w:ind w:firstLine="0"/>
        <w:contextualSpacing/>
        <w:rPr>
          <w:rFonts w:cs="Times New Roman"/>
          <w:b/>
          <w:bCs/>
          <w:szCs w:val="16"/>
        </w:rPr>
      </w:pPr>
      <w:r w:rsidRPr="003F7C49">
        <w:rPr>
          <w:i/>
          <w:szCs w:val="16"/>
        </w:rPr>
        <w:t>Note</w:t>
      </w:r>
      <w:r w:rsidRPr="003F7C49">
        <w:rPr>
          <w:szCs w:val="16"/>
        </w:rPr>
        <w:t>.</w:t>
      </w:r>
      <w:r w:rsidR="00C726DE" w:rsidRPr="003F7C49">
        <w:rPr>
          <w:szCs w:val="16"/>
        </w:rPr>
        <w:t xml:space="preserve"> Own creation</w:t>
      </w:r>
    </w:p>
    <w:p w14:paraId="2B81D86D" w14:textId="503EFE04" w:rsidR="00D00D1B" w:rsidRPr="001B3FA3" w:rsidRDefault="002848AB" w:rsidP="002470BA">
      <w:pPr>
        <w:pStyle w:val="Ttulo4"/>
        <w:rPr>
          <w:vanish/>
          <w:specVanish/>
        </w:rPr>
      </w:pPr>
      <w:r w:rsidRPr="00E159F4">
        <w:rPr>
          <w:sz w:val="28"/>
        </w:rPr>
        <w:lastRenderedPageBreak/>
        <w:t xml:space="preserve"> </w:t>
      </w:r>
      <w:bookmarkStart w:id="44" w:name="_Toc215482710"/>
      <w:r w:rsidR="00AD10B1" w:rsidRPr="00861CE5">
        <w:t>Paired Sample Statistics</w:t>
      </w:r>
      <w:r>
        <w:t>.</w:t>
      </w:r>
      <w:r w:rsidR="00E159F4">
        <w:t xml:space="preserve"> </w:t>
      </w:r>
      <w:r w:rsidR="00D00D1B" w:rsidRPr="00E159F4">
        <w:t>Gr</w:t>
      </w:r>
      <w:r w:rsidR="00AD10B1" w:rsidRPr="00E159F4">
        <w:t>ou</w:t>
      </w:r>
      <w:r w:rsidR="00D00D1B" w:rsidRPr="00E159F4">
        <w:t>ps A-B</w:t>
      </w:r>
      <w:r w:rsidR="003470BD" w:rsidRPr="00E159F4">
        <w:t>.</w:t>
      </w:r>
      <w:bookmarkEnd w:id="44"/>
    </w:p>
    <w:p w14:paraId="19BDBED6" w14:textId="50BE3502" w:rsidR="008F7BF5" w:rsidRPr="00861CE5" w:rsidRDefault="001B3FA3" w:rsidP="008F7BF5">
      <w:r>
        <w:t xml:space="preserve"> </w:t>
      </w:r>
      <w:r w:rsidR="00AD10B1" w:rsidRPr="00861CE5">
        <w:t>Table 8 presents the results of the Wilcoxon signed-rank test applied to groups A-B (experimental group and control group, respectively) to evaluate the intervention effect. Two comparisons were made: (a) between pretest and posttest after the intervention, and (b) a direct comparison between pretest and posttest results.</w:t>
      </w:r>
    </w:p>
    <w:p w14:paraId="509D1541" w14:textId="79F45575" w:rsidR="001F6B0E" w:rsidRPr="001F6B0E" w:rsidRDefault="001F6B0E" w:rsidP="004B3DEE">
      <w:pPr>
        <w:pStyle w:val="Ttulo1"/>
        <w:numPr>
          <w:ilvl w:val="0"/>
          <w:numId w:val="0"/>
        </w:numPr>
        <w:jc w:val="left"/>
      </w:pPr>
      <w:bookmarkStart w:id="45" w:name="_Toc215482711"/>
      <w:r>
        <w:t xml:space="preserve">Table </w:t>
      </w:r>
      <w:r>
        <w:fldChar w:fldCharType="begin"/>
      </w:r>
      <w:r>
        <w:instrText xml:space="preserve"> SEQ Table \* ARABIC </w:instrText>
      </w:r>
      <w:r>
        <w:fldChar w:fldCharType="separate"/>
      </w:r>
      <w:r w:rsidR="00923013">
        <w:rPr>
          <w:noProof/>
        </w:rPr>
        <w:t>10</w:t>
      </w:r>
      <w:r>
        <w:fldChar w:fldCharType="end"/>
      </w:r>
      <w:r>
        <w:br/>
      </w:r>
      <w:r w:rsidRPr="001F6B0E">
        <w:t>Paired samples statistics—Groups A-B</w:t>
      </w:r>
      <w:bookmarkEnd w:id="45"/>
    </w:p>
    <w:tbl>
      <w:tblPr>
        <w:tblW w:w="8504" w:type="dxa"/>
        <w:tblCellMar>
          <w:left w:w="70" w:type="dxa"/>
          <w:right w:w="70" w:type="dxa"/>
        </w:tblCellMar>
        <w:tblLook w:val="04A0" w:firstRow="1" w:lastRow="0" w:firstColumn="1" w:lastColumn="0" w:noHBand="0" w:noVBand="1"/>
      </w:tblPr>
      <w:tblGrid>
        <w:gridCol w:w="725"/>
        <w:gridCol w:w="805"/>
        <w:gridCol w:w="898"/>
        <w:gridCol w:w="898"/>
        <w:gridCol w:w="898"/>
        <w:gridCol w:w="898"/>
        <w:gridCol w:w="825"/>
        <w:gridCol w:w="825"/>
        <w:gridCol w:w="907"/>
        <w:gridCol w:w="825"/>
      </w:tblGrid>
      <w:tr w:rsidR="00D00D1B" w:rsidRPr="00126F20" w14:paraId="3B05C3C9" w14:textId="77777777" w:rsidTr="001F6B0E">
        <w:trPr>
          <w:trHeight w:val="202"/>
        </w:trPr>
        <w:tc>
          <w:tcPr>
            <w:tcW w:w="1530" w:type="dxa"/>
            <w:gridSpan w:val="2"/>
            <w:vMerge w:val="restart"/>
            <w:tcBorders>
              <w:top w:val="single" w:sz="4" w:space="0" w:color="auto"/>
              <w:left w:val="nil"/>
              <w:bottom w:val="single" w:sz="4" w:space="0" w:color="000000"/>
              <w:right w:val="nil"/>
            </w:tcBorders>
            <w:shd w:val="clear" w:color="auto" w:fill="auto"/>
            <w:vAlign w:val="center"/>
          </w:tcPr>
          <w:p w14:paraId="777E00F6" w14:textId="003072F0" w:rsidR="00D00D1B" w:rsidRPr="00126F20" w:rsidRDefault="00126F20" w:rsidP="00B77606">
            <w:pPr>
              <w:spacing w:line="240" w:lineRule="auto"/>
              <w:jc w:val="center"/>
              <w:rPr>
                <w:rFonts w:eastAsia="Times New Roman" w:cs="Times New Roman"/>
                <w:color w:val="000000"/>
                <w:szCs w:val="24"/>
                <w:lang w:eastAsia="es-EC"/>
              </w:rPr>
            </w:pPr>
            <w:r>
              <w:rPr>
                <w:rFonts w:eastAsia="Times New Roman" w:cs="Times New Roman"/>
                <w:color w:val="000000"/>
                <w:szCs w:val="24"/>
                <w:lang w:eastAsia="es-EC"/>
              </w:rPr>
              <w:t>Groups</w:t>
            </w:r>
          </w:p>
        </w:tc>
        <w:tc>
          <w:tcPr>
            <w:tcW w:w="1796" w:type="dxa"/>
            <w:gridSpan w:val="2"/>
            <w:tcBorders>
              <w:top w:val="single" w:sz="4" w:space="0" w:color="auto"/>
              <w:left w:val="nil"/>
              <w:bottom w:val="nil"/>
              <w:right w:val="nil"/>
            </w:tcBorders>
            <w:shd w:val="clear" w:color="auto" w:fill="auto"/>
            <w:noWrap/>
            <w:vAlign w:val="bottom"/>
          </w:tcPr>
          <w:p w14:paraId="37F7C418"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Control</w:t>
            </w:r>
          </w:p>
        </w:tc>
        <w:tc>
          <w:tcPr>
            <w:tcW w:w="1796" w:type="dxa"/>
            <w:gridSpan w:val="2"/>
            <w:tcBorders>
              <w:top w:val="single" w:sz="4" w:space="0" w:color="auto"/>
              <w:left w:val="nil"/>
              <w:bottom w:val="nil"/>
              <w:right w:val="nil"/>
            </w:tcBorders>
            <w:shd w:val="clear" w:color="auto" w:fill="auto"/>
            <w:noWrap/>
            <w:vAlign w:val="bottom"/>
          </w:tcPr>
          <w:p w14:paraId="372AA7C2" w14:textId="77777777" w:rsidR="00D00D1B" w:rsidRPr="00126F20" w:rsidRDefault="00D00D1B" w:rsidP="00126F20">
            <w:pPr>
              <w:spacing w:line="240" w:lineRule="auto"/>
              <w:ind w:firstLine="0"/>
              <w:rPr>
                <w:rFonts w:eastAsia="Times New Roman" w:cs="Times New Roman"/>
                <w:color w:val="000000"/>
                <w:szCs w:val="24"/>
                <w:lang w:eastAsia="es-EC"/>
              </w:rPr>
            </w:pPr>
            <w:r w:rsidRPr="00126F20">
              <w:rPr>
                <w:rFonts w:eastAsia="Times New Roman" w:cs="Times New Roman"/>
                <w:color w:val="000000"/>
                <w:szCs w:val="24"/>
                <w:lang w:eastAsia="es-EC"/>
              </w:rPr>
              <w:t>Experimental</w:t>
            </w:r>
          </w:p>
        </w:tc>
        <w:tc>
          <w:tcPr>
            <w:tcW w:w="825" w:type="dxa"/>
            <w:vMerge w:val="restart"/>
            <w:tcBorders>
              <w:top w:val="single" w:sz="4" w:space="0" w:color="auto"/>
              <w:left w:val="nil"/>
              <w:bottom w:val="single" w:sz="4" w:space="0" w:color="000000"/>
              <w:right w:val="nil"/>
            </w:tcBorders>
            <w:shd w:val="clear" w:color="auto" w:fill="auto"/>
            <w:vAlign w:val="center"/>
          </w:tcPr>
          <w:p w14:paraId="7A728B8C"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p</w:t>
            </w:r>
          </w:p>
        </w:tc>
        <w:tc>
          <w:tcPr>
            <w:tcW w:w="825" w:type="dxa"/>
            <w:vMerge w:val="restart"/>
            <w:tcBorders>
              <w:top w:val="single" w:sz="4" w:space="0" w:color="auto"/>
              <w:left w:val="nil"/>
              <w:bottom w:val="single" w:sz="4" w:space="0" w:color="000000"/>
              <w:right w:val="nil"/>
            </w:tcBorders>
            <w:shd w:val="clear" w:color="auto" w:fill="auto"/>
            <w:vAlign w:val="center"/>
          </w:tcPr>
          <w:p w14:paraId="17608468"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Z</w:t>
            </w:r>
          </w:p>
        </w:tc>
        <w:tc>
          <w:tcPr>
            <w:tcW w:w="907" w:type="dxa"/>
            <w:vMerge w:val="restart"/>
            <w:tcBorders>
              <w:top w:val="single" w:sz="4" w:space="0" w:color="auto"/>
              <w:left w:val="nil"/>
              <w:bottom w:val="single" w:sz="4" w:space="0" w:color="000000"/>
              <w:right w:val="nil"/>
            </w:tcBorders>
            <w:shd w:val="clear" w:color="auto" w:fill="auto"/>
            <w:noWrap/>
            <w:vAlign w:val="center"/>
          </w:tcPr>
          <w:p w14:paraId="6CC437B6"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p</w:t>
            </w:r>
          </w:p>
        </w:tc>
        <w:tc>
          <w:tcPr>
            <w:tcW w:w="825" w:type="dxa"/>
            <w:vMerge w:val="restart"/>
            <w:tcBorders>
              <w:top w:val="single" w:sz="4" w:space="0" w:color="auto"/>
              <w:left w:val="nil"/>
              <w:bottom w:val="single" w:sz="4" w:space="0" w:color="000000"/>
              <w:right w:val="nil"/>
            </w:tcBorders>
            <w:shd w:val="clear" w:color="auto" w:fill="auto"/>
            <w:vAlign w:val="center"/>
          </w:tcPr>
          <w:p w14:paraId="3E9A2838"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r de Rosenthal</w:t>
            </w:r>
          </w:p>
        </w:tc>
      </w:tr>
      <w:tr w:rsidR="00D00D1B" w:rsidRPr="00126F20" w14:paraId="6B9D1111" w14:textId="77777777" w:rsidTr="001F6B0E">
        <w:trPr>
          <w:trHeight w:val="332"/>
        </w:trPr>
        <w:tc>
          <w:tcPr>
            <w:tcW w:w="1530" w:type="dxa"/>
            <w:gridSpan w:val="2"/>
            <w:vMerge/>
            <w:tcBorders>
              <w:top w:val="single" w:sz="4" w:space="0" w:color="auto"/>
              <w:left w:val="nil"/>
              <w:bottom w:val="single" w:sz="4" w:space="0" w:color="000000"/>
              <w:right w:val="nil"/>
            </w:tcBorders>
            <w:vAlign w:val="center"/>
          </w:tcPr>
          <w:p w14:paraId="6734CEE2" w14:textId="77777777" w:rsidR="00D00D1B" w:rsidRPr="00126F20" w:rsidRDefault="00D00D1B" w:rsidP="00B77606">
            <w:pPr>
              <w:spacing w:line="240" w:lineRule="auto"/>
              <w:rPr>
                <w:rFonts w:eastAsia="Times New Roman" w:cs="Times New Roman"/>
                <w:color w:val="000000"/>
                <w:szCs w:val="24"/>
                <w:lang w:eastAsia="es-EC"/>
              </w:rPr>
            </w:pPr>
          </w:p>
        </w:tc>
        <w:tc>
          <w:tcPr>
            <w:tcW w:w="898" w:type="dxa"/>
            <w:tcBorders>
              <w:top w:val="single" w:sz="4" w:space="0" w:color="auto"/>
              <w:left w:val="nil"/>
              <w:bottom w:val="single" w:sz="4" w:space="0" w:color="auto"/>
              <w:right w:val="nil"/>
            </w:tcBorders>
            <w:shd w:val="clear" w:color="auto" w:fill="auto"/>
            <w:noWrap/>
            <w:vAlign w:val="center"/>
          </w:tcPr>
          <w:p w14:paraId="6FF19E46" w14:textId="62D77144" w:rsidR="00D00D1B" w:rsidRPr="00126F20" w:rsidRDefault="00126F20" w:rsidP="00126F20">
            <w:pPr>
              <w:spacing w:line="240" w:lineRule="auto"/>
              <w:ind w:firstLine="0"/>
              <w:rPr>
                <w:rFonts w:eastAsia="Times New Roman" w:cs="Times New Roman"/>
                <w:color w:val="000000"/>
                <w:szCs w:val="24"/>
                <w:lang w:eastAsia="es-EC"/>
              </w:rPr>
            </w:pPr>
            <w:r>
              <w:rPr>
                <w:rFonts w:eastAsia="Times New Roman" w:cs="Times New Roman"/>
                <w:color w:val="000000"/>
                <w:szCs w:val="24"/>
                <w:lang w:eastAsia="es-EC"/>
              </w:rPr>
              <w:t>Median</w:t>
            </w:r>
          </w:p>
        </w:tc>
        <w:tc>
          <w:tcPr>
            <w:tcW w:w="898" w:type="dxa"/>
            <w:tcBorders>
              <w:top w:val="single" w:sz="4" w:space="0" w:color="auto"/>
              <w:left w:val="nil"/>
              <w:bottom w:val="single" w:sz="4" w:space="0" w:color="auto"/>
              <w:right w:val="nil"/>
            </w:tcBorders>
            <w:shd w:val="clear" w:color="auto" w:fill="auto"/>
            <w:noWrap/>
            <w:vAlign w:val="center"/>
          </w:tcPr>
          <w:p w14:paraId="2351CC08" w14:textId="0D446611" w:rsidR="00D00D1B" w:rsidRPr="00126F20" w:rsidRDefault="00D00D1B" w:rsidP="00126F20">
            <w:pPr>
              <w:spacing w:line="240" w:lineRule="auto"/>
              <w:ind w:firstLine="0"/>
              <w:rPr>
                <w:rFonts w:eastAsia="Times New Roman" w:cs="Times New Roman"/>
                <w:color w:val="000000"/>
                <w:szCs w:val="24"/>
                <w:lang w:eastAsia="es-EC"/>
              </w:rPr>
            </w:pPr>
            <w:r w:rsidRPr="00126F20">
              <w:rPr>
                <w:rFonts w:eastAsia="Times New Roman" w:cs="Times New Roman"/>
                <w:color w:val="000000"/>
                <w:szCs w:val="24"/>
                <w:lang w:eastAsia="es-EC"/>
              </w:rPr>
              <w:t>Rang</w:t>
            </w:r>
            <w:r w:rsidR="00126F20">
              <w:rPr>
                <w:rFonts w:eastAsia="Times New Roman" w:cs="Times New Roman"/>
                <w:color w:val="000000"/>
                <w:szCs w:val="24"/>
                <w:lang w:eastAsia="es-EC"/>
              </w:rPr>
              <w:t>e</w:t>
            </w:r>
          </w:p>
        </w:tc>
        <w:tc>
          <w:tcPr>
            <w:tcW w:w="898" w:type="dxa"/>
            <w:tcBorders>
              <w:top w:val="single" w:sz="4" w:space="0" w:color="auto"/>
              <w:left w:val="nil"/>
              <w:bottom w:val="single" w:sz="4" w:space="0" w:color="auto"/>
              <w:right w:val="nil"/>
            </w:tcBorders>
            <w:shd w:val="clear" w:color="auto" w:fill="auto"/>
            <w:noWrap/>
            <w:vAlign w:val="center"/>
          </w:tcPr>
          <w:p w14:paraId="140D1844" w14:textId="77777777" w:rsidR="00D00D1B" w:rsidRPr="00126F20" w:rsidRDefault="00D00D1B" w:rsidP="00126F20">
            <w:pPr>
              <w:spacing w:line="240" w:lineRule="auto"/>
              <w:ind w:firstLine="0"/>
              <w:rPr>
                <w:rFonts w:eastAsia="Times New Roman" w:cs="Times New Roman"/>
                <w:color w:val="000000"/>
                <w:szCs w:val="24"/>
                <w:lang w:eastAsia="es-EC"/>
              </w:rPr>
            </w:pPr>
            <w:proofErr w:type="spellStart"/>
            <w:r w:rsidRPr="00126F20">
              <w:rPr>
                <w:rFonts w:eastAsia="Times New Roman" w:cs="Times New Roman"/>
                <w:color w:val="000000"/>
                <w:szCs w:val="24"/>
                <w:lang w:eastAsia="es-EC"/>
              </w:rPr>
              <w:t>Mediana</w:t>
            </w:r>
            <w:proofErr w:type="spellEnd"/>
          </w:p>
        </w:tc>
        <w:tc>
          <w:tcPr>
            <w:tcW w:w="898" w:type="dxa"/>
            <w:tcBorders>
              <w:top w:val="single" w:sz="4" w:space="0" w:color="auto"/>
              <w:left w:val="nil"/>
              <w:bottom w:val="single" w:sz="4" w:space="0" w:color="auto"/>
              <w:right w:val="nil"/>
            </w:tcBorders>
            <w:shd w:val="clear" w:color="auto" w:fill="auto"/>
            <w:noWrap/>
            <w:vAlign w:val="center"/>
          </w:tcPr>
          <w:p w14:paraId="55689582" w14:textId="53D05C86" w:rsidR="00D00D1B" w:rsidRPr="00126F20" w:rsidRDefault="00126F20" w:rsidP="00126F20">
            <w:pPr>
              <w:spacing w:line="240" w:lineRule="auto"/>
              <w:ind w:firstLine="0"/>
              <w:rPr>
                <w:rFonts w:eastAsia="Times New Roman" w:cs="Times New Roman"/>
                <w:color w:val="000000"/>
                <w:szCs w:val="24"/>
                <w:lang w:eastAsia="es-EC"/>
              </w:rPr>
            </w:pPr>
            <w:r>
              <w:rPr>
                <w:rFonts w:eastAsia="Times New Roman" w:cs="Times New Roman"/>
                <w:color w:val="000000"/>
                <w:szCs w:val="24"/>
                <w:lang w:eastAsia="es-EC"/>
              </w:rPr>
              <w:t>Range</w:t>
            </w:r>
          </w:p>
        </w:tc>
        <w:tc>
          <w:tcPr>
            <w:tcW w:w="825" w:type="dxa"/>
            <w:vMerge/>
            <w:tcBorders>
              <w:top w:val="single" w:sz="4" w:space="0" w:color="auto"/>
              <w:left w:val="nil"/>
              <w:bottom w:val="single" w:sz="4" w:space="0" w:color="000000"/>
              <w:right w:val="nil"/>
            </w:tcBorders>
            <w:vAlign w:val="center"/>
          </w:tcPr>
          <w:p w14:paraId="283C8DE5" w14:textId="77777777" w:rsidR="00D00D1B" w:rsidRPr="00126F20" w:rsidRDefault="00D00D1B" w:rsidP="00B77606">
            <w:pPr>
              <w:spacing w:line="240" w:lineRule="auto"/>
              <w:rPr>
                <w:rFonts w:eastAsia="Times New Roman" w:cs="Times New Roman"/>
                <w:color w:val="000000"/>
                <w:szCs w:val="24"/>
                <w:lang w:eastAsia="es-EC"/>
              </w:rPr>
            </w:pPr>
          </w:p>
        </w:tc>
        <w:tc>
          <w:tcPr>
            <w:tcW w:w="825" w:type="dxa"/>
            <w:vMerge/>
            <w:tcBorders>
              <w:top w:val="single" w:sz="4" w:space="0" w:color="auto"/>
              <w:left w:val="nil"/>
              <w:bottom w:val="single" w:sz="4" w:space="0" w:color="000000"/>
              <w:right w:val="nil"/>
            </w:tcBorders>
            <w:vAlign w:val="center"/>
          </w:tcPr>
          <w:p w14:paraId="361C52B9" w14:textId="77777777" w:rsidR="00D00D1B" w:rsidRPr="00126F20" w:rsidRDefault="00D00D1B" w:rsidP="00B77606">
            <w:pPr>
              <w:spacing w:line="240" w:lineRule="auto"/>
              <w:rPr>
                <w:rFonts w:eastAsia="Times New Roman" w:cs="Times New Roman"/>
                <w:color w:val="000000"/>
                <w:szCs w:val="24"/>
                <w:lang w:eastAsia="es-EC"/>
              </w:rPr>
            </w:pPr>
          </w:p>
        </w:tc>
        <w:tc>
          <w:tcPr>
            <w:tcW w:w="907" w:type="dxa"/>
            <w:vMerge/>
            <w:tcBorders>
              <w:top w:val="single" w:sz="4" w:space="0" w:color="auto"/>
              <w:left w:val="nil"/>
              <w:bottom w:val="single" w:sz="4" w:space="0" w:color="000000"/>
              <w:right w:val="nil"/>
            </w:tcBorders>
            <w:vAlign w:val="center"/>
          </w:tcPr>
          <w:p w14:paraId="779E5673" w14:textId="77777777" w:rsidR="00D00D1B" w:rsidRPr="00126F20" w:rsidRDefault="00D00D1B" w:rsidP="00B77606">
            <w:pPr>
              <w:spacing w:line="240" w:lineRule="auto"/>
              <w:rPr>
                <w:rFonts w:eastAsia="Times New Roman" w:cs="Times New Roman"/>
                <w:color w:val="000000"/>
                <w:szCs w:val="24"/>
                <w:lang w:eastAsia="es-EC"/>
              </w:rPr>
            </w:pPr>
          </w:p>
        </w:tc>
        <w:tc>
          <w:tcPr>
            <w:tcW w:w="825" w:type="dxa"/>
            <w:vMerge/>
            <w:tcBorders>
              <w:top w:val="single" w:sz="4" w:space="0" w:color="auto"/>
              <w:left w:val="nil"/>
              <w:bottom w:val="single" w:sz="4" w:space="0" w:color="000000"/>
              <w:right w:val="nil"/>
            </w:tcBorders>
            <w:vAlign w:val="center"/>
          </w:tcPr>
          <w:p w14:paraId="1067726A" w14:textId="77777777" w:rsidR="00D00D1B" w:rsidRPr="00126F20" w:rsidRDefault="00D00D1B" w:rsidP="00B77606">
            <w:pPr>
              <w:spacing w:line="240" w:lineRule="auto"/>
              <w:rPr>
                <w:rFonts w:eastAsia="Times New Roman" w:cs="Times New Roman"/>
                <w:color w:val="000000"/>
                <w:szCs w:val="24"/>
                <w:lang w:eastAsia="es-EC"/>
              </w:rPr>
            </w:pPr>
          </w:p>
        </w:tc>
      </w:tr>
      <w:tr w:rsidR="00D00D1B" w:rsidRPr="00126F20" w14:paraId="4670CC0F" w14:textId="77777777" w:rsidTr="001F6B0E">
        <w:trPr>
          <w:trHeight w:val="380"/>
        </w:trPr>
        <w:tc>
          <w:tcPr>
            <w:tcW w:w="725" w:type="dxa"/>
            <w:vMerge w:val="restart"/>
            <w:tcBorders>
              <w:top w:val="nil"/>
              <w:left w:val="nil"/>
              <w:bottom w:val="single" w:sz="4" w:space="0" w:color="000000"/>
              <w:right w:val="nil"/>
            </w:tcBorders>
            <w:shd w:val="clear" w:color="auto" w:fill="auto"/>
            <w:noWrap/>
            <w:vAlign w:val="center"/>
          </w:tcPr>
          <w:p w14:paraId="03A49ABD"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A-B</w:t>
            </w:r>
          </w:p>
        </w:tc>
        <w:tc>
          <w:tcPr>
            <w:tcW w:w="805" w:type="dxa"/>
            <w:tcBorders>
              <w:top w:val="nil"/>
              <w:left w:val="nil"/>
              <w:bottom w:val="nil"/>
              <w:right w:val="nil"/>
            </w:tcBorders>
            <w:shd w:val="clear" w:color="auto" w:fill="auto"/>
            <w:vAlign w:val="center"/>
          </w:tcPr>
          <w:p w14:paraId="5CD0E4F4" w14:textId="77777777" w:rsidR="00D00D1B" w:rsidRPr="00126F20" w:rsidRDefault="00D00D1B" w:rsidP="001F6B0E">
            <w:pPr>
              <w:spacing w:line="240" w:lineRule="auto"/>
              <w:ind w:firstLine="0"/>
              <w:rPr>
                <w:rFonts w:eastAsia="Times New Roman" w:cs="Times New Roman"/>
                <w:color w:val="000000"/>
                <w:szCs w:val="24"/>
                <w:lang w:eastAsia="es-EC"/>
              </w:rPr>
            </w:pPr>
            <w:r w:rsidRPr="00126F20">
              <w:rPr>
                <w:rFonts w:eastAsia="Times New Roman" w:cs="Times New Roman"/>
                <w:color w:val="000000"/>
                <w:szCs w:val="24"/>
                <w:lang w:eastAsia="es-EC"/>
              </w:rPr>
              <w:t>Pretest-</w:t>
            </w:r>
            <w:proofErr w:type="spellStart"/>
            <w:r w:rsidRPr="00126F20">
              <w:rPr>
                <w:rFonts w:eastAsia="Times New Roman" w:cs="Times New Roman"/>
                <w:color w:val="000000"/>
                <w:szCs w:val="24"/>
                <w:lang w:eastAsia="es-EC"/>
              </w:rPr>
              <w:t>Inteneción</w:t>
            </w:r>
            <w:proofErr w:type="spellEnd"/>
            <w:r w:rsidRPr="00126F20">
              <w:rPr>
                <w:rFonts w:eastAsia="Times New Roman" w:cs="Times New Roman"/>
                <w:color w:val="000000"/>
                <w:szCs w:val="24"/>
                <w:lang w:eastAsia="es-EC"/>
              </w:rPr>
              <w:t>-</w:t>
            </w:r>
            <w:proofErr w:type="spellStart"/>
            <w:r w:rsidRPr="00126F20">
              <w:rPr>
                <w:rFonts w:eastAsia="Times New Roman" w:cs="Times New Roman"/>
                <w:color w:val="000000"/>
                <w:szCs w:val="24"/>
                <w:lang w:eastAsia="es-EC"/>
              </w:rPr>
              <w:t>Postest</w:t>
            </w:r>
            <w:proofErr w:type="spellEnd"/>
          </w:p>
        </w:tc>
        <w:tc>
          <w:tcPr>
            <w:tcW w:w="898" w:type="dxa"/>
            <w:tcBorders>
              <w:top w:val="nil"/>
              <w:left w:val="nil"/>
              <w:bottom w:val="nil"/>
              <w:right w:val="nil"/>
            </w:tcBorders>
            <w:shd w:val="clear" w:color="auto" w:fill="auto"/>
            <w:noWrap/>
            <w:vAlign w:val="center"/>
          </w:tcPr>
          <w:p w14:paraId="54EC497E"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23,00</w:t>
            </w:r>
          </w:p>
        </w:tc>
        <w:tc>
          <w:tcPr>
            <w:tcW w:w="898" w:type="dxa"/>
            <w:tcBorders>
              <w:top w:val="nil"/>
              <w:left w:val="nil"/>
              <w:bottom w:val="nil"/>
              <w:right w:val="nil"/>
            </w:tcBorders>
            <w:shd w:val="clear" w:color="auto" w:fill="auto"/>
            <w:noWrap/>
            <w:vAlign w:val="center"/>
          </w:tcPr>
          <w:p w14:paraId="07CC5359"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18,00</w:t>
            </w:r>
          </w:p>
        </w:tc>
        <w:tc>
          <w:tcPr>
            <w:tcW w:w="898" w:type="dxa"/>
            <w:tcBorders>
              <w:top w:val="nil"/>
              <w:left w:val="nil"/>
              <w:bottom w:val="nil"/>
              <w:right w:val="nil"/>
            </w:tcBorders>
            <w:shd w:val="clear" w:color="auto" w:fill="auto"/>
            <w:noWrap/>
            <w:vAlign w:val="center"/>
          </w:tcPr>
          <w:p w14:paraId="44A63860"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26,00</w:t>
            </w:r>
          </w:p>
        </w:tc>
        <w:tc>
          <w:tcPr>
            <w:tcW w:w="898" w:type="dxa"/>
            <w:tcBorders>
              <w:top w:val="nil"/>
              <w:left w:val="nil"/>
              <w:bottom w:val="nil"/>
              <w:right w:val="nil"/>
            </w:tcBorders>
            <w:shd w:val="clear" w:color="auto" w:fill="auto"/>
            <w:noWrap/>
            <w:vAlign w:val="center"/>
          </w:tcPr>
          <w:p w14:paraId="37CD99CF"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17,00</w:t>
            </w:r>
          </w:p>
        </w:tc>
        <w:tc>
          <w:tcPr>
            <w:tcW w:w="825" w:type="dxa"/>
            <w:tcBorders>
              <w:top w:val="nil"/>
              <w:left w:val="nil"/>
              <w:bottom w:val="nil"/>
              <w:right w:val="nil"/>
            </w:tcBorders>
            <w:shd w:val="clear" w:color="auto" w:fill="auto"/>
            <w:noWrap/>
            <w:vAlign w:val="center"/>
          </w:tcPr>
          <w:p w14:paraId="6592795B"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0,00</w:t>
            </w:r>
          </w:p>
        </w:tc>
        <w:tc>
          <w:tcPr>
            <w:tcW w:w="825" w:type="dxa"/>
            <w:tcBorders>
              <w:top w:val="nil"/>
              <w:left w:val="nil"/>
              <w:bottom w:val="nil"/>
              <w:right w:val="nil"/>
            </w:tcBorders>
            <w:shd w:val="clear" w:color="auto" w:fill="auto"/>
            <w:noWrap/>
            <w:vAlign w:val="center"/>
          </w:tcPr>
          <w:p w14:paraId="3F468C1F"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4,13</w:t>
            </w:r>
          </w:p>
        </w:tc>
        <w:tc>
          <w:tcPr>
            <w:tcW w:w="907" w:type="dxa"/>
            <w:tcBorders>
              <w:top w:val="nil"/>
              <w:left w:val="nil"/>
              <w:bottom w:val="nil"/>
              <w:right w:val="nil"/>
            </w:tcBorders>
            <w:shd w:val="clear" w:color="auto" w:fill="auto"/>
            <w:noWrap/>
            <w:vAlign w:val="center"/>
          </w:tcPr>
          <w:p w14:paraId="107A68F7"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&lt;.001</w:t>
            </w:r>
          </w:p>
        </w:tc>
        <w:tc>
          <w:tcPr>
            <w:tcW w:w="825" w:type="dxa"/>
            <w:tcBorders>
              <w:top w:val="nil"/>
              <w:left w:val="nil"/>
              <w:bottom w:val="nil"/>
              <w:right w:val="nil"/>
            </w:tcBorders>
            <w:shd w:val="clear" w:color="auto" w:fill="auto"/>
            <w:noWrap/>
            <w:vAlign w:val="center"/>
          </w:tcPr>
          <w:p w14:paraId="43198E31"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0,56</w:t>
            </w:r>
          </w:p>
        </w:tc>
      </w:tr>
      <w:tr w:rsidR="00D00D1B" w:rsidRPr="00126F20" w14:paraId="60E79C10" w14:textId="77777777" w:rsidTr="001F6B0E">
        <w:trPr>
          <w:trHeight w:val="392"/>
        </w:trPr>
        <w:tc>
          <w:tcPr>
            <w:tcW w:w="725" w:type="dxa"/>
            <w:vMerge/>
            <w:tcBorders>
              <w:top w:val="nil"/>
              <w:left w:val="nil"/>
              <w:bottom w:val="single" w:sz="4" w:space="0" w:color="000000"/>
              <w:right w:val="nil"/>
            </w:tcBorders>
            <w:vAlign w:val="center"/>
          </w:tcPr>
          <w:p w14:paraId="7051489E" w14:textId="77777777" w:rsidR="00D00D1B" w:rsidRPr="00126F20" w:rsidRDefault="00D00D1B" w:rsidP="00B77606">
            <w:pPr>
              <w:spacing w:line="240" w:lineRule="auto"/>
              <w:rPr>
                <w:rFonts w:eastAsia="Times New Roman" w:cs="Times New Roman"/>
                <w:color w:val="000000"/>
                <w:szCs w:val="24"/>
                <w:lang w:eastAsia="es-EC"/>
              </w:rPr>
            </w:pPr>
          </w:p>
        </w:tc>
        <w:tc>
          <w:tcPr>
            <w:tcW w:w="805" w:type="dxa"/>
            <w:tcBorders>
              <w:top w:val="nil"/>
              <w:left w:val="nil"/>
              <w:bottom w:val="single" w:sz="4" w:space="0" w:color="auto"/>
              <w:right w:val="nil"/>
            </w:tcBorders>
            <w:shd w:val="clear" w:color="auto" w:fill="auto"/>
            <w:vAlign w:val="center"/>
          </w:tcPr>
          <w:p w14:paraId="795BC82F" w14:textId="77777777" w:rsidR="00D00D1B" w:rsidRPr="00126F20" w:rsidRDefault="00D00D1B" w:rsidP="001F6B0E">
            <w:pPr>
              <w:spacing w:line="240" w:lineRule="auto"/>
              <w:ind w:firstLine="0"/>
              <w:rPr>
                <w:rFonts w:eastAsia="Times New Roman" w:cs="Times New Roman"/>
                <w:color w:val="000000"/>
                <w:szCs w:val="24"/>
                <w:lang w:eastAsia="es-EC"/>
              </w:rPr>
            </w:pPr>
            <w:r w:rsidRPr="00126F20">
              <w:rPr>
                <w:rFonts w:eastAsia="Times New Roman" w:cs="Times New Roman"/>
                <w:color w:val="000000"/>
                <w:szCs w:val="24"/>
                <w:lang w:eastAsia="es-EC"/>
              </w:rPr>
              <w:t>Pretest-</w:t>
            </w:r>
            <w:proofErr w:type="spellStart"/>
            <w:r w:rsidRPr="00126F20">
              <w:rPr>
                <w:rFonts w:eastAsia="Times New Roman" w:cs="Times New Roman"/>
                <w:color w:val="000000"/>
                <w:szCs w:val="24"/>
                <w:lang w:eastAsia="es-EC"/>
              </w:rPr>
              <w:t>Postest</w:t>
            </w:r>
            <w:proofErr w:type="spellEnd"/>
          </w:p>
        </w:tc>
        <w:tc>
          <w:tcPr>
            <w:tcW w:w="898" w:type="dxa"/>
            <w:tcBorders>
              <w:top w:val="nil"/>
              <w:left w:val="nil"/>
              <w:bottom w:val="single" w:sz="4" w:space="0" w:color="auto"/>
              <w:right w:val="nil"/>
            </w:tcBorders>
            <w:shd w:val="clear" w:color="auto" w:fill="auto"/>
            <w:noWrap/>
            <w:vAlign w:val="bottom"/>
          </w:tcPr>
          <w:p w14:paraId="511BBDC4"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16,00</w:t>
            </w:r>
          </w:p>
        </w:tc>
        <w:tc>
          <w:tcPr>
            <w:tcW w:w="898" w:type="dxa"/>
            <w:tcBorders>
              <w:top w:val="nil"/>
              <w:left w:val="nil"/>
              <w:bottom w:val="single" w:sz="4" w:space="0" w:color="auto"/>
              <w:right w:val="nil"/>
            </w:tcBorders>
            <w:shd w:val="clear" w:color="auto" w:fill="auto"/>
            <w:noWrap/>
            <w:vAlign w:val="bottom"/>
          </w:tcPr>
          <w:p w14:paraId="304BEA6F"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24,00</w:t>
            </w:r>
          </w:p>
        </w:tc>
        <w:tc>
          <w:tcPr>
            <w:tcW w:w="898" w:type="dxa"/>
            <w:tcBorders>
              <w:top w:val="nil"/>
              <w:left w:val="nil"/>
              <w:bottom w:val="single" w:sz="4" w:space="0" w:color="auto"/>
              <w:right w:val="nil"/>
            </w:tcBorders>
            <w:shd w:val="clear" w:color="auto" w:fill="auto"/>
            <w:noWrap/>
            <w:vAlign w:val="bottom"/>
          </w:tcPr>
          <w:p w14:paraId="6B6D832E"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25,00</w:t>
            </w:r>
          </w:p>
        </w:tc>
        <w:tc>
          <w:tcPr>
            <w:tcW w:w="898" w:type="dxa"/>
            <w:tcBorders>
              <w:top w:val="nil"/>
              <w:left w:val="nil"/>
              <w:bottom w:val="single" w:sz="4" w:space="0" w:color="auto"/>
              <w:right w:val="nil"/>
            </w:tcBorders>
            <w:shd w:val="clear" w:color="auto" w:fill="auto"/>
            <w:noWrap/>
            <w:vAlign w:val="bottom"/>
          </w:tcPr>
          <w:p w14:paraId="634E7A43"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17,00</w:t>
            </w:r>
          </w:p>
        </w:tc>
        <w:tc>
          <w:tcPr>
            <w:tcW w:w="825" w:type="dxa"/>
            <w:tcBorders>
              <w:top w:val="nil"/>
              <w:left w:val="nil"/>
              <w:bottom w:val="single" w:sz="4" w:space="0" w:color="auto"/>
              <w:right w:val="nil"/>
            </w:tcBorders>
            <w:shd w:val="clear" w:color="auto" w:fill="auto"/>
            <w:noWrap/>
            <w:vAlign w:val="bottom"/>
          </w:tcPr>
          <w:p w14:paraId="54B55499"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0,00</w:t>
            </w:r>
          </w:p>
        </w:tc>
        <w:tc>
          <w:tcPr>
            <w:tcW w:w="825" w:type="dxa"/>
            <w:tcBorders>
              <w:top w:val="nil"/>
              <w:left w:val="nil"/>
              <w:bottom w:val="single" w:sz="4" w:space="0" w:color="auto"/>
              <w:right w:val="nil"/>
            </w:tcBorders>
            <w:shd w:val="clear" w:color="auto" w:fill="auto"/>
            <w:noWrap/>
            <w:vAlign w:val="center"/>
          </w:tcPr>
          <w:p w14:paraId="4B7B5FE0"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3,86</w:t>
            </w:r>
          </w:p>
        </w:tc>
        <w:tc>
          <w:tcPr>
            <w:tcW w:w="907" w:type="dxa"/>
            <w:tcBorders>
              <w:top w:val="nil"/>
              <w:left w:val="nil"/>
              <w:bottom w:val="single" w:sz="4" w:space="0" w:color="auto"/>
              <w:right w:val="nil"/>
            </w:tcBorders>
            <w:shd w:val="clear" w:color="auto" w:fill="auto"/>
            <w:noWrap/>
            <w:vAlign w:val="center"/>
          </w:tcPr>
          <w:p w14:paraId="5719FC99"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&lt;.001</w:t>
            </w:r>
          </w:p>
        </w:tc>
        <w:tc>
          <w:tcPr>
            <w:tcW w:w="825" w:type="dxa"/>
            <w:tcBorders>
              <w:top w:val="nil"/>
              <w:left w:val="nil"/>
              <w:bottom w:val="single" w:sz="4" w:space="0" w:color="auto"/>
              <w:right w:val="nil"/>
            </w:tcBorders>
            <w:shd w:val="clear" w:color="auto" w:fill="auto"/>
            <w:noWrap/>
            <w:vAlign w:val="center"/>
          </w:tcPr>
          <w:p w14:paraId="1AFC6CD3" w14:textId="77777777" w:rsidR="00D00D1B" w:rsidRPr="00126F20" w:rsidRDefault="00D00D1B" w:rsidP="00B77606">
            <w:pPr>
              <w:spacing w:line="240" w:lineRule="auto"/>
              <w:jc w:val="center"/>
              <w:rPr>
                <w:rFonts w:eastAsia="Times New Roman" w:cs="Times New Roman"/>
                <w:color w:val="000000"/>
                <w:szCs w:val="24"/>
                <w:lang w:eastAsia="es-EC"/>
              </w:rPr>
            </w:pPr>
            <w:r w:rsidRPr="00126F20">
              <w:rPr>
                <w:rFonts w:eastAsia="Times New Roman" w:cs="Times New Roman"/>
                <w:color w:val="000000"/>
                <w:szCs w:val="24"/>
                <w:lang w:eastAsia="es-EC"/>
              </w:rPr>
              <w:t>0,53</w:t>
            </w:r>
          </w:p>
        </w:tc>
      </w:tr>
    </w:tbl>
    <w:p w14:paraId="0D11A343" w14:textId="77777777" w:rsidR="001F6B0E" w:rsidRPr="00E56F10" w:rsidRDefault="001F6B0E" w:rsidP="001F6B0E">
      <w:pPr>
        <w:ind w:firstLine="0"/>
        <w:rPr>
          <w:szCs w:val="24"/>
        </w:rPr>
      </w:pPr>
      <w:r w:rsidRPr="00DE4DB1">
        <w:rPr>
          <w:i/>
          <w:szCs w:val="24"/>
        </w:rPr>
        <w:t>Note</w:t>
      </w:r>
      <w:r w:rsidRPr="00E56F10">
        <w:rPr>
          <w:szCs w:val="24"/>
        </w:rPr>
        <w:t>: Own creation</w:t>
      </w:r>
    </w:p>
    <w:p w14:paraId="66E3EA24" w14:textId="5EB53724" w:rsidR="00307ACA" w:rsidRPr="00861CE5" w:rsidRDefault="00B355A9" w:rsidP="00307ACA">
      <w:r w:rsidRPr="00861CE5">
        <w:t>The first paired group (English) evaluated changes within the experimental group (EG-English) between pretest and posttest moments. The results demonstrate a notable improvement in reading comprehension after the intervention, with a posttest median of 26 and range of 17, compared to an initial median of 23 and range of 18. The Wilcoxon test for related samples yielded a value of Z = 4.13 with a significance level less than .001, indicating the observed change is statistically significant. Additionally, the calculated effect size was r = 0.56, classified as moderate to large, which reinforces the robustness of the finding and suggests a real and relevant impact of the intervention on participants' reading skills.</w:t>
      </w:r>
    </w:p>
    <w:p w14:paraId="1A838441" w14:textId="7B22152C" w:rsidR="00FF437E" w:rsidRPr="00861CE5" w:rsidRDefault="00B355A9" w:rsidP="00307ACA">
      <w:r w:rsidRPr="00861CE5">
        <w:lastRenderedPageBreak/>
        <w:t>In the second paired group (Tourism), the performance of the experimental group (EG-Tourism, C) was examined between pretest and posttest moments. The comparison revealed a significant increase in reading comprehension after the intervention. The posttest median reached 25, while the pretest score had been 16, reflecting a substantial change. The Wilcoxon test, applied to contrast these two moments, yielded a value of Z = 3.86 with a significance level less than .001. This result indicates the observed improvement is statistically significant. The effect size, estimated at r = 0.53, is interpreted as moderate to large in magnitude, reinforcing the conclusion that the intervention had a real and positive effect on reading comprehension in this group.</w:t>
      </w:r>
    </w:p>
    <w:p w14:paraId="509A49D5" w14:textId="3BEA2F37" w:rsidR="00307ACA" w:rsidRPr="00861CE5" w:rsidRDefault="00B355A9" w:rsidP="00307ACA">
      <w:r w:rsidRPr="00861CE5">
        <w:t>It is relevant to highlight that the decline observed in the control group could be associated with extraneous variables, such as motivation, fatigue, limited feedback during the intervention period, although these variables were not directly measured, efforts were made to isolate them as much as possible.</w:t>
      </w:r>
      <w:r w:rsidR="00F40C50" w:rsidRPr="00861CE5">
        <w:t xml:space="preserve"> </w:t>
      </w:r>
    </w:p>
    <w:p w14:paraId="25C24ABC" w14:textId="301F225C" w:rsidR="003901D0" w:rsidRDefault="00CB45E2" w:rsidP="00307ACA">
      <w:r>
        <w:rPr>
          <w:noProof/>
        </w:rPr>
        <mc:AlternateContent>
          <mc:Choice Requires="wps">
            <w:drawing>
              <wp:anchor distT="0" distB="0" distL="114300" distR="114300" simplePos="0" relativeHeight="251716608" behindDoc="1" locked="0" layoutInCell="1" allowOverlap="1" wp14:anchorId="646748B3" wp14:editId="1FF88AEA">
                <wp:simplePos x="0" y="0"/>
                <wp:positionH relativeFrom="column">
                  <wp:posOffset>443865</wp:posOffset>
                </wp:positionH>
                <wp:positionV relativeFrom="paragraph">
                  <wp:posOffset>988695</wp:posOffset>
                </wp:positionV>
                <wp:extent cx="4933950" cy="45720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4933950" cy="457200"/>
                        </a:xfrm>
                        <a:prstGeom prst="rect">
                          <a:avLst/>
                        </a:prstGeom>
                        <a:solidFill>
                          <a:prstClr val="white"/>
                        </a:solidFill>
                        <a:ln>
                          <a:noFill/>
                        </a:ln>
                      </wps:spPr>
                      <wps:txbx>
                        <w:txbxContent>
                          <w:p w14:paraId="269E5B76" w14:textId="164A4D33" w:rsidR="00B7623C" w:rsidRPr="003D4FFA" w:rsidRDefault="00B7623C" w:rsidP="00527B5D">
                            <w:pPr>
                              <w:pStyle w:val="Ttulo2"/>
                              <w:rPr>
                                <w:noProof/>
                              </w:rPr>
                            </w:pPr>
                            <w:bookmarkStart w:id="46" w:name="_Toc215482712"/>
                            <w:r>
                              <w:t xml:space="preserve">Figure </w:t>
                            </w:r>
                            <w:r>
                              <w:fldChar w:fldCharType="begin"/>
                            </w:r>
                            <w:r>
                              <w:instrText xml:space="preserve"> SEQ Figure \* ARABIC </w:instrText>
                            </w:r>
                            <w:r>
                              <w:fldChar w:fldCharType="separate"/>
                            </w:r>
                            <w:r>
                              <w:rPr>
                                <w:noProof/>
                              </w:rPr>
                              <w:t>5</w:t>
                            </w:r>
                            <w:r>
                              <w:fldChar w:fldCharType="end"/>
                            </w:r>
                            <w:r>
                              <w:br/>
                            </w:r>
                            <w:r w:rsidRPr="00CC2BD2">
                              <w:t>W</w:t>
                            </w:r>
                            <w:r w:rsidRPr="00CB45E2">
                              <w:t>ilcoxon signed-rank test  for related samples – Pretest–Posttest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6748B3" id="Cuadro de texto 33" o:spid="_x0000_s1030" type="#_x0000_t202" style="position:absolute;left:0;text-align:left;margin-left:34.95pt;margin-top:77.85pt;width:388.5pt;height:36pt;z-index:-251599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" stroked="f">
                <v:textbox inset="0,0,0,0">
                  <w:txbxContent>
                    <w:p w14:paraId="269E5B76" w14:textId="164A4D33" w:rsidR="00B7623C" w:rsidRPr="003D4FFA" w:rsidRDefault="00B7623C" w:rsidP="00527B5D">
                      <w:pPr>
                        <w:pStyle w:val="Ttulo2"/>
                        <w:rPr>
                          <w:noProof/>
                        </w:rPr>
                      </w:pPr>
                      <w:bookmarkStart w:id="47" w:name="_Toc215482712"/>
                      <w:r>
                        <w:t xml:space="preserve">Figure </w:t>
                      </w:r>
                      <w:r>
                        <w:fldChar w:fldCharType="begin"/>
                      </w:r>
                      <w:r>
                        <w:instrText xml:space="preserve"> SEQ Figure \* ARABIC </w:instrText>
                      </w:r>
                      <w:r>
                        <w:fldChar w:fldCharType="separate"/>
                      </w:r>
                      <w:r>
                        <w:rPr>
                          <w:noProof/>
                        </w:rPr>
                        <w:t>5</w:t>
                      </w:r>
                      <w:r>
                        <w:fldChar w:fldCharType="end"/>
                      </w:r>
                      <w:r>
                        <w:br/>
                      </w:r>
                      <w:r w:rsidRPr="00CC2BD2">
                        <w:t>W</w:t>
                      </w:r>
                      <w:r w:rsidRPr="00CB45E2">
                        <w:t>ilcoxon signed-rank test  for related samples – Pretest–Posttest</w:t>
                      </w:r>
                      <w:bookmarkEnd w:id="47"/>
                    </w:p>
                  </w:txbxContent>
                </v:textbox>
              </v:shape>
            </w:pict>
          </mc:Fallback>
        </mc:AlternateContent>
      </w:r>
      <w:r w:rsidR="00B355A9" w:rsidRPr="00861CE5">
        <w:t>Figure 3 and Figure 4 (Wilcoxon tests) visually display these improvements graphically, reflecting favorable shifts in the experimental group's ranges compared to the control.</w:t>
      </w:r>
    </w:p>
    <w:p w14:paraId="56235632" w14:textId="07C48AB3" w:rsidR="00D00D1B" w:rsidRPr="00C50B8A" w:rsidRDefault="00D00D1B" w:rsidP="00D00D1B">
      <w:pPr>
        <w:pStyle w:val="Descripcin"/>
        <w:rPr>
          <w:rFonts w:cs="Times New Roman"/>
          <w:b/>
          <w:bCs/>
        </w:rPr>
      </w:pPr>
    </w:p>
    <w:p w14:paraId="24AEA8D0" w14:textId="479523FA" w:rsidR="00D00D1B" w:rsidRPr="00C50B8A" w:rsidRDefault="00D00D1B" w:rsidP="00D00D1B">
      <w:pPr>
        <w:rPr>
          <w:rFonts w:cs="Times New Roman"/>
          <w:b/>
          <w:bCs/>
          <w:szCs w:val="24"/>
        </w:rPr>
      </w:pPr>
      <w:r w:rsidRPr="00861CE5">
        <w:rPr>
          <w:noProof/>
        </w:rPr>
        <w:drawing>
          <wp:anchor distT="0" distB="0" distL="114300" distR="114300" simplePos="0" relativeHeight="251669504" behindDoc="1" locked="0" layoutInCell="1" allowOverlap="1" wp14:anchorId="7DB2FFB4" wp14:editId="344BFE3B">
            <wp:simplePos x="0" y="0"/>
            <wp:positionH relativeFrom="margin">
              <wp:posOffset>356235</wp:posOffset>
            </wp:positionH>
            <wp:positionV relativeFrom="paragraph">
              <wp:posOffset>17780</wp:posOffset>
            </wp:positionV>
            <wp:extent cx="2259330" cy="2690495"/>
            <wp:effectExtent l="0" t="0" r="762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259330" cy="2690495"/>
                    </a:xfrm>
                    <a:prstGeom prst="rect">
                      <a:avLst/>
                    </a:prstGeom>
                  </pic:spPr>
                </pic:pic>
              </a:graphicData>
            </a:graphic>
          </wp:anchor>
        </w:drawing>
      </w:r>
    </w:p>
    <w:p w14:paraId="5B8EF593" w14:textId="77777777" w:rsidR="00D00D1B" w:rsidRPr="00C50B8A" w:rsidRDefault="00D00D1B" w:rsidP="00D00D1B">
      <w:pPr>
        <w:rPr>
          <w:rFonts w:cs="Times New Roman"/>
          <w:b/>
          <w:bCs/>
          <w:szCs w:val="24"/>
        </w:rPr>
      </w:pPr>
    </w:p>
    <w:p w14:paraId="166FE338" w14:textId="77777777" w:rsidR="00D00D1B" w:rsidRPr="00C50B8A" w:rsidRDefault="00D00D1B" w:rsidP="00D00D1B">
      <w:pPr>
        <w:rPr>
          <w:rFonts w:cs="Times New Roman"/>
          <w:b/>
          <w:bCs/>
          <w:szCs w:val="24"/>
        </w:rPr>
      </w:pPr>
    </w:p>
    <w:p w14:paraId="5D6C9483" w14:textId="77777777" w:rsidR="00D00D1B" w:rsidRPr="00C50B8A" w:rsidRDefault="00D00D1B" w:rsidP="00D00D1B">
      <w:pPr>
        <w:rPr>
          <w:rFonts w:cs="Times New Roman"/>
          <w:b/>
          <w:bCs/>
          <w:szCs w:val="24"/>
        </w:rPr>
      </w:pPr>
    </w:p>
    <w:p w14:paraId="22A9C538" w14:textId="77777777" w:rsidR="0006243D" w:rsidRDefault="0006243D" w:rsidP="00D00D1B">
      <w:pPr>
        <w:rPr>
          <w:rFonts w:cs="Times New Roman"/>
          <w:b/>
          <w:bCs/>
          <w:szCs w:val="24"/>
        </w:rPr>
      </w:pPr>
    </w:p>
    <w:p w14:paraId="07BD5533" w14:textId="77777777" w:rsidR="0006243D" w:rsidRDefault="0006243D" w:rsidP="00D00D1B">
      <w:pPr>
        <w:rPr>
          <w:rFonts w:cs="Times New Roman"/>
          <w:b/>
          <w:bCs/>
          <w:szCs w:val="24"/>
        </w:rPr>
      </w:pPr>
    </w:p>
    <w:p w14:paraId="54058DE8" w14:textId="77777777" w:rsidR="0006243D" w:rsidRDefault="0006243D" w:rsidP="00D00D1B">
      <w:pPr>
        <w:rPr>
          <w:rFonts w:cs="Times New Roman"/>
          <w:b/>
          <w:bCs/>
          <w:szCs w:val="24"/>
        </w:rPr>
      </w:pPr>
    </w:p>
    <w:p w14:paraId="3C4F33EC" w14:textId="77777777" w:rsidR="0006243D" w:rsidRDefault="0006243D" w:rsidP="00D00D1B">
      <w:pPr>
        <w:rPr>
          <w:rFonts w:cs="Times New Roman"/>
          <w:b/>
          <w:bCs/>
          <w:szCs w:val="24"/>
        </w:rPr>
      </w:pPr>
    </w:p>
    <w:p w14:paraId="146152A2" w14:textId="0D5B625E" w:rsidR="001E4BBD" w:rsidRPr="00C50B8A" w:rsidRDefault="00D14BCB" w:rsidP="00D00D1B">
      <w:pPr>
        <w:rPr>
          <w:rFonts w:cs="Times New Roman"/>
          <w:b/>
          <w:bCs/>
          <w:szCs w:val="24"/>
        </w:rPr>
      </w:pPr>
      <w:r>
        <w:rPr>
          <w:noProof/>
        </w:rPr>
        <w:lastRenderedPageBreak/>
        <mc:AlternateContent>
          <mc:Choice Requires="wps">
            <w:drawing>
              <wp:anchor distT="0" distB="0" distL="114300" distR="114300" simplePos="0" relativeHeight="251718656" behindDoc="1" locked="0" layoutInCell="1" allowOverlap="1" wp14:anchorId="3B67FF91" wp14:editId="759C5827">
                <wp:simplePos x="0" y="0"/>
                <wp:positionH relativeFrom="column">
                  <wp:posOffset>332452</wp:posOffset>
                </wp:positionH>
                <wp:positionV relativeFrom="paragraph">
                  <wp:posOffset>160077</wp:posOffset>
                </wp:positionV>
                <wp:extent cx="5286375" cy="768928"/>
                <wp:effectExtent l="0" t="0" r="9525" b="0"/>
                <wp:wrapNone/>
                <wp:docPr id="37" name="Cuadro de texto 37"/>
                <wp:cNvGraphicFramePr/>
                <a:graphic xmlns:a="http://schemas.openxmlformats.org/drawingml/2006/main">
                  <a:graphicData uri="http://schemas.microsoft.com/office/word/2010/wordprocessingShape">
                    <wps:wsp>
                      <wps:cNvSpPr txBox="1"/>
                      <wps:spPr>
                        <a:xfrm>
                          <a:off x="0" y="0"/>
                          <a:ext cx="5286375" cy="768928"/>
                        </a:xfrm>
                        <a:prstGeom prst="rect">
                          <a:avLst/>
                        </a:prstGeom>
                        <a:solidFill>
                          <a:prstClr val="white"/>
                        </a:solidFill>
                        <a:ln>
                          <a:noFill/>
                        </a:ln>
                      </wps:spPr>
                      <wps:txbx>
                        <w:txbxContent>
                          <w:p w14:paraId="253E9AEB" w14:textId="10D67903" w:rsidR="00B7623C" w:rsidRPr="009C5A17" w:rsidRDefault="00B7623C" w:rsidP="00527B5D">
                            <w:pPr>
                              <w:pStyle w:val="Ttulo2"/>
                              <w:rPr>
                                <w:noProof/>
                              </w:rPr>
                            </w:pPr>
                            <w:bookmarkStart w:id="48" w:name="_Toc215482713"/>
                            <w:r>
                              <w:t xml:space="preserve">Figure </w:t>
                            </w:r>
                            <w:r>
                              <w:fldChar w:fldCharType="begin"/>
                            </w:r>
                            <w:r>
                              <w:instrText xml:space="preserve"> SEQ Figure \* ARABIC </w:instrText>
                            </w:r>
                            <w:r>
                              <w:fldChar w:fldCharType="separate"/>
                            </w:r>
                            <w:r>
                              <w:rPr>
                                <w:noProof/>
                              </w:rPr>
                              <w:t>6</w:t>
                            </w:r>
                            <w:r>
                              <w:fldChar w:fldCharType="end"/>
                            </w:r>
                            <w:r>
                              <w:br/>
                            </w:r>
                            <w:r w:rsidRPr="009C5A17">
                              <w:t>Wilcoxon signed-rank test  for related samples – Pretest–Posttest</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7FF91" id="Cuadro de texto 37" o:spid="_x0000_s1031" type="#_x0000_t202" style="position:absolute;left:0;text-align:left;margin-left:26.2pt;margin-top:12.6pt;width:416.25pt;height:60.5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" stroked="f">
                <v:textbox inset="0,0,0,0">
                  <w:txbxContent>
                    <w:p w14:paraId="253E9AEB" w14:textId="10D67903" w:rsidR="00B7623C" w:rsidRPr="009C5A17" w:rsidRDefault="00B7623C" w:rsidP="00527B5D">
                      <w:pPr>
                        <w:pStyle w:val="Ttulo2"/>
                        <w:rPr>
                          <w:noProof/>
                        </w:rPr>
                      </w:pPr>
                      <w:bookmarkStart w:id="49" w:name="_Toc215482713"/>
                      <w:r>
                        <w:t xml:space="preserve">Figure </w:t>
                      </w:r>
                      <w:r>
                        <w:fldChar w:fldCharType="begin"/>
                      </w:r>
                      <w:r>
                        <w:instrText xml:space="preserve"> SEQ Figure \* ARABIC </w:instrText>
                      </w:r>
                      <w:r>
                        <w:fldChar w:fldCharType="separate"/>
                      </w:r>
                      <w:r>
                        <w:rPr>
                          <w:noProof/>
                        </w:rPr>
                        <w:t>6</w:t>
                      </w:r>
                      <w:r>
                        <w:fldChar w:fldCharType="end"/>
                      </w:r>
                      <w:r>
                        <w:br/>
                      </w:r>
                      <w:r w:rsidRPr="009C5A17">
                        <w:t>Wilcoxon signed-rank test  for related samples – Pretest–Posttest</w:t>
                      </w:r>
                      <w:bookmarkEnd w:id="49"/>
                    </w:p>
                  </w:txbxContent>
                </v:textbox>
              </v:shape>
            </w:pict>
          </mc:Fallback>
        </mc:AlternateContent>
      </w:r>
    </w:p>
    <w:p w14:paraId="029DE51E" w14:textId="74ABE168" w:rsidR="00D00D1B" w:rsidRPr="00C50B8A" w:rsidRDefault="00D14BCB" w:rsidP="00D00D1B">
      <w:pPr>
        <w:rPr>
          <w:rFonts w:cs="Times New Roman"/>
          <w:b/>
          <w:bCs/>
          <w:szCs w:val="24"/>
        </w:rPr>
      </w:pPr>
      <w:r w:rsidRPr="00861CE5">
        <w:rPr>
          <w:noProof/>
        </w:rPr>
        <w:drawing>
          <wp:anchor distT="0" distB="0" distL="114300" distR="114300" simplePos="0" relativeHeight="251712512" behindDoc="1" locked="0" layoutInCell="1" allowOverlap="1" wp14:anchorId="2F82845A" wp14:editId="6E6011B6">
            <wp:simplePos x="0" y="0"/>
            <wp:positionH relativeFrom="margin">
              <wp:posOffset>333029</wp:posOffset>
            </wp:positionH>
            <wp:positionV relativeFrom="paragraph">
              <wp:posOffset>227964</wp:posOffset>
            </wp:positionV>
            <wp:extent cx="3158836" cy="3209475"/>
            <wp:effectExtent l="0" t="0" r="3810" b="0"/>
            <wp:wrapNone/>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163069" cy="3213776"/>
                    </a:xfrm>
                    <a:prstGeom prst="rect">
                      <a:avLst/>
                    </a:prstGeom>
                  </pic:spPr>
                </pic:pic>
              </a:graphicData>
            </a:graphic>
            <wp14:sizeRelH relativeFrom="margin">
              <wp14:pctWidth>0</wp14:pctWidth>
            </wp14:sizeRelH>
            <wp14:sizeRelV relativeFrom="margin">
              <wp14:pctHeight>0</wp14:pctHeight>
            </wp14:sizeRelV>
          </wp:anchor>
        </w:drawing>
      </w:r>
    </w:p>
    <w:p w14:paraId="503657D0" w14:textId="635FFE4E" w:rsidR="00CB45E2" w:rsidRDefault="00CB45E2" w:rsidP="00D00D1B">
      <w:pPr>
        <w:tabs>
          <w:tab w:val="left" w:pos="4155"/>
        </w:tabs>
        <w:ind w:firstLine="708"/>
        <w:rPr>
          <w:sz w:val="16"/>
          <w:szCs w:val="16"/>
        </w:rPr>
      </w:pPr>
    </w:p>
    <w:p w14:paraId="17E8B99B" w14:textId="57988C4D" w:rsidR="00CB45E2" w:rsidRDefault="00CB45E2" w:rsidP="00D00D1B">
      <w:pPr>
        <w:tabs>
          <w:tab w:val="left" w:pos="4155"/>
        </w:tabs>
        <w:ind w:firstLine="708"/>
        <w:rPr>
          <w:sz w:val="16"/>
          <w:szCs w:val="16"/>
        </w:rPr>
      </w:pPr>
    </w:p>
    <w:p w14:paraId="7725802E" w14:textId="41A4C612" w:rsidR="00CB45E2" w:rsidRDefault="00CB45E2" w:rsidP="00D00D1B">
      <w:pPr>
        <w:tabs>
          <w:tab w:val="left" w:pos="4155"/>
        </w:tabs>
        <w:ind w:firstLine="708"/>
        <w:rPr>
          <w:sz w:val="16"/>
          <w:szCs w:val="16"/>
        </w:rPr>
      </w:pPr>
    </w:p>
    <w:p w14:paraId="2BA8657C" w14:textId="77777777" w:rsidR="00CB45E2" w:rsidRDefault="00CB45E2" w:rsidP="00D00D1B">
      <w:pPr>
        <w:tabs>
          <w:tab w:val="left" w:pos="4155"/>
        </w:tabs>
        <w:ind w:firstLine="708"/>
        <w:rPr>
          <w:sz w:val="16"/>
          <w:szCs w:val="16"/>
        </w:rPr>
      </w:pPr>
    </w:p>
    <w:p w14:paraId="3DAD809F" w14:textId="77777777" w:rsidR="00CB45E2" w:rsidRDefault="00CB45E2" w:rsidP="00D00D1B">
      <w:pPr>
        <w:tabs>
          <w:tab w:val="left" w:pos="4155"/>
        </w:tabs>
        <w:ind w:firstLine="708"/>
        <w:rPr>
          <w:sz w:val="16"/>
          <w:szCs w:val="16"/>
        </w:rPr>
      </w:pPr>
    </w:p>
    <w:p w14:paraId="23D16153" w14:textId="77777777" w:rsidR="00CB45E2" w:rsidRDefault="00CB45E2" w:rsidP="00D00D1B">
      <w:pPr>
        <w:tabs>
          <w:tab w:val="left" w:pos="4155"/>
        </w:tabs>
        <w:ind w:firstLine="708"/>
        <w:rPr>
          <w:sz w:val="16"/>
          <w:szCs w:val="16"/>
        </w:rPr>
      </w:pPr>
    </w:p>
    <w:p w14:paraId="5AE9B53A" w14:textId="77777777" w:rsidR="00CB45E2" w:rsidRDefault="00CB45E2" w:rsidP="00D00D1B">
      <w:pPr>
        <w:tabs>
          <w:tab w:val="left" w:pos="4155"/>
        </w:tabs>
        <w:ind w:firstLine="708"/>
        <w:rPr>
          <w:sz w:val="16"/>
          <w:szCs w:val="16"/>
        </w:rPr>
      </w:pPr>
    </w:p>
    <w:p w14:paraId="75684266" w14:textId="5D48001F" w:rsidR="00CB45E2" w:rsidRDefault="00CB45E2" w:rsidP="00D00D1B">
      <w:pPr>
        <w:tabs>
          <w:tab w:val="left" w:pos="4155"/>
        </w:tabs>
        <w:ind w:firstLine="708"/>
        <w:rPr>
          <w:sz w:val="16"/>
          <w:szCs w:val="16"/>
        </w:rPr>
      </w:pPr>
    </w:p>
    <w:p w14:paraId="2E399AE7" w14:textId="7256D3B2" w:rsidR="00CB45E2" w:rsidRDefault="00CB45E2" w:rsidP="00D00D1B">
      <w:pPr>
        <w:tabs>
          <w:tab w:val="left" w:pos="4155"/>
        </w:tabs>
        <w:ind w:firstLine="708"/>
        <w:rPr>
          <w:sz w:val="16"/>
          <w:szCs w:val="16"/>
        </w:rPr>
      </w:pPr>
    </w:p>
    <w:p w14:paraId="3F5D1A62" w14:textId="77777777" w:rsidR="00937B8C" w:rsidRDefault="00937B8C" w:rsidP="00CB45E2">
      <w:pPr>
        <w:ind w:left="706" w:firstLine="0"/>
        <w:rPr>
          <w:i/>
          <w:szCs w:val="24"/>
        </w:rPr>
      </w:pPr>
    </w:p>
    <w:p w14:paraId="2D570D17" w14:textId="21500C28" w:rsidR="00CB45E2" w:rsidRPr="00E56F10" w:rsidRDefault="00CB45E2" w:rsidP="00CB45E2">
      <w:pPr>
        <w:ind w:left="706" w:firstLine="0"/>
        <w:rPr>
          <w:szCs w:val="24"/>
        </w:rPr>
      </w:pPr>
      <w:r w:rsidRPr="00DE4DB1">
        <w:rPr>
          <w:i/>
          <w:szCs w:val="24"/>
        </w:rPr>
        <w:t>Note</w:t>
      </w:r>
      <w:r w:rsidRPr="00E56F10">
        <w:rPr>
          <w:szCs w:val="24"/>
        </w:rPr>
        <w:t>: Own creation</w:t>
      </w:r>
    </w:p>
    <w:p w14:paraId="6328B0AF" w14:textId="591EE840" w:rsidR="00F72FE1" w:rsidRPr="00F72FE1" w:rsidRDefault="00D00D1B" w:rsidP="008928C1">
      <w:pPr>
        <w:pStyle w:val="Ttulo5"/>
        <w:rPr>
          <w:vanish/>
          <w:specVanish/>
        </w:rPr>
      </w:pPr>
      <w:bookmarkStart w:id="50" w:name="_Toc215482714"/>
      <w:r w:rsidRPr="00861CE5">
        <w:t>Gr</w:t>
      </w:r>
      <w:r w:rsidR="00A40D38" w:rsidRPr="00861CE5">
        <w:t>o</w:t>
      </w:r>
      <w:r w:rsidRPr="00861CE5">
        <w:t>ups C-D</w:t>
      </w:r>
      <w:r w:rsidR="00845200">
        <w:t>.</w:t>
      </w:r>
      <w:bookmarkEnd w:id="50"/>
    </w:p>
    <w:p w14:paraId="0FD2E44D" w14:textId="31E5950A" w:rsidR="005F5EB4" w:rsidRPr="004B3DEE" w:rsidRDefault="00F72FE1" w:rsidP="00F72FE1">
      <w:r>
        <w:rPr>
          <w:bCs/>
        </w:rPr>
        <w:t xml:space="preserve"> </w:t>
      </w:r>
      <w:r w:rsidR="00A40D38" w:rsidRPr="004B3DEE">
        <w:rPr>
          <w:bCs/>
        </w:rPr>
        <w:t>Table 9</w:t>
      </w:r>
      <w:r w:rsidR="00A40D38" w:rsidRPr="004B3DEE">
        <w:t> presents the results of the Wilcoxon signed-rank test applied to groups C-D (experimental and control, respectively), in order to examine the preliminary effects of the intervention in the pilot study. Two comparisons were made between reading comprehension scores: (a) between pretest and posttest results following the intervention, and (b) between pretest and posttest values without considering the intermediate time point.</w:t>
      </w:r>
    </w:p>
    <w:p w14:paraId="45224553" w14:textId="71C1A8FB" w:rsidR="00D00D1B" w:rsidRPr="00C50B8A" w:rsidRDefault="00D00D1B" w:rsidP="00D00D1B">
      <w:pPr>
        <w:pStyle w:val="Descripcin"/>
        <w:jc w:val="center"/>
      </w:pPr>
    </w:p>
    <w:p w14:paraId="33FCBF47" w14:textId="34570720" w:rsidR="009C5A17" w:rsidRPr="009C5A17" w:rsidRDefault="009C5A17" w:rsidP="004B3DEE">
      <w:pPr>
        <w:pStyle w:val="Ttulo1"/>
        <w:numPr>
          <w:ilvl w:val="0"/>
          <w:numId w:val="0"/>
        </w:numPr>
        <w:jc w:val="left"/>
      </w:pPr>
      <w:bookmarkStart w:id="51" w:name="_Toc215482715"/>
      <w:r>
        <w:t xml:space="preserve">Table </w:t>
      </w:r>
      <w:r>
        <w:fldChar w:fldCharType="begin"/>
      </w:r>
      <w:r>
        <w:instrText xml:space="preserve"> SEQ Table \* ARABIC </w:instrText>
      </w:r>
      <w:r>
        <w:fldChar w:fldCharType="separate"/>
      </w:r>
      <w:r w:rsidR="00923013">
        <w:rPr>
          <w:noProof/>
        </w:rPr>
        <w:t>11</w:t>
      </w:r>
      <w:r>
        <w:fldChar w:fldCharType="end"/>
      </w:r>
      <w:r>
        <w:br/>
      </w:r>
      <w:r w:rsidRPr="009C5A17">
        <w:t>Paired samples statistics — Groups C-D</w:t>
      </w:r>
      <w:bookmarkEnd w:id="51"/>
    </w:p>
    <w:tbl>
      <w:tblPr>
        <w:tblW w:w="8210" w:type="dxa"/>
        <w:tblCellMar>
          <w:left w:w="70" w:type="dxa"/>
          <w:right w:w="70" w:type="dxa"/>
        </w:tblCellMar>
        <w:tblLook w:val="04A0" w:firstRow="1" w:lastRow="0" w:firstColumn="1" w:lastColumn="0" w:noHBand="0" w:noVBand="1"/>
      </w:tblPr>
      <w:tblGrid>
        <w:gridCol w:w="686"/>
        <w:gridCol w:w="1278"/>
        <w:gridCol w:w="859"/>
        <w:gridCol w:w="859"/>
        <w:gridCol w:w="859"/>
        <w:gridCol w:w="859"/>
        <w:gridCol w:w="790"/>
        <w:gridCol w:w="750"/>
        <w:gridCol w:w="814"/>
        <w:gridCol w:w="750"/>
      </w:tblGrid>
      <w:tr w:rsidR="00D00D1B" w:rsidRPr="00861CE5" w14:paraId="7DD81749" w14:textId="77777777" w:rsidTr="009C5A17">
        <w:trPr>
          <w:trHeight w:val="315"/>
        </w:trPr>
        <w:tc>
          <w:tcPr>
            <w:tcW w:w="2145" w:type="dxa"/>
            <w:gridSpan w:val="2"/>
            <w:vMerge w:val="restart"/>
            <w:tcBorders>
              <w:top w:val="single" w:sz="4" w:space="0" w:color="auto"/>
              <w:left w:val="nil"/>
              <w:bottom w:val="single" w:sz="4" w:space="0" w:color="000000"/>
              <w:right w:val="nil"/>
            </w:tcBorders>
            <w:shd w:val="clear" w:color="auto" w:fill="auto"/>
            <w:vAlign w:val="center"/>
          </w:tcPr>
          <w:p w14:paraId="4ECA5DB0" w14:textId="679C9174" w:rsidR="00D00D1B" w:rsidRPr="009C5A17" w:rsidRDefault="009C5A17"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Groups</w:t>
            </w:r>
          </w:p>
        </w:tc>
        <w:tc>
          <w:tcPr>
            <w:tcW w:w="1669" w:type="dxa"/>
            <w:gridSpan w:val="2"/>
            <w:tcBorders>
              <w:top w:val="single" w:sz="4" w:space="0" w:color="auto"/>
              <w:left w:val="nil"/>
              <w:bottom w:val="nil"/>
              <w:right w:val="nil"/>
            </w:tcBorders>
            <w:shd w:val="clear" w:color="auto" w:fill="auto"/>
            <w:noWrap/>
            <w:vAlign w:val="bottom"/>
          </w:tcPr>
          <w:p w14:paraId="44790F4A"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Control</w:t>
            </w:r>
          </w:p>
        </w:tc>
        <w:tc>
          <w:tcPr>
            <w:tcW w:w="1669" w:type="dxa"/>
            <w:gridSpan w:val="2"/>
            <w:tcBorders>
              <w:top w:val="single" w:sz="4" w:space="0" w:color="auto"/>
              <w:left w:val="nil"/>
              <w:bottom w:val="nil"/>
              <w:right w:val="nil"/>
            </w:tcBorders>
            <w:shd w:val="clear" w:color="auto" w:fill="auto"/>
            <w:noWrap/>
            <w:vAlign w:val="bottom"/>
          </w:tcPr>
          <w:p w14:paraId="734C685D" w14:textId="77777777" w:rsidR="00D00D1B" w:rsidRPr="009C5A17" w:rsidRDefault="00D00D1B" w:rsidP="009C5A17">
            <w:pPr>
              <w:spacing w:line="240" w:lineRule="auto"/>
              <w:ind w:firstLine="0"/>
              <w:rPr>
                <w:rFonts w:eastAsia="Times New Roman" w:cs="Times New Roman"/>
                <w:color w:val="000000"/>
                <w:szCs w:val="24"/>
                <w:lang w:eastAsia="zh-CN"/>
              </w:rPr>
            </w:pPr>
            <w:r w:rsidRPr="009C5A17">
              <w:rPr>
                <w:rFonts w:eastAsia="Times New Roman" w:cs="Times New Roman"/>
                <w:color w:val="000000"/>
                <w:szCs w:val="24"/>
                <w:lang w:eastAsia="zh-CN"/>
              </w:rPr>
              <w:t>Experimental</w:t>
            </w:r>
          </w:p>
        </w:tc>
        <w:tc>
          <w:tcPr>
            <w:tcW w:w="695" w:type="dxa"/>
            <w:vMerge w:val="restart"/>
            <w:tcBorders>
              <w:top w:val="single" w:sz="4" w:space="0" w:color="auto"/>
              <w:left w:val="nil"/>
              <w:bottom w:val="single" w:sz="4" w:space="0" w:color="000000"/>
              <w:right w:val="nil"/>
            </w:tcBorders>
            <w:shd w:val="clear" w:color="auto" w:fill="auto"/>
            <w:vAlign w:val="center"/>
          </w:tcPr>
          <w:p w14:paraId="554CB9DC"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p</w:t>
            </w:r>
          </w:p>
        </w:tc>
        <w:tc>
          <w:tcPr>
            <w:tcW w:w="657" w:type="dxa"/>
            <w:vMerge w:val="restart"/>
            <w:tcBorders>
              <w:top w:val="single" w:sz="4" w:space="0" w:color="auto"/>
              <w:left w:val="nil"/>
              <w:bottom w:val="single" w:sz="4" w:space="0" w:color="000000"/>
              <w:right w:val="nil"/>
            </w:tcBorders>
            <w:shd w:val="clear" w:color="auto" w:fill="auto"/>
            <w:vAlign w:val="center"/>
          </w:tcPr>
          <w:p w14:paraId="7B831358" w14:textId="77777777" w:rsidR="00D00D1B" w:rsidRPr="00861CE5" w:rsidRDefault="00D00D1B" w:rsidP="00B77606">
            <w:pPr>
              <w:spacing w:line="240" w:lineRule="auto"/>
              <w:jc w:val="center"/>
              <w:rPr>
                <w:rFonts w:eastAsia="Times New Roman" w:cs="Times New Roman"/>
                <w:color w:val="000000"/>
                <w:sz w:val="16"/>
                <w:szCs w:val="16"/>
                <w:lang w:eastAsia="zh-CN"/>
              </w:rPr>
            </w:pPr>
            <w:r w:rsidRPr="00861CE5">
              <w:rPr>
                <w:rFonts w:eastAsia="Times New Roman" w:cs="Times New Roman"/>
                <w:color w:val="000000"/>
                <w:sz w:val="16"/>
                <w:szCs w:val="16"/>
                <w:lang w:eastAsia="zh-CN"/>
              </w:rPr>
              <w:t>Z</w:t>
            </w:r>
          </w:p>
        </w:tc>
        <w:tc>
          <w:tcPr>
            <w:tcW w:w="718" w:type="dxa"/>
            <w:vMerge w:val="restart"/>
            <w:tcBorders>
              <w:top w:val="single" w:sz="4" w:space="0" w:color="auto"/>
              <w:left w:val="nil"/>
              <w:bottom w:val="single" w:sz="4" w:space="0" w:color="000000"/>
              <w:right w:val="nil"/>
            </w:tcBorders>
            <w:shd w:val="clear" w:color="auto" w:fill="auto"/>
            <w:noWrap/>
            <w:vAlign w:val="center"/>
          </w:tcPr>
          <w:p w14:paraId="6E8A22C8" w14:textId="77777777" w:rsidR="00D00D1B" w:rsidRPr="00861CE5" w:rsidRDefault="00D00D1B" w:rsidP="00B77606">
            <w:pPr>
              <w:spacing w:line="240" w:lineRule="auto"/>
              <w:jc w:val="center"/>
              <w:rPr>
                <w:rFonts w:eastAsia="Times New Roman" w:cs="Times New Roman"/>
                <w:color w:val="000000"/>
                <w:sz w:val="20"/>
                <w:szCs w:val="20"/>
                <w:lang w:eastAsia="zh-CN"/>
              </w:rPr>
            </w:pPr>
            <w:r w:rsidRPr="00861CE5">
              <w:rPr>
                <w:rFonts w:eastAsia="Times New Roman" w:cs="Times New Roman"/>
                <w:color w:val="000000"/>
                <w:sz w:val="20"/>
                <w:szCs w:val="20"/>
                <w:lang w:eastAsia="zh-CN"/>
              </w:rPr>
              <w:t>p</w:t>
            </w:r>
          </w:p>
        </w:tc>
        <w:tc>
          <w:tcPr>
            <w:tcW w:w="657" w:type="dxa"/>
            <w:vMerge w:val="restart"/>
            <w:tcBorders>
              <w:top w:val="single" w:sz="4" w:space="0" w:color="auto"/>
              <w:left w:val="nil"/>
              <w:bottom w:val="single" w:sz="4" w:space="0" w:color="000000"/>
              <w:right w:val="nil"/>
            </w:tcBorders>
            <w:shd w:val="clear" w:color="auto" w:fill="auto"/>
            <w:vAlign w:val="center"/>
          </w:tcPr>
          <w:p w14:paraId="446550C3" w14:textId="77777777" w:rsidR="00D00D1B" w:rsidRPr="00861CE5" w:rsidRDefault="00D00D1B" w:rsidP="00B77606">
            <w:pPr>
              <w:spacing w:line="240" w:lineRule="auto"/>
              <w:jc w:val="center"/>
              <w:rPr>
                <w:rFonts w:eastAsia="Times New Roman" w:cs="Times New Roman"/>
                <w:color w:val="000000"/>
                <w:sz w:val="16"/>
                <w:szCs w:val="16"/>
                <w:lang w:eastAsia="zh-CN"/>
              </w:rPr>
            </w:pPr>
            <w:r w:rsidRPr="00861CE5">
              <w:rPr>
                <w:rFonts w:eastAsia="Times New Roman" w:cs="Times New Roman"/>
                <w:color w:val="000000"/>
                <w:sz w:val="16"/>
                <w:szCs w:val="16"/>
                <w:lang w:eastAsia="zh-CN"/>
              </w:rPr>
              <w:t xml:space="preserve">r </w:t>
            </w:r>
            <w:r w:rsidRPr="009C5A17">
              <w:rPr>
                <w:rFonts w:eastAsia="Times New Roman" w:cs="Times New Roman"/>
                <w:color w:val="000000"/>
                <w:szCs w:val="24"/>
                <w:lang w:eastAsia="zh-CN"/>
              </w:rPr>
              <w:t>de Rosenthal</w:t>
            </w:r>
          </w:p>
        </w:tc>
      </w:tr>
      <w:tr w:rsidR="009C5A17" w:rsidRPr="00861CE5" w14:paraId="5963DD24" w14:textId="77777777" w:rsidTr="009C5A17">
        <w:trPr>
          <w:trHeight w:val="315"/>
        </w:trPr>
        <w:tc>
          <w:tcPr>
            <w:tcW w:w="2145" w:type="dxa"/>
            <w:gridSpan w:val="2"/>
            <w:vMerge/>
            <w:tcBorders>
              <w:top w:val="single" w:sz="4" w:space="0" w:color="auto"/>
              <w:left w:val="nil"/>
              <w:bottom w:val="single" w:sz="4" w:space="0" w:color="000000"/>
              <w:right w:val="nil"/>
            </w:tcBorders>
            <w:vAlign w:val="center"/>
          </w:tcPr>
          <w:p w14:paraId="6602528A" w14:textId="77777777" w:rsidR="00D00D1B" w:rsidRPr="009C5A17" w:rsidRDefault="00D00D1B" w:rsidP="00B77606">
            <w:pPr>
              <w:spacing w:line="240" w:lineRule="auto"/>
              <w:rPr>
                <w:rFonts w:eastAsia="Times New Roman" w:cs="Times New Roman"/>
                <w:color w:val="000000"/>
                <w:szCs w:val="24"/>
                <w:lang w:eastAsia="zh-CN"/>
              </w:rPr>
            </w:pPr>
          </w:p>
        </w:tc>
        <w:tc>
          <w:tcPr>
            <w:tcW w:w="867" w:type="dxa"/>
            <w:tcBorders>
              <w:top w:val="single" w:sz="4" w:space="0" w:color="auto"/>
              <w:left w:val="nil"/>
              <w:bottom w:val="single" w:sz="4" w:space="0" w:color="auto"/>
              <w:right w:val="nil"/>
            </w:tcBorders>
            <w:shd w:val="clear" w:color="auto" w:fill="auto"/>
            <w:noWrap/>
            <w:vAlign w:val="center"/>
          </w:tcPr>
          <w:p w14:paraId="02255E44" w14:textId="66C76CD0" w:rsidR="00D00D1B" w:rsidRPr="009C5A17" w:rsidRDefault="00D00D1B" w:rsidP="009C5A17">
            <w:pPr>
              <w:spacing w:line="240" w:lineRule="auto"/>
              <w:ind w:firstLine="0"/>
              <w:rPr>
                <w:rFonts w:eastAsia="Times New Roman" w:cs="Times New Roman"/>
                <w:color w:val="000000"/>
                <w:sz w:val="22"/>
                <w:lang w:eastAsia="zh-CN"/>
              </w:rPr>
            </w:pPr>
            <w:r w:rsidRPr="009C5A17">
              <w:rPr>
                <w:rFonts w:eastAsia="Times New Roman" w:cs="Times New Roman"/>
                <w:color w:val="000000"/>
                <w:sz w:val="22"/>
                <w:lang w:eastAsia="zh-CN"/>
              </w:rPr>
              <w:t>Median</w:t>
            </w:r>
          </w:p>
        </w:tc>
        <w:tc>
          <w:tcPr>
            <w:tcW w:w="801" w:type="dxa"/>
            <w:tcBorders>
              <w:top w:val="single" w:sz="4" w:space="0" w:color="auto"/>
              <w:left w:val="nil"/>
              <w:bottom w:val="single" w:sz="4" w:space="0" w:color="auto"/>
              <w:right w:val="nil"/>
            </w:tcBorders>
            <w:shd w:val="clear" w:color="auto" w:fill="auto"/>
            <w:noWrap/>
            <w:vAlign w:val="center"/>
          </w:tcPr>
          <w:p w14:paraId="6E9DF9EB" w14:textId="4E0280F9" w:rsidR="00D00D1B" w:rsidRPr="009C5A17" w:rsidRDefault="009C5A17" w:rsidP="009C5A17">
            <w:pPr>
              <w:spacing w:line="240" w:lineRule="auto"/>
              <w:ind w:firstLine="0"/>
              <w:rPr>
                <w:rFonts w:eastAsia="Times New Roman" w:cs="Times New Roman"/>
                <w:color w:val="000000"/>
                <w:sz w:val="22"/>
                <w:lang w:eastAsia="zh-CN"/>
              </w:rPr>
            </w:pPr>
            <w:r w:rsidRPr="009C5A17">
              <w:rPr>
                <w:rFonts w:eastAsia="Times New Roman" w:cs="Times New Roman"/>
                <w:color w:val="000000"/>
                <w:sz w:val="22"/>
                <w:lang w:eastAsia="zh-CN"/>
              </w:rPr>
              <w:t>Range</w:t>
            </w:r>
          </w:p>
        </w:tc>
        <w:tc>
          <w:tcPr>
            <w:tcW w:w="867" w:type="dxa"/>
            <w:tcBorders>
              <w:top w:val="single" w:sz="4" w:space="0" w:color="auto"/>
              <w:left w:val="nil"/>
              <w:bottom w:val="single" w:sz="4" w:space="0" w:color="auto"/>
              <w:right w:val="nil"/>
            </w:tcBorders>
            <w:shd w:val="clear" w:color="auto" w:fill="auto"/>
            <w:noWrap/>
            <w:vAlign w:val="center"/>
          </w:tcPr>
          <w:p w14:paraId="3D899473" w14:textId="4B9C35E3" w:rsidR="00D00D1B" w:rsidRPr="009C5A17" w:rsidRDefault="00D00D1B" w:rsidP="009C5A17">
            <w:pPr>
              <w:spacing w:line="240" w:lineRule="auto"/>
              <w:ind w:firstLine="0"/>
              <w:rPr>
                <w:rFonts w:eastAsia="Times New Roman" w:cs="Times New Roman"/>
                <w:color w:val="000000"/>
                <w:sz w:val="22"/>
                <w:lang w:eastAsia="zh-CN"/>
              </w:rPr>
            </w:pPr>
            <w:r w:rsidRPr="009C5A17">
              <w:rPr>
                <w:rFonts w:eastAsia="Times New Roman" w:cs="Times New Roman"/>
                <w:color w:val="000000"/>
                <w:sz w:val="22"/>
                <w:lang w:eastAsia="zh-CN"/>
              </w:rPr>
              <w:t>Median</w:t>
            </w:r>
          </w:p>
        </w:tc>
        <w:tc>
          <w:tcPr>
            <w:tcW w:w="801" w:type="dxa"/>
            <w:tcBorders>
              <w:top w:val="single" w:sz="4" w:space="0" w:color="auto"/>
              <w:left w:val="nil"/>
              <w:bottom w:val="single" w:sz="4" w:space="0" w:color="auto"/>
              <w:right w:val="nil"/>
            </w:tcBorders>
            <w:shd w:val="clear" w:color="auto" w:fill="auto"/>
            <w:noWrap/>
            <w:vAlign w:val="center"/>
          </w:tcPr>
          <w:p w14:paraId="6210D5B8" w14:textId="1C628E87" w:rsidR="00D00D1B" w:rsidRPr="009C5A17" w:rsidRDefault="00D00D1B" w:rsidP="009C5A17">
            <w:pPr>
              <w:spacing w:line="240" w:lineRule="auto"/>
              <w:ind w:firstLine="0"/>
              <w:rPr>
                <w:rFonts w:eastAsia="Times New Roman" w:cs="Times New Roman"/>
                <w:color w:val="000000"/>
                <w:sz w:val="22"/>
                <w:lang w:eastAsia="zh-CN"/>
              </w:rPr>
            </w:pPr>
            <w:r w:rsidRPr="009C5A17">
              <w:rPr>
                <w:rFonts w:eastAsia="Times New Roman" w:cs="Times New Roman"/>
                <w:color w:val="000000"/>
                <w:sz w:val="22"/>
                <w:lang w:eastAsia="zh-CN"/>
              </w:rPr>
              <w:t>Rang</w:t>
            </w:r>
            <w:r w:rsidR="009C5A17" w:rsidRPr="009C5A17">
              <w:rPr>
                <w:rFonts w:eastAsia="Times New Roman" w:cs="Times New Roman"/>
                <w:color w:val="000000"/>
                <w:sz w:val="22"/>
                <w:lang w:eastAsia="zh-CN"/>
              </w:rPr>
              <w:t>e</w:t>
            </w:r>
          </w:p>
        </w:tc>
        <w:tc>
          <w:tcPr>
            <w:tcW w:w="695" w:type="dxa"/>
            <w:vMerge/>
            <w:tcBorders>
              <w:top w:val="single" w:sz="4" w:space="0" w:color="auto"/>
              <w:left w:val="nil"/>
              <w:bottom w:val="single" w:sz="4" w:space="0" w:color="000000"/>
              <w:right w:val="nil"/>
            </w:tcBorders>
            <w:vAlign w:val="center"/>
          </w:tcPr>
          <w:p w14:paraId="3AE3DACC" w14:textId="77777777" w:rsidR="00D00D1B" w:rsidRPr="009C5A17" w:rsidRDefault="00D00D1B" w:rsidP="00B77606">
            <w:pPr>
              <w:spacing w:line="240" w:lineRule="auto"/>
              <w:rPr>
                <w:rFonts w:eastAsia="Times New Roman" w:cs="Times New Roman"/>
                <w:color w:val="000000"/>
                <w:szCs w:val="24"/>
                <w:lang w:eastAsia="zh-CN"/>
              </w:rPr>
            </w:pPr>
          </w:p>
        </w:tc>
        <w:tc>
          <w:tcPr>
            <w:tcW w:w="657" w:type="dxa"/>
            <w:vMerge/>
            <w:tcBorders>
              <w:top w:val="single" w:sz="4" w:space="0" w:color="auto"/>
              <w:left w:val="nil"/>
              <w:bottom w:val="single" w:sz="4" w:space="0" w:color="000000"/>
              <w:right w:val="nil"/>
            </w:tcBorders>
            <w:vAlign w:val="center"/>
          </w:tcPr>
          <w:p w14:paraId="524D8D9D" w14:textId="77777777" w:rsidR="00D00D1B" w:rsidRPr="00861CE5" w:rsidRDefault="00D00D1B" w:rsidP="00B77606">
            <w:pPr>
              <w:spacing w:line="240" w:lineRule="auto"/>
              <w:rPr>
                <w:rFonts w:eastAsia="Times New Roman" w:cs="Times New Roman"/>
                <w:color w:val="000000"/>
                <w:sz w:val="16"/>
                <w:szCs w:val="16"/>
                <w:lang w:eastAsia="zh-CN"/>
              </w:rPr>
            </w:pPr>
          </w:p>
        </w:tc>
        <w:tc>
          <w:tcPr>
            <w:tcW w:w="718" w:type="dxa"/>
            <w:vMerge/>
            <w:tcBorders>
              <w:top w:val="single" w:sz="4" w:space="0" w:color="auto"/>
              <w:left w:val="nil"/>
              <w:bottom w:val="single" w:sz="4" w:space="0" w:color="000000"/>
              <w:right w:val="nil"/>
            </w:tcBorders>
            <w:vAlign w:val="center"/>
          </w:tcPr>
          <w:p w14:paraId="043EA125" w14:textId="77777777" w:rsidR="00D00D1B" w:rsidRPr="00861CE5" w:rsidRDefault="00D00D1B" w:rsidP="00B77606">
            <w:pPr>
              <w:spacing w:line="240" w:lineRule="auto"/>
              <w:rPr>
                <w:rFonts w:eastAsia="Times New Roman" w:cs="Times New Roman"/>
                <w:color w:val="000000"/>
                <w:sz w:val="20"/>
                <w:szCs w:val="20"/>
                <w:lang w:eastAsia="zh-CN"/>
              </w:rPr>
            </w:pPr>
          </w:p>
        </w:tc>
        <w:tc>
          <w:tcPr>
            <w:tcW w:w="657" w:type="dxa"/>
            <w:vMerge/>
            <w:tcBorders>
              <w:top w:val="single" w:sz="4" w:space="0" w:color="auto"/>
              <w:left w:val="nil"/>
              <w:bottom w:val="single" w:sz="4" w:space="0" w:color="000000"/>
              <w:right w:val="nil"/>
            </w:tcBorders>
            <w:vAlign w:val="center"/>
          </w:tcPr>
          <w:p w14:paraId="71B8CB80" w14:textId="77777777" w:rsidR="00D00D1B" w:rsidRPr="00861CE5" w:rsidRDefault="00D00D1B" w:rsidP="00B77606">
            <w:pPr>
              <w:spacing w:line="240" w:lineRule="auto"/>
              <w:rPr>
                <w:rFonts w:eastAsia="Times New Roman" w:cs="Times New Roman"/>
                <w:color w:val="000000"/>
                <w:sz w:val="16"/>
                <w:szCs w:val="16"/>
                <w:lang w:eastAsia="zh-CN"/>
              </w:rPr>
            </w:pPr>
          </w:p>
        </w:tc>
      </w:tr>
      <w:tr w:rsidR="009C5A17" w:rsidRPr="00861CE5" w14:paraId="040D3630" w14:textId="77777777" w:rsidTr="009C5A17">
        <w:trPr>
          <w:trHeight w:val="315"/>
        </w:trPr>
        <w:tc>
          <w:tcPr>
            <w:tcW w:w="597" w:type="dxa"/>
            <w:vMerge w:val="restart"/>
            <w:tcBorders>
              <w:top w:val="nil"/>
              <w:left w:val="nil"/>
              <w:bottom w:val="single" w:sz="4" w:space="0" w:color="000000"/>
              <w:right w:val="nil"/>
            </w:tcBorders>
            <w:shd w:val="clear" w:color="auto" w:fill="auto"/>
            <w:noWrap/>
            <w:vAlign w:val="center"/>
          </w:tcPr>
          <w:p w14:paraId="6727A0CB" w14:textId="09CFD298" w:rsidR="00D00D1B" w:rsidRPr="009C5A17" w:rsidRDefault="00236AA9"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C</w:t>
            </w:r>
            <w:r w:rsidR="00D00D1B" w:rsidRPr="009C5A17">
              <w:rPr>
                <w:rFonts w:eastAsia="Times New Roman" w:cs="Times New Roman"/>
                <w:color w:val="000000"/>
                <w:szCs w:val="24"/>
                <w:lang w:eastAsia="zh-CN"/>
              </w:rPr>
              <w:t>-</w:t>
            </w:r>
            <w:r w:rsidRPr="009C5A17">
              <w:rPr>
                <w:rFonts w:eastAsia="Times New Roman" w:cs="Times New Roman"/>
                <w:color w:val="000000"/>
                <w:szCs w:val="24"/>
                <w:lang w:eastAsia="zh-CN"/>
              </w:rPr>
              <w:t>D</w:t>
            </w:r>
          </w:p>
        </w:tc>
        <w:tc>
          <w:tcPr>
            <w:tcW w:w="1548" w:type="dxa"/>
            <w:tcBorders>
              <w:top w:val="nil"/>
              <w:left w:val="nil"/>
              <w:bottom w:val="nil"/>
              <w:right w:val="nil"/>
            </w:tcBorders>
            <w:shd w:val="clear" w:color="auto" w:fill="auto"/>
            <w:vAlign w:val="center"/>
          </w:tcPr>
          <w:p w14:paraId="7650691B" w14:textId="128D79B5" w:rsidR="00D00D1B" w:rsidRPr="009C5A17" w:rsidRDefault="009C5A17" w:rsidP="009C5A17">
            <w:pPr>
              <w:spacing w:line="240" w:lineRule="auto"/>
              <w:ind w:firstLine="0"/>
              <w:rPr>
                <w:rFonts w:eastAsia="Times New Roman" w:cs="Times New Roman"/>
                <w:color w:val="000000"/>
                <w:szCs w:val="24"/>
                <w:lang w:eastAsia="zh-CN"/>
              </w:rPr>
            </w:pPr>
            <w:r w:rsidRPr="009C5A17">
              <w:rPr>
                <w:rFonts w:eastAsia="Times New Roman" w:cs="Times New Roman"/>
                <w:color w:val="000000"/>
                <w:szCs w:val="24"/>
                <w:lang w:eastAsia="zh-CN"/>
              </w:rPr>
              <w:t>Pretest/Interventio</w:t>
            </w:r>
            <w:r w:rsidR="00D00D1B" w:rsidRPr="009C5A17">
              <w:rPr>
                <w:rFonts w:eastAsia="Times New Roman" w:cs="Times New Roman"/>
                <w:color w:val="000000"/>
                <w:szCs w:val="24"/>
                <w:lang w:eastAsia="zh-CN"/>
              </w:rPr>
              <w:t>n-Pos</w:t>
            </w:r>
            <w:r w:rsidRPr="009C5A17">
              <w:rPr>
                <w:rFonts w:eastAsia="Times New Roman" w:cs="Times New Roman"/>
                <w:color w:val="000000"/>
                <w:szCs w:val="24"/>
                <w:lang w:eastAsia="zh-CN"/>
              </w:rPr>
              <w:t>t</w:t>
            </w:r>
            <w:r w:rsidR="00D00D1B" w:rsidRPr="009C5A17">
              <w:rPr>
                <w:rFonts w:eastAsia="Times New Roman" w:cs="Times New Roman"/>
                <w:color w:val="000000"/>
                <w:szCs w:val="24"/>
                <w:lang w:eastAsia="zh-CN"/>
              </w:rPr>
              <w:t>test</w:t>
            </w:r>
          </w:p>
        </w:tc>
        <w:tc>
          <w:tcPr>
            <w:tcW w:w="867" w:type="dxa"/>
            <w:tcBorders>
              <w:top w:val="nil"/>
              <w:left w:val="nil"/>
              <w:bottom w:val="nil"/>
              <w:right w:val="nil"/>
            </w:tcBorders>
            <w:shd w:val="clear" w:color="auto" w:fill="auto"/>
            <w:noWrap/>
            <w:vAlign w:val="bottom"/>
          </w:tcPr>
          <w:p w14:paraId="05DD1717"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17.50</w:t>
            </w:r>
          </w:p>
        </w:tc>
        <w:tc>
          <w:tcPr>
            <w:tcW w:w="801" w:type="dxa"/>
            <w:tcBorders>
              <w:top w:val="nil"/>
              <w:left w:val="nil"/>
              <w:bottom w:val="nil"/>
              <w:right w:val="nil"/>
            </w:tcBorders>
            <w:shd w:val="clear" w:color="auto" w:fill="auto"/>
            <w:noWrap/>
            <w:vAlign w:val="bottom"/>
          </w:tcPr>
          <w:p w14:paraId="0DCB7E96"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8.00</w:t>
            </w:r>
          </w:p>
        </w:tc>
        <w:tc>
          <w:tcPr>
            <w:tcW w:w="867" w:type="dxa"/>
            <w:tcBorders>
              <w:top w:val="nil"/>
              <w:left w:val="nil"/>
              <w:bottom w:val="nil"/>
              <w:right w:val="nil"/>
            </w:tcBorders>
            <w:shd w:val="clear" w:color="auto" w:fill="auto"/>
            <w:noWrap/>
            <w:vAlign w:val="bottom"/>
          </w:tcPr>
          <w:p w14:paraId="52C400EE"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22.00</w:t>
            </w:r>
          </w:p>
        </w:tc>
        <w:tc>
          <w:tcPr>
            <w:tcW w:w="801" w:type="dxa"/>
            <w:tcBorders>
              <w:top w:val="nil"/>
              <w:left w:val="nil"/>
              <w:bottom w:val="nil"/>
              <w:right w:val="nil"/>
            </w:tcBorders>
            <w:shd w:val="clear" w:color="auto" w:fill="auto"/>
            <w:noWrap/>
            <w:vAlign w:val="bottom"/>
          </w:tcPr>
          <w:p w14:paraId="44648C64"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7.00</w:t>
            </w:r>
          </w:p>
        </w:tc>
        <w:tc>
          <w:tcPr>
            <w:tcW w:w="695" w:type="dxa"/>
            <w:tcBorders>
              <w:top w:val="nil"/>
              <w:left w:val="nil"/>
              <w:bottom w:val="nil"/>
              <w:right w:val="nil"/>
            </w:tcBorders>
            <w:shd w:val="clear" w:color="auto" w:fill="auto"/>
            <w:noWrap/>
            <w:vAlign w:val="bottom"/>
          </w:tcPr>
          <w:p w14:paraId="606AC1AD"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0.00</w:t>
            </w:r>
          </w:p>
        </w:tc>
        <w:tc>
          <w:tcPr>
            <w:tcW w:w="657" w:type="dxa"/>
            <w:tcBorders>
              <w:top w:val="nil"/>
              <w:left w:val="nil"/>
              <w:bottom w:val="nil"/>
              <w:right w:val="nil"/>
            </w:tcBorders>
            <w:shd w:val="clear" w:color="auto" w:fill="auto"/>
            <w:noWrap/>
            <w:vAlign w:val="center"/>
          </w:tcPr>
          <w:p w14:paraId="7A94F285" w14:textId="77777777" w:rsidR="00D00D1B" w:rsidRPr="00861CE5" w:rsidRDefault="00D00D1B" w:rsidP="00B77606">
            <w:pPr>
              <w:spacing w:line="240" w:lineRule="auto"/>
              <w:jc w:val="center"/>
              <w:rPr>
                <w:rFonts w:eastAsia="Times New Roman" w:cs="Times New Roman"/>
                <w:color w:val="000000"/>
                <w:sz w:val="20"/>
                <w:szCs w:val="20"/>
                <w:lang w:eastAsia="zh-CN"/>
              </w:rPr>
            </w:pPr>
            <w:r w:rsidRPr="00861CE5">
              <w:rPr>
                <w:rFonts w:eastAsia="Times New Roman" w:cs="Times New Roman"/>
                <w:color w:val="000000"/>
                <w:sz w:val="20"/>
                <w:szCs w:val="20"/>
                <w:lang w:eastAsia="zh-CN"/>
              </w:rPr>
              <w:t>3.55</w:t>
            </w:r>
          </w:p>
        </w:tc>
        <w:tc>
          <w:tcPr>
            <w:tcW w:w="718" w:type="dxa"/>
            <w:tcBorders>
              <w:top w:val="nil"/>
              <w:left w:val="nil"/>
              <w:bottom w:val="nil"/>
              <w:right w:val="nil"/>
            </w:tcBorders>
            <w:shd w:val="clear" w:color="auto" w:fill="auto"/>
            <w:noWrap/>
            <w:vAlign w:val="center"/>
          </w:tcPr>
          <w:p w14:paraId="3F28CF01" w14:textId="77777777" w:rsidR="00D00D1B" w:rsidRPr="00861CE5" w:rsidRDefault="00D00D1B" w:rsidP="00B77606">
            <w:pPr>
              <w:spacing w:line="240" w:lineRule="auto"/>
              <w:jc w:val="center"/>
              <w:rPr>
                <w:rFonts w:eastAsia="Times New Roman" w:cs="Times New Roman"/>
                <w:color w:val="000000"/>
                <w:sz w:val="20"/>
                <w:szCs w:val="20"/>
                <w:lang w:eastAsia="zh-CN"/>
              </w:rPr>
            </w:pPr>
            <w:r w:rsidRPr="00861CE5">
              <w:rPr>
                <w:rFonts w:eastAsia="Times New Roman" w:cs="Times New Roman"/>
                <w:color w:val="000000"/>
                <w:sz w:val="20"/>
                <w:szCs w:val="20"/>
                <w:lang w:eastAsia="zh-CN"/>
              </w:rPr>
              <w:t>&lt;.001</w:t>
            </w:r>
          </w:p>
        </w:tc>
        <w:tc>
          <w:tcPr>
            <w:tcW w:w="657" w:type="dxa"/>
            <w:tcBorders>
              <w:top w:val="nil"/>
              <w:left w:val="nil"/>
              <w:bottom w:val="nil"/>
              <w:right w:val="nil"/>
            </w:tcBorders>
            <w:shd w:val="clear" w:color="auto" w:fill="auto"/>
            <w:noWrap/>
            <w:vAlign w:val="center"/>
          </w:tcPr>
          <w:p w14:paraId="1B9A286A" w14:textId="77777777" w:rsidR="00D00D1B" w:rsidRPr="00861CE5" w:rsidRDefault="00D00D1B" w:rsidP="00B77606">
            <w:pPr>
              <w:spacing w:line="240" w:lineRule="auto"/>
              <w:jc w:val="center"/>
              <w:rPr>
                <w:rFonts w:eastAsia="Times New Roman" w:cs="Times New Roman"/>
                <w:color w:val="000000"/>
                <w:sz w:val="20"/>
                <w:szCs w:val="20"/>
                <w:lang w:eastAsia="zh-CN"/>
              </w:rPr>
            </w:pPr>
            <w:r w:rsidRPr="00861CE5">
              <w:rPr>
                <w:rFonts w:eastAsia="Times New Roman" w:cs="Times New Roman"/>
                <w:color w:val="000000"/>
                <w:sz w:val="20"/>
                <w:szCs w:val="20"/>
                <w:lang w:eastAsia="zh-CN"/>
              </w:rPr>
              <w:t>0.63</w:t>
            </w:r>
          </w:p>
        </w:tc>
      </w:tr>
      <w:tr w:rsidR="009C5A17" w:rsidRPr="00861CE5" w14:paraId="78879086" w14:textId="77777777" w:rsidTr="009C5A17">
        <w:trPr>
          <w:trHeight w:val="315"/>
        </w:trPr>
        <w:tc>
          <w:tcPr>
            <w:tcW w:w="597" w:type="dxa"/>
            <w:vMerge/>
            <w:tcBorders>
              <w:top w:val="nil"/>
              <w:left w:val="nil"/>
              <w:bottom w:val="single" w:sz="4" w:space="0" w:color="000000"/>
              <w:right w:val="nil"/>
            </w:tcBorders>
            <w:vAlign w:val="center"/>
          </w:tcPr>
          <w:p w14:paraId="09E49473" w14:textId="77777777" w:rsidR="00D00D1B" w:rsidRPr="009C5A17" w:rsidRDefault="00D00D1B" w:rsidP="00B77606">
            <w:pPr>
              <w:spacing w:line="240" w:lineRule="auto"/>
              <w:rPr>
                <w:rFonts w:eastAsia="Times New Roman" w:cs="Times New Roman"/>
                <w:color w:val="000000"/>
                <w:szCs w:val="24"/>
                <w:lang w:eastAsia="zh-CN"/>
              </w:rPr>
            </w:pPr>
          </w:p>
        </w:tc>
        <w:tc>
          <w:tcPr>
            <w:tcW w:w="1548" w:type="dxa"/>
            <w:tcBorders>
              <w:top w:val="nil"/>
              <w:left w:val="nil"/>
              <w:bottom w:val="single" w:sz="4" w:space="0" w:color="auto"/>
              <w:right w:val="nil"/>
            </w:tcBorders>
            <w:shd w:val="clear" w:color="auto" w:fill="auto"/>
            <w:vAlign w:val="center"/>
          </w:tcPr>
          <w:p w14:paraId="211FBE6B" w14:textId="194A3071" w:rsidR="00D00D1B" w:rsidRPr="009C5A17" w:rsidRDefault="00D00D1B" w:rsidP="009C5A17">
            <w:pPr>
              <w:spacing w:line="240" w:lineRule="auto"/>
              <w:ind w:firstLine="0"/>
              <w:rPr>
                <w:rFonts w:eastAsia="Times New Roman" w:cs="Times New Roman"/>
                <w:color w:val="000000"/>
                <w:szCs w:val="24"/>
                <w:lang w:eastAsia="zh-CN"/>
              </w:rPr>
            </w:pPr>
            <w:r w:rsidRPr="009C5A17">
              <w:rPr>
                <w:rFonts w:eastAsia="Times New Roman" w:cs="Times New Roman"/>
                <w:color w:val="000000"/>
                <w:szCs w:val="24"/>
                <w:lang w:eastAsia="zh-CN"/>
              </w:rPr>
              <w:t>Pretest-Pos</w:t>
            </w:r>
            <w:r w:rsidR="009C5A17" w:rsidRPr="009C5A17">
              <w:rPr>
                <w:rFonts w:eastAsia="Times New Roman" w:cs="Times New Roman"/>
                <w:color w:val="000000"/>
                <w:szCs w:val="24"/>
                <w:lang w:eastAsia="zh-CN"/>
              </w:rPr>
              <w:t>t</w:t>
            </w:r>
            <w:r w:rsidRPr="009C5A17">
              <w:rPr>
                <w:rFonts w:eastAsia="Times New Roman" w:cs="Times New Roman"/>
                <w:color w:val="000000"/>
                <w:szCs w:val="24"/>
                <w:lang w:eastAsia="zh-CN"/>
              </w:rPr>
              <w:t>test</w:t>
            </w:r>
          </w:p>
        </w:tc>
        <w:tc>
          <w:tcPr>
            <w:tcW w:w="867" w:type="dxa"/>
            <w:tcBorders>
              <w:top w:val="nil"/>
              <w:left w:val="nil"/>
              <w:bottom w:val="single" w:sz="4" w:space="0" w:color="auto"/>
              <w:right w:val="nil"/>
            </w:tcBorders>
            <w:shd w:val="clear" w:color="auto" w:fill="auto"/>
            <w:noWrap/>
            <w:vAlign w:val="bottom"/>
          </w:tcPr>
          <w:p w14:paraId="59D8E304"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23.00</w:t>
            </w:r>
          </w:p>
        </w:tc>
        <w:tc>
          <w:tcPr>
            <w:tcW w:w="801" w:type="dxa"/>
            <w:tcBorders>
              <w:top w:val="nil"/>
              <w:left w:val="nil"/>
              <w:bottom w:val="single" w:sz="4" w:space="0" w:color="auto"/>
              <w:right w:val="nil"/>
            </w:tcBorders>
            <w:shd w:val="clear" w:color="auto" w:fill="auto"/>
            <w:noWrap/>
            <w:vAlign w:val="bottom"/>
          </w:tcPr>
          <w:p w14:paraId="7089E99D"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12.00</w:t>
            </w:r>
          </w:p>
        </w:tc>
        <w:tc>
          <w:tcPr>
            <w:tcW w:w="867" w:type="dxa"/>
            <w:tcBorders>
              <w:top w:val="nil"/>
              <w:left w:val="nil"/>
              <w:bottom w:val="single" w:sz="4" w:space="0" w:color="auto"/>
              <w:right w:val="nil"/>
            </w:tcBorders>
            <w:shd w:val="clear" w:color="auto" w:fill="auto"/>
            <w:noWrap/>
            <w:vAlign w:val="bottom"/>
          </w:tcPr>
          <w:p w14:paraId="75D43214"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24.50</w:t>
            </w:r>
          </w:p>
        </w:tc>
        <w:tc>
          <w:tcPr>
            <w:tcW w:w="801" w:type="dxa"/>
            <w:tcBorders>
              <w:top w:val="nil"/>
              <w:left w:val="nil"/>
              <w:bottom w:val="single" w:sz="4" w:space="0" w:color="auto"/>
              <w:right w:val="nil"/>
            </w:tcBorders>
            <w:shd w:val="clear" w:color="auto" w:fill="auto"/>
            <w:noWrap/>
            <w:vAlign w:val="bottom"/>
          </w:tcPr>
          <w:p w14:paraId="689227D1"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14.00</w:t>
            </w:r>
          </w:p>
        </w:tc>
        <w:tc>
          <w:tcPr>
            <w:tcW w:w="695" w:type="dxa"/>
            <w:tcBorders>
              <w:top w:val="nil"/>
              <w:left w:val="nil"/>
              <w:bottom w:val="single" w:sz="4" w:space="0" w:color="auto"/>
              <w:right w:val="nil"/>
            </w:tcBorders>
            <w:shd w:val="clear" w:color="auto" w:fill="auto"/>
            <w:noWrap/>
            <w:vAlign w:val="bottom"/>
          </w:tcPr>
          <w:p w14:paraId="4A0E752F" w14:textId="77777777" w:rsidR="00D00D1B" w:rsidRPr="009C5A17" w:rsidRDefault="00D00D1B" w:rsidP="00B77606">
            <w:pPr>
              <w:spacing w:line="240" w:lineRule="auto"/>
              <w:jc w:val="center"/>
              <w:rPr>
                <w:rFonts w:eastAsia="Times New Roman" w:cs="Times New Roman"/>
                <w:color w:val="000000"/>
                <w:szCs w:val="24"/>
                <w:lang w:eastAsia="zh-CN"/>
              </w:rPr>
            </w:pPr>
            <w:r w:rsidRPr="009C5A17">
              <w:rPr>
                <w:rFonts w:eastAsia="Times New Roman" w:cs="Times New Roman"/>
                <w:color w:val="000000"/>
                <w:szCs w:val="24"/>
                <w:lang w:eastAsia="zh-CN"/>
              </w:rPr>
              <w:t>0.00</w:t>
            </w:r>
          </w:p>
        </w:tc>
        <w:tc>
          <w:tcPr>
            <w:tcW w:w="657" w:type="dxa"/>
            <w:tcBorders>
              <w:top w:val="nil"/>
              <w:left w:val="nil"/>
              <w:bottom w:val="single" w:sz="4" w:space="0" w:color="auto"/>
              <w:right w:val="nil"/>
            </w:tcBorders>
            <w:shd w:val="clear" w:color="auto" w:fill="auto"/>
            <w:noWrap/>
            <w:vAlign w:val="center"/>
          </w:tcPr>
          <w:p w14:paraId="27B27A5F" w14:textId="77777777" w:rsidR="00D00D1B" w:rsidRPr="00861CE5" w:rsidRDefault="00D00D1B" w:rsidP="00B77606">
            <w:pPr>
              <w:spacing w:line="240" w:lineRule="auto"/>
              <w:jc w:val="center"/>
              <w:rPr>
                <w:rFonts w:eastAsia="Times New Roman" w:cs="Times New Roman"/>
                <w:color w:val="000000"/>
                <w:sz w:val="20"/>
                <w:szCs w:val="20"/>
                <w:lang w:eastAsia="zh-CN"/>
              </w:rPr>
            </w:pPr>
            <w:r w:rsidRPr="00861CE5">
              <w:rPr>
                <w:rFonts w:eastAsia="Times New Roman" w:cs="Times New Roman"/>
                <w:color w:val="000000"/>
                <w:sz w:val="20"/>
                <w:szCs w:val="20"/>
                <w:lang w:eastAsia="zh-CN"/>
              </w:rPr>
              <w:t>3.27</w:t>
            </w:r>
          </w:p>
        </w:tc>
        <w:tc>
          <w:tcPr>
            <w:tcW w:w="718" w:type="dxa"/>
            <w:tcBorders>
              <w:top w:val="nil"/>
              <w:left w:val="nil"/>
              <w:bottom w:val="single" w:sz="4" w:space="0" w:color="auto"/>
              <w:right w:val="nil"/>
            </w:tcBorders>
            <w:shd w:val="clear" w:color="auto" w:fill="auto"/>
            <w:noWrap/>
            <w:vAlign w:val="center"/>
          </w:tcPr>
          <w:p w14:paraId="050D5061" w14:textId="77777777" w:rsidR="00D00D1B" w:rsidRPr="00861CE5" w:rsidRDefault="00D00D1B" w:rsidP="00B77606">
            <w:pPr>
              <w:spacing w:line="240" w:lineRule="auto"/>
              <w:jc w:val="center"/>
              <w:rPr>
                <w:rFonts w:eastAsia="Times New Roman" w:cs="Times New Roman"/>
                <w:color w:val="000000"/>
                <w:sz w:val="20"/>
                <w:szCs w:val="20"/>
                <w:lang w:eastAsia="zh-CN"/>
              </w:rPr>
            </w:pPr>
            <w:r w:rsidRPr="00861CE5">
              <w:rPr>
                <w:rFonts w:eastAsia="Times New Roman" w:cs="Times New Roman"/>
                <w:color w:val="000000"/>
                <w:sz w:val="20"/>
                <w:szCs w:val="20"/>
                <w:lang w:eastAsia="zh-CN"/>
              </w:rPr>
              <w:t>&lt;.001</w:t>
            </w:r>
          </w:p>
        </w:tc>
        <w:tc>
          <w:tcPr>
            <w:tcW w:w="657" w:type="dxa"/>
            <w:tcBorders>
              <w:top w:val="nil"/>
              <w:left w:val="nil"/>
              <w:bottom w:val="single" w:sz="4" w:space="0" w:color="auto"/>
              <w:right w:val="nil"/>
            </w:tcBorders>
            <w:shd w:val="clear" w:color="auto" w:fill="auto"/>
            <w:noWrap/>
            <w:vAlign w:val="center"/>
          </w:tcPr>
          <w:p w14:paraId="6AD13FC0" w14:textId="77777777" w:rsidR="00D00D1B" w:rsidRPr="00861CE5" w:rsidRDefault="00D00D1B" w:rsidP="00B77606">
            <w:pPr>
              <w:spacing w:line="240" w:lineRule="auto"/>
              <w:jc w:val="center"/>
              <w:rPr>
                <w:rFonts w:eastAsia="Times New Roman" w:cs="Times New Roman"/>
                <w:color w:val="000000"/>
                <w:sz w:val="20"/>
                <w:szCs w:val="20"/>
                <w:lang w:eastAsia="zh-CN"/>
              </w:rPr>
            </w:pPr>
            <w:r w:rsidRPr="00861CE5">
              <w:rPr>
                <w:rFonts w:eastAsia="Times New Roman" w:cs="Times New Roman"/>
                <w:color w:val="000000"/>
                <w:sz w:val="20"/>
                <w:szCs w:val="20"/>
                <w:lang w:eastAsia="zh-CN"/>
              </w:rPr>
              <w:t>0.58</w:t>
            </w:r>
          </w:p>
        </w:tc>
      </w:tr>
    </w:tbl>
    <w:p w14:paraId="41302C87" w14:textId="77777777" w:rsidR="009C5A17" w:rsidRPr="00E56F10" w:rsidRDefault="009C5A17" w:rsidP="009C5A17">
      <w:pPr>
        <w:ind w:firstLine="0"/>
        <w:rPr>
          <w:szCs w:val="24"/>
        </w:rPr>
      </w:pPr>
      <w:r w:rsidRPr="00DE4DB1">
        <w:rPr>
          <w:i/>
          <w:szCs w:val="24"/>
        </w:rPr>
        <w:t>Note</w:t>
      </w:r>
      <w:r w:rsidRPr="00E56F10">
        <w:rPr>
          <w:szCs w:val="24"/>
        </w:rPr>
        <w:t>: Own creation</w:t>
      </w:r>
    </w:p>
    <w:p w14:paraId="40867C5F" w14:textId="77777777" w:rsidR="007B257D" w:rsidRPr="00861CE5" w:rsidRDefault="007B257D" w:rsidP="007B257D">
      <w:r w:rsidRPr="00861CE5">
        <w:t xml:space="preserve">In the paired (English) group (Pretest vs. Posttest after the intervention), the experimental group achieved a median of 22.00 with a range of 7.00, while the control </w:t>
      </w:r>
      <w:r w:rsidRPr="00861CE5">
        <w:lastRenderedPageBreak/>
        <w:t>group reported a median of 17.50 with a range of 8.00. The Z value = 3.55 and p &lt; .001 reveal a statistically significant difference. The effect size, r = 0.63, is classified as large, indicating a notable change in the performance of the experimental group after the application of the intervention.</w:t>
      </w:r>
    </w:p>
    <w:p w14:paraId="728C0F04" w14:textId="77777777" w:rsidR="007B257D" w:rsidRPr="00861CE5" w:rsidRDefault="007B257D" w:rsidP="007B257D">
      <w:r w:rsidRPr="00861CE5">
        <w:t>In paired group (Tourism), the experimental group went from a median of 23.00 to 24.50, while the control group remained relatively stable. The Wilcoxon test also yielded significant results (Z = 3.27, p &lt; .001) with an effect size of r = 0.58, again supporting a significant impact of the intervention.</w:t>
      </w:r>
    </w:p>
    <w:p w14:paraId="7B75B61A" w14:textId="77777777" w:rsidR="007B257D" w:rsidRPr="00861CE5" w:rsidRDefault="007B257D" w:rsidP="007B257D">
      <w:r w:rsidRPr="00861CE5">
        <w:t>Figures 5 and 6 (Wilcoxon for related samples) graphically visualize these improvements, reflecting favorable shifts in the ranks of the experimental group versus the control.</w:t>
      </w:r>
    </w:p>
    <w:p w14:paraId="5A8CD910" w14:textId="67521402" w:rsidR="007B257D" w:rsidRPr="00861CE5" w:rsidRDefault="007B257D" w:rsidP="007B257D">
      <w:r w:rsidRPr="00861CE5">
        <w:t>In the paired (English) group (Pretest vs. Posttest after the intervention), the experimental group achieved a median of 22.00 with a range of 7.00, while the control group reported a median of 17.50 with a range of 8.00. The Z value = 3.55 and p &lt; .001 reveal a statistically significant difference. The effect size, r = 0.63, is classified as large, indicating a notable change in the performance of the experimental group after the application of the intervention.</w:t>
      </w:r>
    </w:p>
    <w:p w14:paraId="3358A85A" w14:textId="77777777" w:rsidR="007B257D" w:rsidRPr="00861CE5" w:rsidRDefault="007B257D" w:rsidP="007B257D">
      <w:r w:rsidRPr="00861CE5">
        <w:t>In paired group (Tourism), the experimental group went from a median of 23.00 to 24.50, while the control group remained relatively stable. The Wilcoxon test also yielded significant results (Z = 3.27, p &lt; .001) with an effect size of r = 0.58, again supporting a significant impact of the intervention.</w:t>
      </w:r>
    </w:p>
    <w:p w14:paraId="77FB0C5F" w14:textId="035AF9F2" w:rsidR="007B257D" w:rsidRDefault="007B257D" w:rsidP="007B257D">
      <w:r w:rsidRPr="00861CE5">
        <w:t>Figures 5 and 6 (Wilcoxon for related samples) graphically visualize these improvements, reflecting favorable shifts in the ranks of the experimental group versus the control.</w:t>
      </w:r>
    </w:p>
    <w:p w14:paraId="7AF91FC2" w14:textId="6E6EF1B1" w:rsidR="0006243D" w:rsidRDefault="0006243D" w:rsidP="007B257D"/>
    <w:p w14:paraId="6DC7D28C" w14:textId="5433771B" w:rsidR="0006243D" w:rsidRDefault="0006243D" w:rsidP="007B257D">
      <w:r>
        <w:rPr>
          <w:noProof/>
        </w:rPr>
        <w:lastRenderedPageBreak/>
        <mc:AlternateContent>
          <mc:Choice Requires="wps">
            <w:drawing>
              <wp:anchor distT="0" distB="0" distL="114300" distR="114300" simplePos="0" relativeHeight="251724800" behindDoc="1" locked="0" layoutInCell="1" allowOverlap="1" wp14:anchorId="5B198BF7" wp14:editId="350FD855">
                <wp:simplePos x="0" y="0"/>
                <wp:positionH relativeFrom="column">
                  <wp:posOffset>9525</wp:posOffset>
                </wp:positionH>
                <wp:positionV relativeFrom="paragraph">
                  <wp:posOffset>-92075</wp:posOffset>
                </wp:positionV>
                <wp:extent cx="6229350" cy="678180"/>
                <wp:effectExtent l="0" t="0" r="0" b="7620"/>
                <wp:wrapNone/>
                <wp:docPr id="42" name="Cuadro de texto 42"/>
                <wp:cNvGraphicFramePr/>
                <a:graphic xmlns:a="http://schemas.openxmlformats.org/drawingml/2006/main">
                  <a:graphicData uri="http://schemas.microsoft.com/office/word/2010/wordprocessingShape">
                    <wps:wsp>
                      <wps:cNvSpPr txBox="1"/>
                      <wps:spPr>
                        <a:xfrm>
                          <a:off x="0" y="0"/>
                          <a:ext cx="6229350" cy="678180"/>
                        </a:xfrm>
                        <a:prstGeom prst="rect">
                          <a:avLst/>
                        </a:prstGeom>
                        <a:solidFill>
                          <a:prstClr val="white"/>
                        </a:solidFill>
                        <a:ln>
                          <a:noFill/>
                        </a:ln>
                      </wps:spPr>
                      <wps:txbx>
                        <w:txbxContent>
                          <w:p w14:paraId="53EF9093" w14:textId="6A3F1E68" w:rsidR="00B7623C" w:rsidRPr="00D460EF" w:rsidRDefault="00B7623C" w:rsidP="00527B5D">
                            <w:pPr>
                              <w:pStyle w:val="Ttulo2"/>
                              <w:rPr>
                                <w:rFonts w:cs="Times New Roman"/>
                                <w:noProof/>
                                <w:szCs w:val="24"/>
                              </w:rPr>
                            </w:pPr>
                            <w:bookmarkStart w:id="52" w:name="_Toc215482716"/>
                            <w:r>
                              <w:t xml:space="preserve">Figure </w:t>
                            </w:r>
                            <w:r>
                              <w:fldChar w:fldCharType="begin"/>
                            </w:r>
                            <w:r>
                              <w:instrText xml:space="preserve"> SEQ Figure \* ARABIC </w:instrText>
                            </w:r>
                            <w:r>
                              <w:fldChar w:fldCharType="separate"/>
                            </w:r>
                            <w:r>
                              <w:rPr>
                                <w:noProof/>
                              </w:rPr>
                              <w:t>7</w:t>
                            </w:r>
                            <w:r>
                              <w:fldChar w:fldCharType="end"/>
                            </w:r>
                            <w:r w:rsidRPr="00F76448">
                              <w:br/>
                              <w:t>Wilcoxon signed-rank test  for related samples – Pretest–Intervention–Posttest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98BF7" id="Cuadro de texto 42" o:spid="_x0000_s1032" type="#_x0000_t202" style="position:absolute;left:0;text-align:left;margin-left:.75pt;margin-top:-7.25pt;width:490.5pt;height:53.4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" stroked="f">
                <v:textbox inset="0,0,0,0">
                  <w:txbxContent>
                    <w:p w14:paraId="53EF9093" w14:textId="6A3F1E68" w:rsidR="00B7623C" w:rsidRPr="00D460EF" w:rsidRDefault="00B7623C" w:rsidP="00527B5D">
                      <w:pPr>
                        <w:pStyle w:val="Ttulo2"/>
                        <w:rPr>
                          <w:rFonts w:cs="Times New Roman"/>
                          <w:noProof/>
                          <w:szCs w:val="24"/>
                        </w:rPr>
                      </w:pPr>
                      <w:bookmarkStart w:id="53" w:name="_Toc215482716"/>
                      <w:r>
                        <w:t xml:space="preserve">Figure </w:t>
                      </w:r>
                      <w:r>
                        <w:fldChar w:fldCharType="begin"/>
                      </w:r>
                      <w:r>
                        <w:instrText xml:space="preserve"> SEQ Figure \* ARABIC </w:instrText>
                      </w:r>
                      <w:r>
                        <w:fldChar w:fldCharType="separate"/>
                      </w:r>
                      <w:r>
                        <w:rPr>
                          <w:noProof/>
                        </w:rPr>
                        <w:t>7</w:t>
                      </w:r>
                      <w:r>
                        <w:fldChar w:fldCharType="end"/>
                      </w:r>
                      <w:r w:rsidRPr="00F76448">
                        <w:br/>
                        <w:t>Wilcoxon signed-rank test  for related samples – Pretest–Intervention–Posttest</w:t>
                      </w:r>
                      <w:bookmarkEnd w:id="53"/>
                    </w:p>
                  </w:txbxContent>
                </v:textbox>
              </v:shape>
            </w:pict>
          </mc:Fallback>
        </mc:AlternateContent>
      </w:r>
    </w:p>
    <w:p w14:paraId="04178B1C" w14:textId="061F8FBB" w:rsidR="0006243D" w:rsidRDefault="0006243D" w:rsidP="007B257D">
      <w:r w:rsidRPr="00861CE5">
        <w:rPr>
          <w:rFonts w:cs="Times New Roman"/>
          <w:b/>
          <w:noProof/>
          <w:szCs w:val="24"/>
        </w:rPr>
        <w:drawing>
          <wp:anchor distT="0" distB="0" distL="114300" distR="114300" simplePos="0" relativeHeight="251673600" behindDoc="1" locked="0" layoutInCell="1" allowOverlap="1" wp14:anchorId="41064D57" wp14:editId="11833027">
            <wp:simplePos x="0" y="0"/>
            <wp:positionH relativeFrom="column">
              <wp:posOffset>115570</wp:posOffset>
            </wp:positionH>
            <wp:positionV relativeFrom="paragraph">
              <wp:posOffset>83185</wp:posOffset>
            </wp:positionV>
            <wp:extent cx="2238375" cy="2756558"/>
            <wp:effectExtent l="0" t="0" r="0" b="5715"/>
            <wp:wrapNone/>
            <wp:docPr id="154290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5646" name="Imagen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238375" cy="2756558"/>
                    </a:xfrm>
                    <a:prstGeom prst="rect">
                      <a:avLst/>
                    </a:prstGeom>
                    <a:noFill/>
                  </pic:spPr>
                </pic:pic>
              </a:graphicData>
            </a:graphic>
            <wp14:sizeRelH relativeFrom="margin">
              <wp14:pctWidth>0</wp14:pctWidth>
            </wp14:sizeRelH>
            <wp14:sizeRelV relativeFrom="margin">
              <wp14:pctHeight>0</wp14:pctHeight>
            </wp14:sizeRelV>
          </wp:anchor>
        </w:drawing>
      </w:r>
    </w:p>
    <w:p w14:paraId="1F5C8D30" w14:textId="19986320" w:rsidR="00D00D1B" w:rsidRPr="00C50B8A" w:rsidRDefault="00D00D1B" w:rsidP="00D00D1B">
      <w:pPr>
        <w:rPr>
          <w:rFonts w:cs="Times New Roman"/>
          <w:b/>
          <w:szCs w:val="24"/>
        </w:rPr>
      </w:pPr>
    </w:p>
    <w:p w14:paraId="09DCD020" w14:textId="77777777" w:rsidR="00C726DE" w:rsidRPr="00C50B8A" w:rsidRDefault="00C726DE" w:rsidP="00D00D1B">
      <w:pPr>
        <w:rPr>
          <w:rFonts w:cs="Times New Roman"/>
          <w:b/>
          <w:szCs w:val="24"/>
        </w:rPr>
      </w:pPr>
    </w:p>
    <w:p w14:paraId="7B523FD7" w14:textId="77777777" w:rsidR="00C726DE" w:rsidRPr="00C50B8A" w:rsidRDefault="00C726DE" w:rsidP="00D00D1B">
      <w:pPr>
        <w:rPr>
          <w:rFonts w:cs="Times New Roman"/>
          <w:b/>
          <w:szCs w:val="24"/>
        </w:rPr>
      </w:pPr>
    </w:p>
    <w:p w14:paraId="3E25F4DC" w14:textId="77777777" w:rsidR="00C726DE" w:rsidRPr="00C50B8A" w:rsidRDefault="00C726DE" w:rsidP="00D00D1B">
      <w:pPr>
        <w:rPr>
          <w:rFonts w:cs="Times New Roman"/>
          <w:b/>
          <w:szCs w:val="24"/>
        </w:rPr>
      </w:pPr>
    </w:p>
    <w:p w14:paraId="24E52A17" w14:textId="77777777" w:rsidR="00C726DE" w:rsidRPr="00C50B8A" w:rsidRDefault="00C726DE" w:rsidP="00D00D1B">
      <w:pPr>
        <w:rPr>
          <w:rFonts w:cs="Times New Roman"/>
          <w:b/>
          <w:szCs w:val="24"/>
        </w:rPr>
      </w:pPr>
    </w:p>
    <w:p w14:paraId="581B52A3" w14:textId="77777777" w:rsidR="00C726DE" w:rsidRPr="00C50B8A" w:rsidRDefault="00C726DE" w:rsidP="00D00D1B">
      <w:pPr>
        <w:rPr>
          <w:rFonts w:cs="Times New Roman"/>
          <w:b/>
          <w:szCs w:val="24"/>
        </w:rPr>
      </w:pPr>
    </w:p>
    <w:p w14:paraId="39A35E0A" w14:textId="77777777" w:rsidR="00F76448" w:rsidRDefault="00F76448" w:rsidP="00F76448">
      <w:pPr>
        <w:ind w:firstLine="0"/>
        <w:rPr>
          <w:i/>
          <w:szCs w:val="24"/>
        </w:rPr>
      </w:pPr>
    </w:p>
    <w:p w14:paraId="70E093E9" w14:textId="0AC16DF1" w:rsidR="00F76448" w:rsidRPr="00E56F10" w:rsidRDefault="00F76448" w:rsidP="00F76448">
      <w:pPr>
        <w:ind w:firstLine="0"/>
        <w:rPr>
          <w:szCs w:val="24"/>
        </w:rPr>
      </w:pPr>
      <w:r w:rsidRPr="00DE4DB1">
        <w:rPr>
          <w:i/>
          <w:szCs w:val="24"/>
        </w:rPr>
        <w:t>Note</w:t>
      </w:r>
      <w:r w:rsidRPr="00E56F10">
        <w:rPr>
          <w:szCs w:val="24"/>
        </w:rPr>
        <w:t>: Own creation</w:t>
      </w:r>
    </w:p>
    <w:p w14:paraId="5046A723" w14:textId="1B57C1D7" w:rsidR="00937B8C" w:rsidRDefault="00937B8C" w:rsidP="00D00D1B">
      <w:pPr>
        <w:tabs>
          <w:tab w:val="left" w:pos="4155"/>
        </w:tabs>
        <w:ind w:firstLine="708"/>
        <w:rPr>
          <w:sz w:val="16"/>
          <w:szCs w:val="16"/>
        </w:rPr>
      </w:pPr>
      <w:r>
        <w:rPr>
          <w:noProof/>
        </w:rPr>
        <mc:AlternateContent>
          <mc:Choice Requires="wps">
            <w:drawing>
              <wp:anchor distT="0" distB="0" distL="114300" distR="114300" simplePos="0" relativeHeight="251722752" behindDoc="1" locked="0" layoutInCell="1" allowOverlap="1" wp14:anchorId="4C4BDD9A" wp14:editId="1F11E133">
                <wp:simplePos x="0" y="0"/>
                <wp:positionH relativeFrom="column">
                  <wp:posOffset>24765</wp:posOffset>
                </wp:positionH>
                <wp:positionV relativeFrom="paragraph">
                  <wp:posOffset>64770</wp:posOffset>
                </wp:positionV>
                <wp:extent cx="6057900" cy="457200"/>
                <wp:effectExtent l="0" t="0" r="0" b="0"/>
                <wp:wrapNone/>
                <wp:docPr id="38" name="Cuadro de texto 38"/>
                <wp:cNvGraphicFramePr/>
                <a:graphic xmlns:a="http://schemas.openxmlformats.org/drawingml/2006/main">
                  <a:graphicData uri="http://schemas.microsoft.com/office/word/2010/wordprocessingShape">
                    <wps:wsp>
                      <wps:cNvSpPr txBox="1"/>
                      <wps:spPr>
                        <a:xfrm>
                          <a:off x="0" y="0"/>
                          <a:ext cx="6057900" cy="457200"/>
                        </a:xfrm>
                        <a:prstGeom prst="rect">
                          <a:avLst/>
                        </a:prstGeom>
                        <a:solidFill>
                          <a:prstClr val="white"/>
                        </a:solidFill>
                        <a:ln>
                          <a:noFill/>
                        </a:ln>
                      </wps:spPr>
                      <wps:txbx>
                        <w:txbxContent>
                          <w:p w14:paraId="4EEC57E3" w14:textId="6406D610" w:rsidR="00B7623C" w:rsidRPr="00937B8C" w:rsidRDefault="00B7623C" w:rsidP="00527B5D">
                            <w:pPr>
                              <w:pStyle w:val="Ttulo2"/>
                              <w:rPr>
                                <w:rFonts w:cs="Times New Roman"/>
                                <w:noProof/>
                                <w:szCs w:val="24"/>
                              </w:rPr>
                            </w:pPr>
                            <w:bookmarkStart w:id="54" w:name="_Toc215482717"/>
                            <w:r>
                              <w:t xml:space="preserve">Figure </w:t>
                            </w:r>
                            <w:r>
                              <w:fldChar w:fldCharType="begin"/>
                            </w:r>
                            <w:r>
                              <w:instrText xml:space="preserve"> SEQ Figure \* ARABIC </w:instrText>
                            </w:r>
                            <w:r>
                              <w:fldChar w:fldCharType="separate"/>
                            </w:r>
                            <w:r>
                              <w:rPr>
                                <w:noProof/>
                              </w:rPr>
                              <w:t>8</w:t>
                            </w:r>
                            <w:r>
                              <w:fldChar w:fldCharType="end"/>
                            </w:r>
                            <w:r>
                              <w:br/>
                            </w:r>
                            <w:r w:rsidRPr="00937B8C">
                              <w:t>Wilcoxon signed-rank test for related samples – Pretest–Intervention–Posttest</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4BDD9A" id="Cuadro de texto 38" o:spid="_x0000_s1033" type="#_x0000_t202" style="position:absolute;left:0;text-align:left;margin-left:1.95pt;margin-top:5.1pt;width:477pt;height:36pt;z-index:-251593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" stroked="f">
                <v:textbox inset="0,0,0,0">
                  <w:txbxContent>
                    <w:p w14:paraId="4EEC57E3" w14:textId="6406D610" w:rsidR="00B7623C" w:rsidRPr="00937B8C" w:rsidRDefault="00B7623C" w:rsidP="00527B5D">
                      <w:pPr>
                        <w:pStyle w:val="Ttulo2"/>
                        <w:rPr>
                          <w:rFonts w:cs="Times New Roman"/>
                          <w:noProof/>
                          <w:szCs w:val="24"/>
                        </w:rPr>
                      </w:pPr>
                      <w:bookmarkStart w:id="55" w:name="_Toc215482717"/>
                      <w:r>
                        <w:t xml:space="preserve">Figure </w:t>
                      </w:r>
                      <w:r>
                        <w:fldChar w:fldCharType="begin"/>
                      </w:r>
                      <w:r>
                        <w:instrText xml:space="preserve"> SEQ Figure \* ARABIC </w:instrText>
                      </w:r>
                      <w:r>
                        <w:fldChar w:fldCharType="separate"/>
                      </w:r>
                      <w:r>
                        <w:rPr>
                          <w:noProof/>
                        </w:rPr>
                        <w:t>8</w:t>
                      </w:r>
                      <w:r>
                        <w:fldChar w:fldCharType="end"/>
                      </w:r>
                      <w:r>
                        <w:br/>
                      </w:r>
                      <w:r w:rsidRPr="00937B8C">
                        <w:t>Wilcoxon signed-rank test for related samples – Pretest–Intervention–Posttest</w:t>
                      </w:r>
                      <w:bookmarkEnd w:id="55"/>
                    </w:p>
                  </w:txbxContent>
                </v:textbox>
              </v:shape>
            </w:pict>
          </mc:Fallback>
        </mc:AlternateContent>
      </w:r>
    </w:p>
    <w:p w14:paraId="08E62FB3" w14:textId="1A44B92D" w:rsidR="00937B8C" w:rsidRDefault="00937B8C" w:rsidP="00D00D1B">
      <w:pPr>
        <w:tabs>
          <w:tab w:val="left" w:pos="4155"/>
        </w:tabs>
        <w:ind w:firstLine="708"/>
        <w:rPr>
          <w:sz w:val="16"/>
          <w:szCs w:val="16"/>
        </w:rPr>
      </w:pPr>
    </w:p>
    <w:p w14:paraId="165DC32C" w14:textId="10B42150" w:rsidR="00937B8C" w:rsidRDefault="00F76448" w:rsidP="00D00D1B">
      <w:pPr>
        <w:tabs>
          <w:tab w:val="left" w:pos="4155"/>
        </w:tabs>
        <w:ind w:firstLine="708"/>
        <w:rPr>
          <w:sz w:val="16"/>
          <w:szCs w:val="16"/>
        </w:rPr>
      </w:pPr>
      <w:r w:rsidRPr="00861CE5">
        <w:rPr>
          <w:rFonts w:cs="Times New Roman"/>
          <w:b/>
          <w:noProof/>
          <w:szCs w:val="24"/>
        </w:rPr>
        <w:drawing>
          <wp:anchor distT="0" distB="0" distL="114300" distR="114300" simplePos="0" relativeHeight="251720704" behindDoc="1" locked="0" layoutInCell="1" allowOverlap="1" wp14:anchorId="598316E3" wp14:editId="17A8B718">
            <wp:simplePos x="0" y="0"/>
            <wp:positionH relativeFrom="column">
              <wp:posOffset>-41910</wp:posOffset>
            </wp:positionH>
            <wp:positionV relativeFrom="paragraph">
              <wp:posOffset>51435</wp:posOffset>
            </wp:positionV>
            <wp:extent cx="3219450" cy="3169920"/>
            <wp:effectExtent l="0" t="0" r="0" b="0"/>
            <wp:wrapNone/>
            <wp:docPr id="13338616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61600" name="Imagen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19450" cy="3169920"/>
                    </a:xfrm>
                    <a:prstGeom prst="rect">
                      <a:avLst/>
                    </a:prstGeom>
                    <a:noFill/>
                  </pic:spPr>
                </pic:pic>
              </a:graphicData>
            </a:graphic>
            <wp14:sizeRelH relativeFrom="margin">
              <wp14:pctWidth>0</wp14:pctWidth>
            </wp14:sizeRelH>
            <wp14:sizeRelV relativeFrom="margin">
              <wp14:pctHeight>0</wp14:pctHeight>
            </wp14:sizeRelV>
          </wp:anchor>
        </w:drawing>
      </w:r>
    </w:p>
    <w:p w14:paraId="699668FF" w14:textId="6566EAD6" w:rsidR="00937B8C" w:rsidRDefault="00937B8C" w:rsidP="00D00D1B">
      <w:pPr>
        <w:tabs>
          <w:tab w:val="left" w:pos="4155"/>
        </w:tabs>
        <w:ind w:firstLine="708"/>
        <w:rPr>
          <w:sz w:val="16"/>
          <w:szCs w:val="16"/>
        </w:rPr>
      </w:pPr>
    </w:p>
    <w:p w14:paraId="384C082E" w14:textId="1B09BDDF" w:rsidR="00937B8C" w:rsidRDefault="00937B8C" w:rsidP="00D00D1B">
      <w:pPr>
        <w:tabs>
          <w:tab w:val="left" w:pos="4155"/>
        </w:tabs>
        <w:ind w:firstLine="708"/>
        <w:rPr>
          <w:sz w:val="16"/>
          <w:szCs w:val="16"/>
        </w:rPr>
      </w:pPr>
    </w:p>
    <w:p w14:paraId="5FC5CF6E" w14:textId="40CB1BB7" w:rsidR="00937B8C" w:rsidRDefault="00937B8C" w:rsidP="00D00D1B">
      <w:pPr>
        <w:tabs>
          <w:tab w:val="left" w:pos="4155"/>
        </w:tabs>
        <w:ind w:firstLine="708"/>
        <w:rPr>
          <w:sz w:val="16"/>
          <w:szCs w:val="16"/>
        </w:rPr>
      </w:pPr>
    </w:p>
    <w:p w14:paraId="4AF30D4D" w14:textId="38A2110D" w:rsidR="00937B8C" w:rsidRDefault="00937B8C" w:rsidP="00D00D1B">
      <w:pPr>
        <w:tabs>
          <w:tab w:val="left" w:pos="4155"/>
        </w:tabs>
        <w:ind w:firstLine="708"/>
        <w:rPr>
          <w:sz w:val="16"/>
          <w:szCs w:val="16"/>
        </w:rPr>
      </w:pPr>
    </w:p>
    <w:p w14:paraId="3C74DFF0" w14:textId="1C98FF3C" w:rsidR="00937B8C" w:rsidRDefault="00937B8C" w:rsidP="00D00D1B">
      <w:pPr>
        <w:tabs>
          <w:tab w:val="left" w:pos="4155"/>
        </w:tabs>
        <w:ind w:firstLine="708"/>
        <w:rPr>
          <w:sz w:val="16"/>
          <w:szCs w:val="16"/>
        </w:rPr>
      </w:pPr>
    </w:p>
    <w:p w14:paraId="348466C8" w14:textId="4BC08407" w:rsidR="00937B8C" w:rsidRDefault="00937B8C" w:rsidP="00D00D1B">
      <w:pPr>
        <w:tabs>
          <w:tab w:val="left" w:pos="4155"/>
        </w:tabs>
        <w:ind w:firstLine="708"/>
        <w:rPr>
          <w:sz w:val="16"/>
          <w:szCs w:val="16"/>
        </w:rPr>
      </w:pPr>
    </w:p>
    <w:p w14:paraId="3395DB0F" w14:textId="7AD5F632" w:rsidR="00F76448" w:rsidRDefault="00F76448" w:rsidP="00D00D1B">
      <w:pPr>
        <w:tabs>
          <w:tab w:val="left" w:pos="4155"/>
        </w:tabs>
        <w:ind w:firstLine="708"/>
        <w:rPr>
          <w:sz w:val="16"/>
          <w:szCs w:val="16"/>
        </w:rPr>
      </w:pPr>
    </w:p>
    <w:p w14:paraId="7D52C9C8" w14:textId="6088FB8C" w:rsidR="00F76448" w:rsidRDefault="00F76448" w:rsidP="00D00D1B">
      <w:pPr>
        <w:tabs>
          <w:tab w:val="left" w:pos="4155"/>
        </w:tabs>
        <w:ind w:firstLine="708"/>
        <w:rPr>
          <w:sz w:val="16"/>
          <w:szCs w:val="16"/>
        </w:rPr>
      </w:pPr>
    </w:p>
    <w:p w14:paraId="02270D12" w14:textId="77777777" w:rsidR="00F76448" w:rsidRDefault="00F76448" w:rsidP="00D00D1B">
      <w:pPr>
        <w:tabs>
          <w:tab w:val="left" w:pos="4155"/>
        </w:tabs>
        <w:ind w:firstLine="708"/>
        <w:rPr>
          <w:sz w:val="16"/>
          <w:szCs w:val="16"/>
        </w:rPr>
      </w:pPr>
    </w:p>
    <w:p w14:paraId="2143B3C6" w14:textId="735084E2" w:rsidR="00937B8C" w:rsidRDefault="00937B8C" w:rsidP="00D00D1B">
      <w:pPr>
        <w:tabs>
          <w:tab w:val="left" w:pos="4155"/>
        </w:tabs>
        <w:ind w:firstLine="708"/>
        <w:rPr>
          <w:sz w:val="16"/>
          <w:szCs w:val="16"/>
        </w:rPr>
      </w:pPr>
    </w:p>
    <w:p w14:paraId="7306CDBB" w14:textId="77777777" w:rsidR="00937B8C" w:rsidRDefault="00937B8C" w:rsidP="00D00D1B">
      <w:pPr>
        <w:tabs>
          <w:tab w:val="left" w:pos="4155"/>
        </w:tabs>
        <w:ind w:firstLine="708"/>
        <w:rPr>
          <w:sz w:val="16"/>
          <w:szCs w:val="16"/>
        </w:rPr>
      </w:pPr>
    </w:p>
    <w:p w14:paraId="048A2465" w14:textId="77777777" w:rsidR="00937B8C" w:rsidRPr="00E56F10" w:rsidRDefault="00937B8C" w:rsidP="00937B8C">
      <w:pPr>
        <w:ind w:firstLine="0"/>
        <w:rPr>
          <w:szCs w:val="24"/>
        </w:rPr>
      </w:pPr>
      <w:r w:rsidRPr="00DE4DB1">
        <w:rPr>
          <w:i/>
          <w:szCs w:val="24"/>
        </w:rPr>
        <w:t>Note</w:t>
      </w:r>
      <w:r w:rsidRPr="00E56F10">
        <w:rPr>
          <w:szCs w:val="24"/>
        </w:rPr>
        <w:t>: Own creation</w:t>
      </w:r>
    </w:p>
    <w:p w14:paraId="3DDA3A89" w14:textId="77777777" w:rsidR="00937B8C" w:rsidRDefault="00937B8C" w:rsidP="00D00D1B">
      <w:pPr>
        <w:tabs>
          <w:tab w:val="left" w:pos="4155"/>
        </w:tabs>
        <w:ind w:firstLine="708"/>
        <w:rPr>
          <w:sz w:val="16"/>
          <w:szCs w:val="16"/>
        </w:rPr>
      </w:pPr>
    </w:p>
    <w:p w14:paraId="3258F34D" w14:textId="0CC661B4" w:rsidR="00D00D1B" w:rsidRPr="00861CE5" w:rsidRDefault="003742D7" w:rsidP="002470BA">
      <w:pPr>
        <w:pStyle w:val="Ttulo4"/>
      </w:pPr>
      <w:r>
        <w:t xml:space="preserve"> </w:t>
      </w:r>
      <w:bookmarkStart w:id="56" w:name="_Toc215482718"/>
      <w:r w:rsidR="007B257D" w:rsidRPr="00861CE5">
        <w:t>Independent Sample Statistics</w:t>
      </w:r>
      <w:r w:rsidR="00845200">
        <w:t>.</w:t>
      </w:r>
      <w:bookmarkEnd w:id="56"/>
    </w:p>
    <w:p w14:paraId="0E7D39AE" w14:textId="2357E7EC" w:rsidR="009669AE" w:rsidRPr="009669AE" w:rsidRDefault="00D00D1B" w:rsidP="008928C1">
      <w:pPr>
        <w:pStyle w:val="Ttulo5"/>
        <w:rPr>
          <w:vanish/>
          <w:specVanish/>
        </w:rPr>
      </w:pPr>
      <w:bookmarkStart w:id="57" w:name="_Toc215482719"/>
      <w:r w:rsidRPr="00861CE5">
        <w:t>Gro</w:t>
      </w:r>
      <w:r w:rsidR="007B257D" w:rsidRPr="00861CE5">
        <w:t>up</w:t>
      </w:r>
      <w:r w:rsidRPr="00861CE5">
        <w:t>s A-B</w:t>
      </w:r>
      <w:r w:rsidR="00845200">
        <w:t>.</w:t>
      </w:r>
      <w:bookmarkEnd w:id="57"/>
    </w:p>
    <w:p w14:paraId="224ACBCA" w14:textId="761A4B6E" w:rsidR="00C935E0" w:rsidRPr="004B3DEE" w:rsidRDefault="009669AE" w:rsidP="009669AE">
      <w:r>
        <w:t xml:space="preserve"> </w:t>
      </w:r>
      <w:r w:rsidR="007B257D" w:rsidRPr="004B3DEE">
        <w:t xml:space="preserve">Table 11 presents the results of the Mann-Whitney U test for independent samples applied to the paired groups EG-English (A) and CG-English(B) and CG-Tourism (D) A-B and EG-Tourism (C) for the control </w:t>
      </w:r>
      <w:r w:rsidR="007B257D" w:rsidRPr="004B3DEE">
        <w:lastRenderedPageBreak/>
        <w:t>and experimental group, in order to identify initial differences between non-equivalent groups within the pilot study</w:t>
      </w:r>
      <w:r w:rsidR="00C935E0" w:rsidRPr="004B3DEE">
        <w:t>.</w:t>
      </w:r>
    </w:p>
    <w:p w14:paraId="11EF1FA0" w14:textId="3A329811" w:rsidR="00D00D1B" w:rsidRPr="00052B06" w:rsidRDefault="00D07125" w:rsidP="00D00D1B">
      <w:pPr>
        <w:pStyle w:val="Descripcin"/>
        <w:jc w:val="center"/>
      </w:pPr>
      <w:bookmarkStart w:id="58" w:name="_Toc201677887"/>
      <w:r w:rsidRPr="00052B06">
        <w:t>Table</w:t>
      </w:r>
      <w:r w:rsidR="00D00D1B" w:rsidRPr="00052B06">
        <w:t xml:space="preserve"> </w:t>
      </w:r>
      <w:r w:rsidR="00D00D1B" w:rsidRPr="00861CE5">
        <w:fldChar w:fldCharType="begin"/>
      </w:r>
      <w:r w:rsidR="00D00D1B" w:rsidRPr="00052B06">
        <w:instrText xml:space="preserve"> SEQ Tabla \* ARABIC </w:instrText>
      </w:r>
      <w:r w:rsidR="00D00D1B" w:rsidRPr="00861CE5">
        <w:fldChar w:fldCharType="separate"/>
      </w:r>
      <w:r w:rsidR="00956113">
        <w:rPr>
          <w:noProof/>
        </w:rPr>
        <w:t>1</w:t>
      </w:r>
      <w:r w:rsidR="00D00D1B" w:rsidRPr="00861CE5">
        <w:fldChar w:fldCharType="end"/>
      </w:r>
      <w:r w:rsidR="00D00D1B" w:rsidRPr="00052B06">
        <w:t xml:space="preserve">. </w:t>
      </w:r>
      <w:r w:rsidR="00052B06" w:rsidRPr="00052B06">
        <w:t>Independent samples statistics — Groups A-B</w:t>
      </w:r>
      <w:bookmarkEnd w:id="58"/>
    </w:p>
    <w:tbl>
      <w:tblPr>
        <w:tblW w:w="8244" w:type="dxa"/>
        <w:jc w:val="center"/>
        <w:tblCellMar>
          <w:left w:w="70" w:type="dxa"/>
          <w:right w:w="70" w:type="dxa"/>
        </w:tblCellMar>
        <w:tblLook w:val="04A0" w:firstRow="1" w:lastRow="0" w:firstColumn="1" w:lastColumn="0" w:noHBand="0" w:noVBand="1"/>
      </w:tblPr>
      <w:tblGrid>
        <w:gridCol w:w="625"/>
        <w:gridCol w:w="1303"/>
        <w:gridCol w:w="938"/>
        <w:gridCol w:w="838"/>
        <w:gridCol w:w="938"/>
        <w:gridCol w:w="838"/>
        <w:gridCol w:w="740"/>
        <w:gridCol w:w="740"/>
        <w:gridCol w:w="804"/>
        <w:gridCol w:w="740"/>
      </w:tblGrid>
      <w:tr w:rsidR="00D00D1B" w:rsidRPr="00861CE5" w14:paraId="4F182704" w14:textId="77777777" w:rsidTr="00B77606">
        <w:trPr>
          <w:trHeight w:val="222"/>
          <w:jc w:val="center"/>
        </w:trPr>
        <w:tc>
          <w:tcPr>
            <w:tcW w:w="2397" w:type="dxa"/>
            <w:gridSpan w:val="2"/>
            <w:vMerge w:val="restart"/>
            <w:tcBorders>
              <w:top w:val="single" w:sz="4" w:space="0" w:color="auto"/>
              <w:left w:val="nil"/>
              <w:bottom w:val="single" w:sz="4" w:space="0" w:color="000000"/>
              <w:right w:val="nil"/>
            </w:tcBorders>
            <w:shd w:val="clear" w:color="auto" w:fill="auto"/>
            <w:vAlign w:val="center"/>
          </w:tcPr>
          <w:p w14:paraId="1D9CFC84" w14:textId="77777777" w:rsidR="00D00D1B" w:rsidRPr="00861CE5" w:rsidRDefault="00D00D1B" w:rsidP="00B77606">
            <w:pPr>
              <w:spacing w:line="240" w:lineRule="auto"/>
              <w:jc w:val="center"/>
              <w:rPr>
                <w:rFonts w:eastAsia="Times New Roman" w:cs="Times New Roman"/>
                <w:color w:val="000000"/>
                <w:sz w:val="16"/>
                <w:szCs w:val="16"/>
                <w:lang w:eastAsia="es-EC"/>
              </w:rPr>
            </w:pPr>
            <w:proofErr w:type="spellStart"/>
            <w:r w:rsidRPr="00861CE5">
              <w:rPr>
                <w:rFonts w:eastAsia="Times New Roman" w:cs="Times New Roman"/>
                <w:color w:val="000000"/>
                <w:sz w:val="16"/>
                <w:szCs w:val="16"/>
                <w:lang w:eastAsia="es-EC"/>
              </w:rPr>
              <w:t>Grupos</w:t>
            </w:r>
            <w:proofErr w:type="spellEnd"/>
          </w:p>
        </w:tc>
        <w:tc>
          <w:tcPr>
            <w:tcW w:w="1728" w:type="dxa"/>
            <w:gridSpan w:val="2"/>
            <w:tcBorders>
              <w:top w:val="single" w:sz="4" w:space="0" w:color="auto"/>
              <w:left w:val="nil"/>
              <w:bottom w:val="nil"/>
              <w:right w:val="nil"/>
            </w:tcBorders>
            <w:shd w:val="clear" w:color="auto" w:fill="auto"/>
            <w:noWrap/>
            <w:vAlign w:val="bottom"/>
          </w:tcPr>
          <w:p w14:paraId="2A90210E"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Control</w:t>
            </w:r>
          </w:p>
        </w:tc>
        <w:tc>
          <w:tcPr>
            <w:tcW w:w="1503" w:type="dxa"/>
            <w:gridSpan w:val="2"/>
            <w:tcBorders>
              <w:top w:val="single" w:sz="4" w:space="0" w:color="auto"/>
              <w:left w:val="nil"/>
              <w:bottom w:val="nil"/>
              <w:right w:val="nil"/>
            </w:tcBorders>
            <w:shd w:val="clear" w:color="auto" w:fill="auto"/>
            <w:noWrap/>
            <w:vAlign w:val="bottom"/>
          </w:tcPr>
          <w:p w14:paraId="7650EC66"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Experimental</w:t>
            </w:r>
          </w:p>
        </w:tc>
        <w:tc>
          <w:tcPr>
            <w:tcW w:w="576" w:type="dxa"/>
            <w:vMerge w:val="restart"/>
            <w:tcBorders>
              <w:top w:val="single" w:sz="4" w:space="0" w:color="auto"/>
              <w:left w:val="nil"/>
              <w:bottom w:val="single" w:sz="4" w:space="0" w:color="000000"/>
              <w:right w:val="nil"/>
            </w:tcBorders>
            <w:shd w:val="clear" w:color="auto" w:fill="auto"/>
            <w:vAlign w:val="center"/>
          </w:tcPr>
          <w:p w14:paraId="198A0EDA" w14:textId="77777777" w:rsidR="00D00D1B" w:rsidRPr="00861CE5" w:rsidRDefault="00D00D1B" w:rsidP="00B77606">
            <w:pPr>
              <w:spacing w:line="240" w:lineRule="auto"/>
              <w:jc w:val="center"/>
              <w:rPr>
                <w:rFonts w:eastAsia="Times New Roman" w:cs="Times New Roman"/>
                <w:color w:val="000000"/>
                <w:sz w:val="16"/>
                <w:szCs w:val="16"/>
                <w:lang w:eastAsia="es-EC"/>
              </w:rPr>
            </w:pPr>
            <w:r w:rsidRPr="00861CE5">
              <w:rPr>
                <w:rFonts w:eastAsia="Times New Roman" w:cs="Times New Roman"/>
                <w:color w:val="000000"/>
                <w:sz w:val="16"/>
                <w:szCs w:val="16"/>
                <w:lang w:eastAsia="es-EC"/>
              </w:rPr>
              <w:t>p</w:t>
            </w:r>
          </w:p>
        </w:tc>
        <w:tc>
          <w:tcPr>
            <w:tcW w:w="576" w:type="dxa"/>
            <w:vMerge w:val="restart"/>
            <w:tcBorders>
              <w:top w:val="single" w:sz="4" w:space="0" w:color="auto"/>
              <w:left w:val="nil"/>
              <w:bottom w:val="single" w:sz="4" w:space="0" w:color="000000"/>
              <w:right w:val="nil"/>
            </w:tcBorders>
            <w:shd w:val="clear" w:color="auto" w:fill="auto"/>
            <w:vAlign w:val="center"/>
          </w:tcPr>
          <w:p w14:paraId="6068762B" w14:textId="77777777" w:rsidR="00D00D1B" w:rsidRPr="00861CE5" w:rsidRDefault="00D00D1B" w:rsidP="00B77606">
            <w:pPr>
              <w:spacing w:line="240" w:lineRule="auto"/>
              <w:jc w:val="center"/>
              <w:rPr>
                <w:rFonts w:eastAsia="Times New Roman" w:cs="Times New Roman"/>
                <w:color w:val="000000"/>
                <w:sz w:val="16"/>
                <w:szCs w:val="16"/>
                <w:lang w:eastAsia="es-EC"/>
              </w:rPr>
            </w:pPr>
            <w:r w:rsidRPr="00861CE5">
              <w:rPr>
                <w:rFonts w:eastAsia="Times New Roman" w:cs="Times New Roman"/>
                <w:color w:val="000000"/>
                <w:sz w:val="16"/>
                <w:szCs w:val="16"/>
                <w:lang w:eastAsia="es-EC"/>
              </w:rPr>
              <w:t>Z</w:t>
            </w:r>
          </w:p>
        </w:tc>
        <w:tc>
          <w:tcPr>
            <w:tcW w:w="684" w:type="dxa"/>
            <w:vMerge w:val="restart"/>
            <w:tcBorders>
              <w:top w:val="single" w:sz="4" w:space="0" w:color="auto"/>
              <w:left w:val="nil"/>
              <w:bottom w:val="single" w:sz="4" w:space="0" w:color="000000"/>
              <w:right w:val="nil"/>
            </w:tcBorders>
            <w:shd w:val="clear" w:color="auto" w:fill="auto"/>
            <w:noWrap/>
            <w:vAlign w:val="center"/>
          </w:tcPr>
          <w:p w14:paraId="228A3992"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p</w:t>
            </w:r>
          </w:p>
        </w:tc>
        <w:tc>
          <w:tcPr>
            <w:tcW w:w="780" w:type="dxa"/>
            <w:vMerge w:val="restart"/>
            <w:tcBorders>
              <w:top w:val="single" w:sz="4" w:space="0" w:color="auto"/>
              <w:left w:val="nil"/>
              <w:bottom w:val="single" w:sz="4" w:space="0" w:color="000000"/>
              <w:right w:val="nil"/>
            </w:tcBorders>
            <w:shd w:val="clear" w:color="auto" w:fill="auto"/>
            <w:vAlign w:val="center"/>
          </w:tcPr>
          <w:p w14:paraId="2BCF69BC" w14:textId="77777777" w:rsidR="00D00D1B" w:rsidRPr="00861CE5" w:rsidRDefault="00D00D1B" w:rsidP="00B77606">
            <w:pPr>
              <w:spacing w:line="240" w:lineRule="auto"/>
              <w:jc w:val="center"/>
              <w:rPr>
                <w:rFonts w:eastAsia="Times New Roman" w:cs="Times New Roman"/>
                <w:color w:val="000000"/>
                <w:sz w:val="16"/>
                <w:szCs w:val="16"/>
                <w:lang w:eastAsia="es-EC"/>
              </w:rPr>
            </w:pPr>
            <w:r w:rsidRPr="00861CE5">
              <w:rPr>
                <w:rFonts w:eastAsia="Times New Roman" w:cs="Times New Roman"/>
                <w:color w:val="000000"/>
                <w:sz w:val="16"/>
                <w:szCs w:val="16"/>
                <w:lang w:eastAsia="es-EC"/>
              </w:rPr>
              <w:t>r de Rosenthal</w:t>
            </w:r>
          </w:p>
        </w:tc>
      </w:tr>
      <w:tr w:rsidR="00D00D1B" w:rsidRPr="00861CE5" w14:paraId="05732FDC" w14:textId="77777777" w:rsidTr="00B77606">
        <w:trPr>
          <w:trHeight w:val="222"/>
          <w:jc w:val="center"/>
        </w:trPr>
        <w:tc>
          <w:tcPr>
            <w:tcW w:w="2397" w:type="dxa"/>
            <w:gridSpan w:val="2"/>
            <w:vMerge/>
            <w:tcBorders>
              <w:top w:val="single" w:sz="4" w:space="0" w:color="auto"/>
              <w:left w:val="nil"/>
              <w:bottom w:val="single" w:sz="4" w:space="0" w:color="000000"/>
              <w:right w:val="nil"/>
            </w:tcBorders>
            <w:vAlign w:val="center"/>
          </w:tcPr>
          <w:p w14:paraId="6C9D967F" w14:textId="77777777" w:rsidR="00D00D1B" w:rsidRPr="00861CE5" w:rsidRDefault="00D00D1B" w:rsidP="00B77606">
            <w:pPr>
              <w:spacing w:line="240" w:lineRule="auto"/>
              <w:rPr>
                <w:rFonts w:eastAsia="Times New Roman" w:cs="Times New Roman"/>
                <w:color w:val="000000"/>
                <w:sz w:val="16"/>
                <w:szCs w:val="16"/>
                <w:lang w:eastAsia="es-EC"/>
              </w:rPr>
            </w:pPr>
          </w:p>
        </w:tc>
        <w:tc>
          <w:tcPr>
            <w:tcW w:w="982" w:type="dxa"/>
            <w:tcBorders>
              <w:top w:val="single" w:sz="4" w:space="0" w:color="auto"/>
              <w:left w:val="nil"/>
              <w:bottom w:val="single" w:sz="4" w:space="0" w:color="auto"/>
              <w:right w:val="nil"/>
            </w:tcBorders>
            <w:shd w:val="clear" w:color="auto" w:fill="auto"/>
            <w:noWrap/>
            <w:vAlign w:val="center"/>
          </w:tcPr>
          <w:p w14:paraId="74A3825D" w14:textId="77777777" w:rsidR="00D00D1B" w:rsidRPr="00861CE5" w:rsidRDefault="00D00D1B" w:rsidP="00B77606">
            <w:pPr>
              <w:spacing w:line="240" w:lineRule="auto"/>
              <w:jc w:val="center"/>
              <w:rPr>
                <w:rFonts w:eastAsia="Times New Roman" w:cs="Times New Roman"/>
                <w:color w:val="000000"/>
                <w:sz w:val="20"/>
                <w:szCs w:val="20"/>
                <w:lang w:eastAsia="es-EC"/>
              </w:rPr>
            </w:pPr>
            <w:proofErr w:type="spellStart"/>
            <w:r w:rsidRPr="00861CE5">
              <w:rPr>
                <w:rFonts w:eastAsia="Times New Roman" w:cs="Times New Roman"/>
                <w:color w:val="000000"/>
                <w:sz w:val="20"/>
                <w:szCs w:val="20"/>
                <w:lang w:eastAsia="es-EC"/>
              </w:rPr>
              <w:t>Mediana</w:t>
            </w:r>
            <w:proofErr w:type="spellEnd"/>
          </w:p>
        </w:tc>
        <w:tc>
          <w:tcPr>
            <w:tcW w:w="746" w:type="dxa"/>
            <w:tcBorders>
              <w:top w:val="single" w:sz="4" w:space="0" w:color="auto"/>
              <w:left w:val="nil"/>
              <w:bottom w:val="single" w:sz="4" w:space="0" w:color="auto"/>
              <w:right w:val="nil"/>
            </w:tcBorders>
            <w:shd w:val="clear" w:color="auto" w:fill="auto"/>
            <w:noWrap/>
            <w:vAlign w:val="center"/>
          </w:tcPr>
          <w:p w14:paraId="3FCD3048" w14:textId="77777777" w:rsidR="00D00D1B" w:rsidRPr="00861CE5" w:rsidRDefault="00D00D1B" w:rsidP="00B77606">
            <w:pPr>
              <w:spacing w:line="240" w:lineRule="auto"/>
              <w:jc w:val="center"/>
              <w:rPr>
                <w:rFonts w:eastAsia="Times New Roman" w:cs="Times New Roman"/>
                <w:color w:val="000000"/>
                <w:sz w:val="20"/>
                <w:szCs w:val="20"/>
                <w:lang w:eastAsia="es-EC"/>
              </w:rPr>
            </w:pPr>
            <w:proofErr w:type="spellStart"/>
            <w:r w:rsidRPr="00861CE5">
              <w:rPr>
                <w:rFonts w:eastAsia="Times New Roman" w:cs="Times New Roman"/>
                <w:color w:val="000000"/>
                <w:sz w:val="20"/>
                <w:szCs w:val="20"/>
                <w:lang w:eastAsia="es-EC"/>
              </w:rPr>
              <w:t>Rango</w:t>
            </w:r>
            <w:proofErr w:type="spellEnd"/>
          </w:p>
        </w:tc>
        <w:tc>
          <w:tcPr>
            <w:tcW w:w="840" w:type="dxa"/>
            <w:tcBorders>
              <w:top w:val="single" w:sz="4" w:space="0" w:color="auto"/>
              <w:left w:val="nil"/>
              <w:bottom w:val="single" w:sz="4" w:space="0" w:color="auto"/>
              <w:right w:val="nil"/>
            </w:tcBorders>
            <w:shd w:val="clear" w:color="auto" w:fill="auto"/>
            <w:noWrap/>
            <w:vAlign w:val="center"/>
          </w:tcPr>
          <w:p w14:paraId="3DC215CB" w14:textId="77777777" w:rsidR="00D00D1B" w:rsidRPr="00861CE5" w:rsidRDefault="00D00D1B" w:rsidP="00B77606">
            <w:pPr>
              <w:spacing w:line="240" w:lineRule="auto"/>
              <w:jc w:val="center"/>
              <w:rPr>
                <w:rFonts w:eastAsia="Times New Roman" w:cs="Times New Roman"/>
                <w:color w:val="000000"/>
                <w:sz w:val="20"/>
                <w:szCs w:val="20"/>
                <w:lang w:eastAsia="es-EC"/>
              </w:rPr>
            </w:pPr>
            <w:proofErr w:type="spellStart"/>
            <w:r w:rsidRPr="00861CE5">
              <w:rPr>
                <w:rFonts w:eastAsia="Times New Roman" w:cs="Times New Roman"/>
                <w:color w:val="000000"/>
                <w:sz w:val="20"/>
                <w:szCs w:val="20"/>
                <w:lang w:eastAsia="es-EC"/>
              </w:rPr>
              <w:t>Mediana</w:t>
            </w:r>
            <w:proofErr w:type="spellEnd"/>
          </w:p>
        </w:tc>
        <w:tc>
          <w:tcPr>
            <w:tcW w:w="663" w:type="dxa"/>
            <w:tcBorders>
              <w:top w:val="single" w:sz="4" w:space="0" w:color="auto"/>
              <w:left w:val="nil"/>
              <w:bottom w:val="single" w:sz="4" w:space="0" w:color="auto"/>
              <w:right w:val="nil"/>
            </w:tcBorders>
            <w:shd w:val="clear" w:color="auto" w:fill="auto"/>
            <w:noWrap/>
            <w:vAlign w:val="center"/>
          </w:tcPr>
          <w:p w14:paraId="59CAEC34" w14:textId="77777777" w:rsidR="00D00D1B" w:rsidRPr="00861CE5" w:rsidRDefault="00D00D1B" w:rsidP="00B77606">
            <w:pPr>
              <w:spacing w:line="240" w:lineRule="auto"/>
              <w:jc w:val="center"/>
              <w:rPr>
                <w:rFonts w:eastAsia="Times New Roman" w:cs="Times New Roman"/>
                <w:color w:val="000000"/>
                <w:sz w:val="20"/>
                <w:szCs w:val="20"/>
                <w:lang w:eastAsia="es-EC"/>
              </w:rPr>
            </w:pPr>
            <w:proofErr w:type="spellStart"/>
            <w:r w:rsidRPr="00861CE5">
              <w:rPr>
                <w:rFonts w:eastAsia="Times New Roman" w:cs="Times New Roman"/>
                <w:color w:val="000000"/>
                <w:sz w:val="20"/>
                <w:szCs w:val="20"/>
                <w:lang w:eastAsia="es-EC"/>
              </w:rPr>
              <w:t>Rango</w:t>
            </w:r>
            <w:proofErr w:type="spellEnd"/>
          </w:p>
        </w:tc>
        <w:tc>
          <w:tcPr>
            <w:tcW w:w="576" w:type="dxa"/>
            <w:vMerge/>
            <w:tcBorders>
              <w:top w:val="single" w:sz="4" w:space="0" w:color="auto"/>
              <w:left w:val="nil"/>
              <w:bottom w:val="single" w:sz="4" w:space="0" w:color="000000"/>
              <w:right w:val="nil"/>
            </w:tcBorders>
            <w:vAlign w:val="center"/>
          </w:tcPr>
          <w:p w14:paraId="58D47077" w14:textId="77777777" w:rsidR="00D00D1B" w:rsidRPr="00861CE5" w:rsidRDefault="00D00D1B" w:rsidP="00B77606">
            <w:pPr>
              <w:spacing w:line="240" w:lineRule="auto"/>
              <w:rPr>
                <w:rFonts w:eastAsia="Times New Roman" w:cs="Times New Roman"/>
                <w:color w:val="000000"/>
                <w:sz w:val="16"/>
                <w:szCs w:val="16"/>
                <w:lang w:eastAsia="es-EC"/>
              </w:rPr>
            </w:pPr>
          </w:p>
        </w:tc>
        <w:tc>
          <w:tcPr>
            <w:tcW w:w="576" w:type="dxa"/>
            <w:vMerge/>
            <w:tcBorders>
              <w:top w:val="single" w:sz="4" w:space="0" w:color="auto"/>
              <w:left w:val="nil"/>
              <w:bottom w:val="single" w:sz="4" w:space="0" w:color="000000"/>
              <w:right w:val="nil"/>
            </w:tcBorders>
            <w:vAlign w:val="center"/>
          </w:tcPr>
          <w:p w14:paraId="68EB5C72" w14:textId="77777777" w:rsidR="00D00D1B" w:rsidRPr="00861CE5" w:rsidRDefault="00D00D1B" w:rsidP="00B77606">
            <w:pPr>
              <w:spacing w:line="240" w:lineRule="auto"/>
              <w:rPr>
                <w:rFonts w:eastAsia="Times New Roman" w:cs="Times New Roman"/>
                <w:color w:val="000000"/>
                <w:sz w:val="16"/>
                <w:szCs w:val="16"/>
                <w:lang w:eastAsia="es-EC"/>
              </w:rPr>
            </w:pPr>
          </w:p>
        </w:tc>
        <w:tc>
          <w:tcPr>
            <w:tcW w:w="684" w:type="dxa"/>
            <w:vMerge/>
            <w:tcBorders>
              <w:top w:val="single" w:sz="4" w:space="0" w:color="auto"/>
              <w:left w:val="nil"/>
              <w:bottom w:val="single" w:sz="4" w:space="0" w:color="000000"/>
              <w:right w:val="nil"/>
            </w:tcBorders>
            <w:vAlign w:val="center"/>
          </w:tcPr>
          <w:p w14:paraId="28466BBD" w14:textId="77777777" w:rsidR="00D00D1B" w:rsidRPr="00861CE5" w:rsidRDefault="00D00D1B" w:rsidP="00B77606">
            <w:pPr>
              <w:spacing w:line="240" w:lineRule="auto"/>
              <w:rPr>
                <w:rFonts w:eastAsia="Times New Roman" w:cs="Times New Roman"/>
                <w:color w:val="000000"/>
                <w:sz w:val="20"/>
                <w:szCs w:val="20"/>
                <w:lang w:eastAsia="es-EC"/>
              </w:rPr>
            </w:pPr>
          </w:p>
        </w:tc>
        <w:tc>
          <w:tcPr>
            <w:tcW w:w="780" w:type="dxa"/>
            <w:vMerge/>
            <w:tcBorders>
              <w:top w:val="single" w:sz="4" w:space="0" w:color="auto"/>
              <w:left w:val="nil"/>
              <w:bottom w:val="single" w:sz="4" w:space="0" w:color="000000"/>
              <w:right w:val="nil"/>
            </w:tcBorders>
            <w:vAlign w:val="center"/>
          </w:tcPr>
          <w:p w14:paraId="30A001D6" w14:textId="77777777" w:rsidR="00D00D1B" w:rsidRPr="00861CE5" w:rsidRDefault="00D00D1B" w:rsidP="00B77606">
            <w:pPr>
              <w:spacing w:line="240" w:lineRule="auto"/>
              <w:rPr>
                <w:rFonts w:eastAsia="Times New Roman" w:cs="Times New Roman"/>
                <w:color w:val="000000"/>
                <w:sz w:val="16"/>
                <w:szCs w:val="16"/>
                <w:lang w:eastAsia="es-EC"/>
              </w:rPr>
            </w:pPr>
          </w:p>
        </w:tc>
      </w:tr>
      <w:tr w:rsidR="00D00D1B" w:rsidRPr="00861CE5" w14:paraId="42FABD30" w14:textId="77777777" w:rsidTr="00B77606">
        <w:trPr>
          <w:trHeight w:val="393"/>
          <w:jc w:val="center"/>
        </w:trPr>
        <w:tc>
          <w:tcPr>
            <w:tcW w:w="383" w:type="dxa"/>
            <w:tcBorders>
              <w:top w:val="nil"/>
              <w:left w:val="nil"/>
              <w:bottom w:val="single" w:sz="4" w:space="0" w:color="000000"/>
              <w:right w:val="nil"/>
            </w:tcBorders>
            <w:shd w:val="clear" w:color="auto" w:fill="auto"/>
            <w:noWrap/>
            <w:vAlign w:val="center"/>
          </w:tcPr>
          <w:p w14:paraId="2EFFB87B" w14:textId="77777777" w:rsidR="00D00D1B" w:rsidRPr="00861CE5" w:rsidRDefault="00D00D1B" w:rsidP="00B77606">
            <w:pPr>
              <w:spacing w:line="240" w:lineRule="auto"/>
              <w:jc w:val="center"/>
              <w:rPr>
                <w:rFonts w:eastAsia="Times New Roman" w:cs="Times New Roman"/>
                <w:color w:val="000000"/>
                <w:sz w:val="14"/>
                <w:szCs w:val="14"/>
                <w:lang w:eastAsia="es-EC"/>
              </w:rPr>
            </w:pPr>
            <w:r w:rsidRPr="00861CE5">
              <w:rPr>
                <w:rFonts w:eastAsia="Times New Roman" w:cs="Times New Roman"/>
                <w:color w:val="000000"/>
                <w:sz w:val="14"/>
                <w:szCs w:val="14"/>
                <w:lang w:eastAsia="es-EC"/>
              </w:rPr>
              <w:t>A-B</w:t>
            </w:r>
          </w:p>
        </w:tc>
        <w:tc>
          <w:tcPr>
            <w:tcW w:w="2014" w:type="dxa"/>
            <w:tcBorders>
              <w:top w:val="nil"/>
              <w:left w:val="nil"/>
              <w:bottom w:val="nil"/>
              <w:right w:val="nil"/>
            </w:tcBorders>
            <w:shd w:val="clear" w:color="auto" w:fill="auto"/>
            <w:vAlign w:val="center"/>
          </w:tcPr>
          <w:p w14:paraId="23550AF2" w14:textId="77777777" w:rsidR="00D00D1B" w:rsidRPr="00861CE5" w:rsidRDefault="00D00D1B" w:rsidP="00B77606">
            <w:pPr>
              <w:spacing w:line="240" w:lineRule="auto"/>
              <w:jc w:val="center"/>
              <w:rPr>
                <w:rFonts w:eastAsia="Times New Roman" w:cs="Times New Roman"/>
                <w:color w:val="000000"/>
                <w:sz w:val="16"/>
                <w:szCs w:val="16"/>
                <w:lang w:eastAsia="es-EC"/>
              </w:rPr>
            </w:pPr>
            <w:r w:rsidRPr="00861CE5">
              <w:rPr>
                <w:rFonts w:eastAsia="Times New Roman" w:cs="Times New Roman"/>
                <w:color w:val="000000"/>
                <w:sz w:val="16"/>
                <w:szCs w:val="16"/>
                <w:lang w:eastAsia="es-EC"/>
              </w:rPr>
              <w:t>Pretest/</w:t>
            </w:r>
            <w:proofErr w:type="spellStart"/>
            <w:r w:rsidRPr="00861CE5">
              <w:rPr>
                <w:rFonts w:eastAsia="Times New Roman" w:cs="Times New Roman"/>
                <w:color w:val="000000"/>
                <w:sz w:val="16"/>
                <w:szCs w:val="16"/>
                <w:lang w:eastAsia="es-EC"/>
              </w:rPr>
              <w:t>Intervención</w:t>
            </w:r>
            <w:proofErr w:type="spellEnd"/>
            <w:r w:rsidRPr="00861CE5">
              <w:rPr>
                <w:rFonts w:eastAsia="Times New Roman" w:cs="Times New Roman"/>
                <w:color w:val="000000"/>
                <w:sz w:val="16"/>
                <w:szCs w:val="16"/>
                <w:lang w:eastAsia="es-EC"/>
              </w:rPr>
              <w:t>-Pretest</w:t>
            </w:r>
          </w:p>
        </w:tc>
        <w:tc>
          <w:tcPr>
            <w:tcW w:w="982" w:type="dxa"/>
            <w:tcBorders>
              <w:top w:val="nil"/>
              <w:left w:val="nil"/>
              <w:bottom w:val="nil"/>
              <w:right w:val="nil"/>
            </w:tcBorders>
            <w:shd w:val="clear" w:color="auto" w:fill="auto"/>
            <w:noWrap/>
            <w:vAlign w:val="bottom"/>
          </w:tcPr>
          <w:p w14:paraId="1091AB9A"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23,00</w:t>
            </w:r>
          </w:p>
        </w:tc>
        <w:tc>
          <w:tcPr>
            <w:tcW w:w="746" w:type="dxa"/>
            <w:tcBorders>
              <w:top w:val="nil"/>
              <w:left w:val="nil"/>
              <w:bottom w:val="nil"/>
              <w:right w:val="nil"/>
            </w:tcBorders>
            <w:shd w:val="clear" w:color="auto" w:fill="auto"/>
            <w:noWrap/>
            <w:vAlign w:val="bottom"/>
          </w:tcPr>
          <w:p w14:paraId="3F70E393"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18,00</w:t>
            </w:r>
          </w:p>
        </w:tc>
        <w:tc>
          <w:tcPr>
            <w:tcW w:w="840" w:type="dxa"/>
            <w:tcBorders>
              <w:top w:val="nil"/>
              <w:left w:val="nil"/>
              <w:bottom w:val="nil"/>
              <w:right w:val="nil"/>
            </w:tcBorders>
            <w:shd w:val="clear" w:color="auto" w:fill="auto"/>
            <w:noWrap/>
            <w:vAlign w:val="bottom"/>
          </w:tcPr>
          <w:p w14:paraId="68D753D2"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16,00</w:t>
            </w:r>
          </w:p>
        </w:tc>
        <w:tc>
          <w:tcPr>
            <w:tcW w:w="663" w:type="dxa"/>
            <w:tcBorders>
              <w:top w:val="nil"/>
              <w:left w:val="nil"/>
              <w:bottom w:val="nil"/>
              <w:right w:val="nil"/>
            </w:tcBorders>
            <w:shd w:val="clear" w:color="auto" w:fill="auto"/>
            <w:noWrap/>
            <w:vAlign w:val="bottom"/>
          </w:tcPr>
          <w:p w14:paraId="27B77BD4"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24,00</w:t>
            </w:r>
          </w:p>
        </w:tc>
        <w:tc>
          <w:tcPr>
            <w:tcW w:w="576" w:type="dxa"/>
            <w:tcBorders>
              <w:top w:val="nil"/>
              <w:left w:val="nil"/>
              <w:bottom w:val="nil"/>
              <w:right w:val="nil"/>
            </w:tcBorders>
            <w:shd w:val="clear" w:color="auto" w:fill="auto"/>
            <w:noWrap/>
            <w:vAlign w:val="bottom"/>
          </w:tcPr>
          <w:p w14:paraId="45163401"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0,00</w:t>
            </w:r>
          </w:p>
        </w:tc>
        <w:tc>
          <w:tcPr>
            <w:tcW w:w="576" w:type="dxa"/>
            <w:tcBorders>
              <w:top w:val="nil"/>
              <w:left w:val="nil"/>
              <w:bottom w:val="nil"/>
              <w:right w:val="nil"/>
            </w:tcBorders>
            <w:shd w:val="clear" w:color="auto" w:fill="auto"/>
            <w:noWrap/>
            <w:vAlign w:val="center"/>
          </w:tcPr>
          <w:p w14:paraId="7FD5E8D8"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2,87</w:t>
            </w:r>
          </w:p>
        </w:tc>
        <w:tc>
          <w:tcPr>
            <w:tcW w:w="684" w:type="dxa"/>
            <w:tcBorders>
              <w:top w:val="nil"/>
              <w:left w:val="nil"/>
              <w:bottom w:val="nil"/>
              <w:right w:val="nil"/>
            </w:tcBorders>
            <w:shd w:val="clear" w:color="auto" w:fill="auto"/>
            <w:noWrap/>
            <w:vAlign w:val="center"/>
          </w:tcPr>
          <w:p w14:paraId="4C52A88B"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&lt;.001</w:t>
            </w:r>
          </w:p>
        </w:tc>
        <w:tc>
          <w:tcPr>
            <w:tcW w:w="780" w:type="dxa"/>
            <w:tcBorders>
              <w:top w:val="nil"/>
              <w:left w:val="nil"/>
              <w:bottom w:val="nil"/>
              <w:right w:val="nil"/>
            </w:tcBorders>
            <w:shd w:val="clear" w:color="auto" w:fill="auto"/>
            <w:noWrap/>
            <w:vAlign w:val="center"/>
          </w:tcPr>
          <w:p w14:paraId="1A18C2ED" w14:textId="77777777" w:rsidR="00D00D1B" w:rsidRPr="00861CE5" w:rsidRDefault="00D00D1B" w:rsidP="00B77606">
            <w:pPr>
              <w:spacing w:line="240" w:lineRule="auto"/>
              <w:jc w:val="center"/>
              <w:rPr>
                <w:rFonts w:eastAsia="Times New Roman" w:cs="Times New Roman"/>
                <w:color w:val="000000"/>
                <w:sz w:val="20"/>
                <w:szCs w:val="20"/>
                <w:lang w:eastAsia="es-EC"/>
              </w:rPr>
            </w:pPr>
            <w:r w:rsidRPr="00861CE5">
              <w:rPr>
                <w:rFonts w:eastAsia="Times New Roman" w:cs="Times New Roman"/>
                <w:color w:val="000000"/>
                <w:sz w:val="20"/>
                <w:szCs w:val="20"/>
                <w:lang w:eastAsia="es-EC"/>
              </w:rPr>
              <w:t>0,39</w:t>
            </w:r>
          </w:p>
        </w:tc>
      </w:tr>
    </w:tbl>
    <w:p w14:paraId="39977F32" w14:textId="77777777" w:rsidR="00D00D1B" w:rsidRPr="00861CE5" w:rsidRDefault="00D00D1B" w:rsidP="00D00D1B">
      <w:pPr>
        <w:pStyle w:val="NormalWeb"/>
        <w:spacing w:before="0" w:beforeAutospacing="0" w:after="0" w:afterAutospacing="0"/>
        <w:contextualSpacing/>
        <w:rPr>
          <w:rFonts w:asciiTheme="minorHAnsi" w:eastAsiaTheme="minorHAnsi" w:hAnsiTheme="minorHAnsi" w:cstheme="minorBidi"/>
          <w:sz w:val="20"/>
          <w:szCs w:val="20"/>
          <w:lang w:eastAsia="en-US"/>
        </w:rPr>
      </w:pPr>
      <w:r w:rsidRPr="00861CE5">
        <w:rPr>
          <w:sz w:val="20"/>
          <w:szCs w:val="20"/>
        </w:rPr>
        <w:t xml:space="preserve">   Elaboration: Own creation</w:t>
      </w:r>
    </w:p>
    <w:p w14:paraId="0F23AF1F" w14:textId="77777777" w:rsidR="007C2067" w:rsidRPr="00861CE5" w:rsidRDefault="007C2067" w:rsidP="007C2067"/>
    <w:p w14:paraId="308DD95A" w14:textId="77777777" w:rsidR="007B257D" w:rsidRPr="00861CE5" w:rsidRDefault="007B257D" w:rsidP="007B257D">
      <w:r w:rsidRPr="00861CE5">
        <w:t>In the paired group (English) Pretest/Intervention-Pretest tests, the control group CG-English(B), a median of 23.00 was calculated versus 16.00 for the experimental group EG-English (A), with a data dispersion ranging from 18.00 to 24.00 respectively. This difference obtained was statistically significant (Z = 2.87, p &lt; .001), with an effect size r = 0.39, which is interpreted as a moderate effect. This result clearly shows us that the groups did not start in equivalent conditions before the intervention, but it should be remembered that the levels were different I and II level, the result is also understood as coherent with the quasi-experimental character of the design, where neither random assignment nor complete prior matching is used.</w:t>
      </w:r>
    </w:p>
    <w:p w14:paraId="3CFBA157" w14:textId="534CD1A7" w:rsidR="007C2067" w:rsidRDefault="007B257D" w:rsidP="007B257D">
      <w:r w:rsidRPr="00861CE5">
        <w:t>Figures 5 and 6 visually illustrate these comparisons through the average ranges obtained in the U-test, reflecting the pattern of initial separation and final convergence between the groups.</w:t>
      </w:r>
    </w:p>
    <w:p w14:paraId="4734F7A6" w14:textId="7C0CBC64" w:rsidR="00D00D1B" w:rsidRPr="00052B06" w:rsidRDefault="00D07125" w:rsidP="00D00D1B">
      <w:pPr>
        <w:pStyle w:val="Descripcin"/>
      </w:pPr>
      <w:bookmarkStart w:id="59" w:name="_Toc201677845"/>
      <w:r w:rsidRPr="00052B06">
        <w:t>Figure</w:t>
      </w:r>
      <w:r w:rsidR="00D00D1B" w:rsidRPr="00052B06">
        <w:t xml:space="preserve"> </w:t>
      </w:r>
      <w:r w:rsidR="00D00D1B" w:rsidRPr="00861CE5">
        <w:fldChar w:fldCharType="begin"/>
      </w:r>
      <w:r w:rsidR="00D00D1B" w:rsidRPr="00052B06">
        <w:instrText xml:space="preserve"> SEQ Figura \* ARABIC </w:instrText>
      </w:r>
      <w:r w:rsidR="00D00D1B" w:rsidRPr="00861CE5">
        <w:fldChar w:fldCharType="separate"/>
      </w:r>
      <w:r w:rsidR="00956113">
        <w:rPr>
          <w:noProof/>
        </w:rPr>
        <w:t>1</w:t>
      </w:r>
      <w:r w:rsidR="00D00D1B" w:rsidRPr="00861CE5">
        <w:fldChar w:fldCharType="end"/>
      </w:r>
      <w:r w:rsidR="00D00D1B" w:rsidRPr="00052B06">
        <w:t xml:space="preserve">  </w:t>
      </w:r>
      <w:r w:rsidR="00052B06" w:rsidRPr="00052B06">
        <w:t>Mann–Whitney U test</w:t>
      </w:r>
      <w:r w:rsidR="00D00D1B" w:rsidRPr="00052B06">
        <w:t xml:space="preserve"> </w:t>
      </w:r>
      <w:r w:rsidR="00052B06" w:rsidRPr="00052B06">
        <w:t>for independent</w:t>
      </w:r>
      <w:r w:rsidR="00D00D1B" w:rsidRPr="00052B06">
        <w:tab/>
      </w:r>
      <w:r w:rsidR="00052B06">
        <w:tab/>
      </w:r>
      <w:r w:rsidRPr="00052B06">
        <w:t>Figure</w:t>
      </w:r>
      <w:r w:rsidR="00D00D1B" w:rsidRPr="00052B06">
        <w:t xml:space="preserve"> </w:t>
      </w:r>
      <w:r w:rsidR="00D00D1B" w:rsidRPr="00861CE5">
        <w:fldChar w:fldCharType="begin"/>
      </w:r>
      <w:r w:rsidR="00D00D1B" w:rsidRPr="00052B06">
        <w:instrText xml:space="preserve"> SEQ Figura \* ARABIC </w:instrText>
      </w:r>
      <w:r w:rsidR="00D00D1B" w:rsidRPr="00861CE5">
        <w:fldChar w:fldCharType="separate"/>
      </w:r>
      <w:r w:rsidR="00956113">
        <w:rPr>
          <w:noProof/>
        </w:rPr>
        <w:t>2</w:t>
      </w:r>
      <w:r w:rsidR="00D00D1B" w:rsidRPr="00861CE5">
        <w:fldChar w:fldCharType="end"/>
      </w:r>
      <w:r w:rsidR="00D00D1B" w:rsidRPr="00052B06">
        <w:t xml:space="preserve">  </w:t>
      </w:r>
      <w:r w:rsidR="00052B06" w:rsidRPr="00052B06">
        <w:t>Mann–Whitney U test</w:t>
      </w:r>
      <w:bookmarkEnd w:id="59"/>
      <w:r w:rsidR="00D00D1B" w:rsidRPr="00052B06">
        <w:tab/>
      </w:r>
    </w:p>
    <w:p w14:paraId="5F002AD8" w14:textId="3AE89814" w:rsidR="00D00D1B" w:rsidRPr="00052B06" w:rsidRDefault="00052B06" w:rsidP="00052B06">
      <w:pPr>
        <w:pStyle w:val="Descripcin"/>
        <w:ind w:left="4950" w:hanging="4950"/>
      </w:pPr>
      <w:r w:rsidRPr="00052B06">
        <w:t>samples</w:t>
      </w:r>
      <w:r w:rsidR="00D00D1B" w:rsidRPr="00052B06">
        <w:t>: Pretest/</w:t>
      </w:r>
      <w:proofErr w:type="spellStart"/>
      <w:r w:rsidR="00D00D1B" w:rsidRPr="00052B06">
        <w:t>Intervención-Postest</w:t>
      </w:r>
      <w:proofErr w:type="spellEnd"/>
      <w:r w:rsidR="00D00D1B" w:rsidRPr="00052B06">
        <w:tab/>
      </w:r>
      <w:r w:rsidR="00D00D1B" w:rsidRPr="00052B06">
        <w:tab/>
      </w:r>
      <w:r w:rsidRPr="00052B06">
        <w:t>Independent samples: Pretest/Intervention–</w:t>
      </w:r>
      <w:proofErr w:type="spellStart"/>
      <w:r w:rsidRPr="00052B06">
        <w:t>Posttes</w:t>
      </w:r>
      <w:proofErr w:type="spellEnd"/>
      <w:r w:rsidRPr="00052B06">
        <w:t xml:space="preserve"> </w:t>
      </w:r>
      <w:r w:rsidR="00D00D1B" w:rsidRPr="00861CE5">
        <w:rPr>
          <w:noProof/>
        </w:rPr>
        <w:drawing>
          <wp:anchor distT="0" distB="0" distL="114300" distR="114300" simplePos="0" relativeHeight="251672576" behindDoc="1" locked="0" layoutInCell="1" allowOverlap="1" wp14:anchorId="700ED519" wp14:editId="72B711BE">
            <wp:simplePos x="0" y="0"/>
            <wp:positionH relativeFrom="margin">
              <wp:posOffset>2545487</wp:posOffset>
            </wp:positionH>
            <wp:positionV relativeFrom="paragraph">
              <wp:posOffset>272044</wp:posOffset>
            </wp:positionV>
            <wp:extent cx="2562225" cy="1828800"/>
            <wp:effectExtent l="0" t="0" r="9525" b="0"/>
            <wp:wrapNone/>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562225" cy="1828800"/>
                    </a:xfrm>
                    <a:prstGeom prst="rect">
                      <a:avLst/>
                    </a:prstGeom>
                  </pic:spPr>
                </pic:pic>
              </a:graphicData>
            </a:graphic>
          </wp:anchor>
        </w:drawing>
      </w:r>
      <w:r w:rsidR="00D00D1B" w:rsidRPr="00861CE5">
        <w:rPr>
          <w:noProof/>
        </w:rPr>
        <w:drawing>
          <wp:anchor distT="0" distB="0" distL="114300" distR="114300" simplePos="0" relativeHeight="251671552" behindDoc="1" locked="0" layoutInCell="1" allowOverlap="1" wp14:anchorId="420F34A6" wp14:editId="5C63A376">
            <wp:simplePos x="0" y="0"/>
            <wp:positionH relativeFrom="column">
              <wp:posOffset>-11430</wp:posOffset>
            </wp:positionH>
            <wp:positionV relativeFrom="paragraph">
              <wp:posOffset>76835</wp:posOffset>
            </wp:positionV>
            <wp:extent cx="2334895" cy="1917065"/>
            <wp:effectExtent l="0" t="0" r="8890" b="7620"/>
            <wp:wrapNone/>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339072" cy="1920431"/>
                    </a:xfrm>
                    <a:prstGeom prst="rect">
                      <a:avLst/>
                    </a:prstGeom>
                  </pic:spPr>
                </pic:pic>
              </a:graphicData>
            </a:graphic>
          </wp:anchor>
        </w:drawing>
      </w:r>
    </w:p>
    <w:p w14:paraId="247879A3" w14:textId="77777777" w:rsidR="00D00D1B" w:rsidRPr="00052B06" w:rsidRDefault="00D00D1B" w:rsidP="00D00D1B">
      <w:pPr>
        <w:tabs>
          <w:tab w:val="left" w:pos="4155"/>
        </w:tabs>
      </w:pPr>
    </w:p>
    <w:p w14:paraId="3CDF1B89" w14:textId="77777777" w:rsidR="00D00D1B" w:rsidRPr="00052B06" w:rsidRDefault="00D00D1B" w:rsidP="00D00D1B">
      <w:pPr>
        <w:tabs>
          <w:tab w:val="left" w:pos="4155"/>
        </w:tabs>
      </w:pPr>
    </w:p>
    <w:p w14:paraId="56302EE2" w14:textId="77777777" w:rsidR="00D00D1B" w:rsidRPr="00052B06" w:rsidRDefault="00D00D1B" w:rsidP="00D00D1B">
      <w:pPr>
        <w:tabs>
          <w:tab w:val="left" w:pos="4155"/>
        </w:tabs>
      </w:pPr>
    </w:p>
    <w:p w14:paraId="11838552" w14:textId="77777777" w:rsidR="00D00D1B" w:rsidRPr="00052B06" w:rsidRDefault="00D00D1B" w:rsidP="00D00D1B">
      <w:pPr>
        <w:tabs>
          <w:tab w:val="left" w:pos="4155"/>
        </w:tabs>
      </w:pPr>
    </w:p>
    <w:p w14:paraId="7D9E5FDF" w14:textId="77777777" w:rsidR="00D00D1B" w:rsidRPr="00052B06" w:rsidRDefault="00D00D1B" w:rsidP="00D00D1B">
      <w:pPr>
        <w:tabs>
          <w:tab w:val="left" w:pos="4155"/>
        </w:tabs>
      </w:pPr>
    </w:p>
    <w:p w14:paraId="4A4768A5" w14:textId="77777777" w:rsidR="00D00D1B" w:rsidRPr="00861CE5" w:rsidRDefault="00D00D1B" w:rsidP="00D00D1B">
      <w:pPr>
        <w:tabs>
          <w:tab w:val="left" w:pos="4155"/>
        </w:tabs>
        <w:rPr>
          <w:sz w:val="16"/>
          <w:szCs w:val="16"/>
        </w:rPr>
      </w:pPr>
      <w:r w:rsidRPr="00861CE5">
        <w:rPr>
          <w:sz w:val="16"/>
          <w:szCs w:val="16"/>
        </w:rPr>
        <w:t>Elaboration: Own creation</w:t>
      </w:r>
      <w:r w:rsidRPr="00861CE5">
        <w:rPr>
          <w:sz w:val="16"/>
          <w:szCs w:val="16"/>
        </w:rPr>
        <w:tab/>
      </w:r>
      <w:r w:rsidRPr="00861CE5">
        <w:rPr>
          <w:sz w:val="16"/>
          <w:szCs w:val="16"/>
        </w:rPr>
        <w:tab/>
      </w:r>
      <w:r w:rsidRPr="00861CE5">
        <w:rPr>
          <w:sz w:val="16"/>
          <w:szCs w:val="16"/>
        </w:rPr>
        <w:tab/>
        <w:t>Elaboration: Own creation</w:t>
      </w:r>
    </w:p>
    <w:p w14:paraId="30866273" w14:textId="642F2EFA" w:rsidR="00D00D1B" w:rsidRPr="00CC6512" w:rsidRDefault="006000C3" w:rsidP="008928C1">
      <w:pPr>
        <w:pStyle w:val="Ttulo5"/>
        <w:rPr>
          <w:vanish/>
          <w:specVanish/>
        </w:rPr>
      </w:pPr>
      <w:r>
        <w:lastRenderedPageBreak/>
        <w:t xml:space="preserve"> </w:t>
      </w:r>
      <w:bookmarkStart w:id="60" w:name="_Toc215482720"/>
      <w:r w:rsidR="00D00D1B" w:rsidRPr="00861CE5">
        <w:t>Gr</w:t>
      </w:r>
      <w:r w:rsidR="007B257D" w:rsidRPr="00861CE5">
        <w:t>o</w:t>
      </w:r>
      <w:r w:rsidR="00D00D1B" w:rsidRPr="00861CE5">
        <w:t>ups C-D</w:t>
      </w:r>
      <w:r w:rsidR="00CC6512">
        <w:t>.</w:t>
      </w:r>
      <w:bookmarkEnd w:id="60"/>
    </w:p>
    <w:p w14:paraId="3A79B217" w14:textId="745A033F" w:rsidR="00C935E0" w:rsidRPr="00861CE5" w:rsidRDefault="00CC6512" w:rsidP="00C935E0">
      <w:r>
        <w:t xml:space="preserve"> </w:t>
      </w:r>
      <w:r w:rsidR="007B257D" w:rsidRPr="00861CE5">
        <w:t>Table 11 presents the results of the Mann-Whitney U test for independent samples applied to groups C-D (control and experimental), in order to identify differences between both groups in the pretest and posttest of the pilot study.</w:t>
      </w:r>
    </w:p>
    <w:p w14:paraId="2E7BADD2" w14:textId="3EEA7F77" w:rsidR="00D00D1B" w:rsidRPr="00D14BCB" w:rsidRDefault="00D07125" w:rsidP="00D00D1B">
      <w:pPr>
        <w:pStyle w:val="Descripcin"/>
        <w:jc w:val="center"/>
        <w:rPr>
          <w:sz w:val="24"/>
          <w:szCs w:val="24"/>
        </w:rPr>
      </w:pPr>
      <w:bookmarkStart w:id="61" w:name="_Toc201677888"/>
      <w:r w:rsidRPr="00D14BCB">
        <w:rPr>
          <w:sz w:val="24"/>
          <w:szCs w:val="24"/>
        </w:rPr>
        <w:t>Table</w:t>
      </w:r>
      <w:r w:rsidR="00D00D1B" w:rsidRPr="00D14BCB">
        <w:rPr>
          <w:sz w:val="24"/>
          <w:szCs w:val="24"/>
        </w:rPr>
        <w:t xml:space="preserve"> </w:t>
      </w:r>
      <w:r w:rsidR="00D00D1B" w:rsidRPr="00D14BCB">
        <w:rPr>
          <w:sz w:val="24"/>
          <w:szCs w:val="24"/>
        </w:rPr>
        <w:fldChar w:fldCharType="begin"/>
      </w:r>
      <w:r w:rsidR="00D00D1B" w:rsidRPr="00D14BCB">
        <w:rPr>
          <w:sz w:val="24"/>
          <w:szCs w:val="24"/>
        </w:rPr>
        <w:instrText xml:space="preserve"> SEQ Tabla \* ARABIC </w:instrText>
      </w:r>
      <w:r w:rsidR="00D00D1B" w:rsidRPr="00D14BCB">
        <w:rPr>
          <w:sz w:val="24"/>
          <w:szCs w:val="24"/>
        </w:rPr>
        <w:fldChar w:fldCharType="separate"/>
      </w:r>
      <w:r w:rsidR="00956113">
        <w:rPr>
          <w:noProof/>
          <w:sz w:val="24"/>
          <w:szCs w:val="24"/>
        </w:rPr>
        <w:t>2</w:t>
      </w:r>
      <w:r w:rsidR="00D00D1B" w:rsidRPr="00D14BCB">
        <w:rPr>
          <w:sz w:val="24"/>
          <w:szCs w:val="24"/>
        </w:rPr>
        <w:fldChar w:fldCharType="end"/>
      </w:r>
      <w:r w:rsidR="00D00D1B" w:rsidRPr="00D14BCB">
        <w:rPr>
          <w:sz w:val="24"/>
          <w:szCs w:val="24"/>
        </w:rPr>
        <w:t xml:space="preserve">. </w:t>
      </w:r>
      <w:r w:rsidR="00052B06" w:rsidRPr="00D14BCB">
        <w:rPr>
          <w:sz w:val="24"/>
          <w:szCs w:val="24"/>
        </w:rPr>
        <w:t>Independent samples statistics — Groups C-D</w:t>
      </w:r>
      <w:bookmarkEnd w:id="61"/>
    </w:p>
    <w:tbl>
      <w:tblPr>
        <w:tblW w:w="8392" w:type="dxa"/>
        <w:tblCellMar>
          <w:left w:w="70" w:type="dxa"/>
          <w:right w:w="70" w:type="dxa"/>
        </w:tblCellMar>
        <w:tblLook w:val="04A0" w:firstRow="1" w:lastRow="0" w:firstColumn="1" w:lastColumn="0" w:noHBand="0" w:noVBand="1"/>
      </w:tblPr>
      <w:tblGrid>
        <w:gridCol w:w="618"/>
        <w:gridCol w:w="1454"/>
        <w:gridCol w:w="922"/>
        <w:gridCol w:w="814"/>
        <w:gridCol w:w="922"/>
        <w:gridCol w:w="814"/>
        <w:gridCol w:w="770"/>
        <w:gridCol w:w="710"/>
        <w:gridCol w:w="770"/>
        <w:gridCol w:w="710"/>
      </w:tblGrid>
      <w:tr w:rsidR="00D00D1B" w:rsidRPr="00D14BCB" w14:paraId="6D3CDB83" w14:textId="77777777" w:rsidTr="00B77606">
        <w:trPr>
          <w:trHeight w:val="221"/>
        </w:trPr>
        <w:tc>
          <w:tcPr>
            <w:tcW w:w="2361" w:type="dxa"/>
            <w:gridSpan w:val="2"/>
            <w:vMerge w:val="restart"/>
            <w:tcBorders>
              <w:top w:val="single" w:sz="4" w:space="0" w:color="auto"/>
              <w:left w:val="nil"/>
              <w:bottom w:val="single" w:sz="4" w:space="0" w:color="000000"/>
              <w:right w:val="nil"/>
            </w:tcBorders>
            <w:shd w:val="clear" w:color="auto" w:fill="auto"/>
            <w:vAlign w:val="center"/>
          </w:tcPr>
          <w:p w14:paraId="59C8152C" w14:textId="77777777" w:rsidR="00D00D1B" w:rsidRPr="00D14BCB" w:rsidRDefault="00D00D1B" w:rsidP="00B77606">
            <w:pPr>
              <w:spacing w:line="240" w:lineRule="auto"/>
              <w:jc w:val="center"/>
              <w:rPr>
                <w:rFonts w:eastAsia="Times New Roman" w:cs="Times New Roman"/>
                <w:color w:val="000000"/>
                <w:szCs w:val="24"/>
                <w:lang w:eastAsia="zh-CN"/>
              </w:rPr>
            </w:pPr>
            <w:proofErr w:type="spellStart"/>
            <w:r w:rsidRPr="00D14BCB">
              <w:rPr>
                <w:rFonts w:eastAsia="Times New Roman" w:cs="Times New Roman"/>
                <w:color w:val="000000"/>
                <w:szCs w:val="24"/>
                <w:lang w:eastAsia="zh-CN"/>
              </w:rPr>
              <w:t>Grupos</w:t>
            </w:r>
            <w:proofErr w:type="spellEnd"/>
          </w:p>
        </w:tc>
        <w:tc>
          <w:tcPr>
            <w:tcW w:w="1759" w:type="dxa"/>
            <w:gridSpan w:val="2"/>
            <w:tcBorders>
              <w:top w:val="single" w:sz="4" w:space="0" w:color="auto"/>
              <w:left w:val="nil"/>
              <w:bottom w:val="nil"/>
              <w:right w:val="nil"/>
            </w:tcBorders>
            <w:shd w:val="clear" w:color="auto" w:fill="auto"/>
            <w:noWrap/>
            <w:vAlign w:val="bottom"/>
          </w:tcPr>
          <w:p w14:paraId="6BE1288D"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Control</w:t>
            </w:r>
          </w:p>
        </w:tc>
        <w:tc>
          <w:tcPr>
            <w:tcW w:w="1508" w:type="dxa"/>
            <w:gridSpan w:val="2"/>
            <w:tcBorders>
              <w:top w:val="single" w:sz="4" w:space="0" w:color="auto"/>
              <w:left w:val="nil"/>
              <w:bottom w:val="nil"/>
              <w:right w:val="nil"/>
            </w:tcBorders>
            <w:shd w:val="clear" w:color="auto" w:fill="auto"/>
            <w:noWrap/>
            <w:vAlign w:val="bottom"/>
          </w:tcPr>
          <w:p w14:paraId="37DD94D2"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Experimental</w:t>
            </w:r>
          </w:p>
        </w:tc>
        <w:tc>
          <w:tcPr>
            <w:tcW w:w="590" w:type="dxa"/>
            <w:vMerge w:val="restart"/>
            <w:tcBorders>
              <w:top w:val="single" w:sz="4" w:space="0" w:color="auto"/>
              <w:left w:val="nil"/>
              <w:bottom w:val="single" w:sz="4" w:space="0" w:color="000000"/>
              <w:right w:val="nil"/>
            </w:tcBorders>
            <w:shd w:val="clear" w:color="auto" w:fill="auto"/>
            <w:vAlign w:val="center"/>
          </w:tcPr>
          <w:p w14:paraId="4AA30FD5"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p</w:t>
            </w:r>
          </w:p>
        </w:tc>
        <w:tc>
          <w:tcPr>
            <w:tcW w:w="690" w:type="dxa"/>
            <w:vMerge w:val="restart"/>
            <w:tcBorders>
              <w:top w:val="single" w:sz="4" w:space="0" w:color="auto"/>
              <w:left w:val="nil"/>
              <w:bottom w:val="single" w:sz="4" w:space="0" w:color="000000"/>
              <w:right w:val="nil"/>
            </w:tcBorders>
            <w:shd w:val="clear" w:color="auto" w:fill="auto"/>
            <w:vAlign w:val="center"/>
          </w:tcPr>
          <w:p w14:paraId="6CA34C85"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Z</w:t>
            </w:r>
          </w:p>
        </w:tc>
        <w:tc>
          <w:tcPr>
            <w:tcW w:w="696" w:type="dxa"/>
            <w:vMerge w:val="restart"/>
            <w:tcBorders>
              <w:top w:val="single" w:sz="4" w:space="0" w:color="auto"/>
              <w:left w:val="nil"/>
              <w:bottom w:val="single" w:sz="4" w:space="0" w:color="000000"/>
              <w:right w:val="nil"/>
            </w:tcBorders>
            <w:shd w:val="clear" w:color="auto" w:fill="auto"/>
            <w:noWrap/>
            <w:vAlign w:val="center"/>
          </w:tcPr>
          <w:p w14:paraId="4FBB8AF8"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p</w:t>
            </w:r>
          </w:p>
        </w:tc>
        <w:tc>
          <w:tcPr>
            <w:tcW w:w="788" w:type="dxa"/>
            <w:vMerge w:val="restart"/>
            <w:tcBorders>
              <w:top w:val="single" w:sz="4" w:space="0" w:color="auto"/>
              <w:left w:val="nil"/>
              <w:bottom w:val="single" w:sz="4" w:space="0" w:color="000000"/>
              <w:right w:val="nil"/>
            </w:tcBorders>
            <w:shd w:val="clear" w:color="auto" w:fill="auto"/>
            <w:vAlign w:val="center"/>
          </w:tcPr>
          <w:p w14:paraId="68CF2149"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r de Rosenthal</w:t>
            </w:r>
          </w:p>
        </w:tc>
      </w:tr>
      <w:tr w:rsidR="00D00D1B" w:rsidRPr="00D14BCB" w14:paraId="244BA3F4" w14:textId="77777777" w:rsidTr="00B77606">
        <w:trPr>
          <w:trHeight w:val="221"/>
        </w:trPr>
        <w:tc>
          <w:tcPr>
            <w:tcW w:w="2361" w:type="dxa"/>
            <w:gridSpan w:val="2"/>
            <w:vMerge/>
            <w:tcBorders>
              <w:top w:val="single" w:sz="4" w:space="0" w:color="auto"/>
              <w:left w:val="nil"/>
              <w:bottom w:val="single" w:sz="4" w:space="0" w:color="000000"/>
              <w:right w:val="nil"/>
            </w:tcBorders>
            <w:vAlign w:val="center"/>
          </w:tcPr>
          <w:p w14:paraId="52BE234E" w14:textId="77777777" w:rsidR="00D00D1B" w:rsidRPr="00D14BCB" w:rsidRDefault="00D00D1B" w:rsidP="00B77606">
            <w:pPr>
              <w:spacing w:line="240" w:lineRule="auto"/>
              <w:rPr>
                <w:rFonts w:eastAsia="Times New Roman" w:cs="Times New Roman"/>
                <w:color w:val="000000"/>
                <w:szCs w:val="24"/>
                <w:lang w:eastAsia="zh-CN"/>
              </w:rPr>
            </w:pPr>
          </w:p>
        </w:tc>
        <w:tc>
          <w:tcPr>
            <w:tcW w:w="1000" w:type="dxa"/>
            <w:tcBorders>
              <w:top w:val="single" w:sz="4" w:space="0" w:color="auto"/>
              <w:left w:val="nil"/>
              <w:bottom w:val="single" w:sz="4" w:space="0" w:color="auto"/>
              <w:right w:val="nil"/>
            </w:tcBorders>
            <w:shd w:val="clear" w:color="auto" w:fill="auto"/>
            <w:noWrap/>
            <w:vAlign w:val="center"/>
          </w:tcPr>
          <w:p w14:paraId="635D44C5" w14:textId="77777777" w:rsidR="00D00D1B" w:rsidRPr="00D14BCB" w:rsidRDefault="00D00D1B" w:rsidP="00B77606">
            <w:pPr>
              <w:spacing w:line="240" w:lineRule="auto"/>
              <w:jc w:val="center"/>
              <w:rPr>
                <w:rFonts w:eastAsia="Times New Roman" w:cs="Times New Roman"/>
                <w:color w:val="000000"/>
                <w:szCs w:val="24"/>
                <w:lang w:eastAsia="zh-CN"/>
              </w:rPr>
            </w:pPr>
            <w:proofErr w:type="spellStart"/>
            <w:r w:rsidRPr="00D14BCB">
              <w:rPr>
                <w:rFonts w:eastAsia="Times New Roman" w:cs="Times New Roman"/>
                <w:color w:val="000000"/>
                <w:szCs w:val="24"/>
                <w:lang w:eastAsia="zh-CN"/>
              </w:rPr>
              <w:t>Mediana</w:t>
            </w:r>
            <w:proofErr w:type="spellEnd"/>
          </w:p>
        </w:tc>
        <w:tc>
          <w:tcPr>
            <w:tcW w:w="759" w:type="dxa"/>
            <w:tcBorders>
              <w:top w:val="single" w:sz="4" w:space="0" w:color="auto"/>
              <w:left w:val="nil"/>
              <w:bottom w:val="single" w:sz="4" w:space="0" w:color="auto"/>
              <w:right w:val="nil"/>
            </w:tcBorders>
            <w:shd w:val="clear" w:color="auto" w:fill="auto"/>
            <w:noWrap/>
            <w:vAlign w:val="center"/>
          </w:tcPr>
          <w:p w14:paraId="0C2426D1" w14:textId="77777777" w:rsidR="00D00D1B" w:rsidRPr="00D14BCB" w:rsidRDefault="00D00D1B" w:rsidP="00B77606">
            <w:pPr>
              <w:spacing w:line="240" w:lineRule="auto"/>
              <w:jc w:val="center"/>
              <w:rPr>
                <w:rFonts w:eastAsia="Times New Roman" w:cs="Times New Roman"/>
                <w:color w:val="000000"/>
                <w:szCs w:val="24"/>
                <w:lang w:eastAsia="zh-CN"/>
              </w:rPr>
            </w:pPr>
            <w:proofErr w:type="spellStart"/>
            <w:r w:rsidRPr="00D14BCB">
              <w:rPr>
                <w:rFonts w:eastAsia="Times New Roman" w:cs="Times New Roman"/>
                <w:color w:val="000000"/>
                <w:szCs w:val="24"/>
                <w:lang w:eastAsia="zh-CN"/>
              </w:rPr>
              <w:t>Rango</w:t>
            </w:r>
            <w:proofErr w:type="spellEnd"/>
          </w:p>
        </w:tc>
        <w:tc>
          <w:tcPr>
            <w:tcW w:w="845" w:type="dxa"/>
            <w:tcBorders>
              <w:top w:val="single" w:sz="4" w:space="0" w:color="auto"/>
              <w:left w:val="nil"/>
              <w:bottom w:val="single" w:sz="4" w:space="0" w:color="auto"/>
              <w:right w:val="nil"/>
            </w:tcBorders>
            <w:shd w:val="clear" w:color="auto" w:fill="auto"/>
            <w:noWrap/>
            <w:vAlign w:val="center"/>
          </w:tcPr>
          <w:p w14:paraId="61F1CCF5" w14:textId="77777777" w:rsidR="00D00D1B" w:rsidRPr="00D14BCB" w:rsidRDefault="00D00D1B" w:rsidP="00B77606">
            <w:pPr>
              <w:spacing w:line="240" w:lineRule="auto"/>
              <w:jc w:val="center"/>
              <w:rPr>
                <w:rFonts w:eastAsia="Times New Roman" w:cs="Times New Roman"/>
                <w:color w:val="000000"/>
                <w:szCs w:val="24"/>
                <w:lang w:eastAsia="zh-CN"/>
              </w:rPr>
            </w:pPr>
            <w:proofErr w:type="spellStart"/>
            <w:r w:rsidRPr="00D14BCB">
              <w:rPr>
                <w:rFonts w:eastAsia="Times New Roman" w:cs="Times New Roman"/>
                <w:color w:val="000000"/>
                <w:szCs w:val="24"/>
                <w:lang w:eastAsia="zh-CN"/>
              </w:rPr>
              <w:t>Mediana</w:t>
            </w:r>
            <w:proofErr w:type="spellEnd"/>
          </w:p>
        </w:tc>
        <w:tc>
          <w:tcPr>
            <w:tcW w:w="663" w:type="dxa"/>
            <w:tcBorders>
              <w:top w:val="single" w:sz="4" w:space="0" w:color="auto"/>
              <w:left w:val="nil"/>
              <w:bottom w:val="single" w:sz="4" w:space="0" w:color="auto"/>
              <w:right w:val="nil"/>
            </w:tcBorders>
            <w:shd w:val="clear" w:color="auto" w:fill="auto"/>
            <w:noWrap/>
            <w:vAlign w:val="center"/>
          </w:tcPr>
          <w:p w14:paraId="1450B337" w14:textId="77777777" w:rsidR="00D00D1B" w:rsidRPr="00D14BCB" w:rsidRDefault="00D00D1B" w:rsidP="00B77606">
            <w:pPr>
              <w:spacing w:line="240" w:lineRule="auto"/>
              <w:jc w:val="center"/>
              <w:rPr>
                <w:rFonts w:eastAsia="Times New Roman" w:cs="Times New Roman"/>
                <w:color w:val="000000"/>
                <w:szCs w:val="24"/>
                <w:lang w:eastAsia="zh-CN"/>
              </w:rPr>
            </w:pPr>
            <w:proofErr w:type="spellStart"/>
            <w:r w:rsidRPr="00D14BCB">
              <w:rPr>
                <w:rFonts w:eastAsia="Times New Roman" w:cs="Times New Roman"/>
                <w:color w:val="000000"/>
                <w:szCs w:val="24"/>
                <w:lang w:eastAsia="zh-CN"/>
              </w:rPr>
              <w:t>Rango</w:t>
            </w:r>
            <w:proofErr w:type="spellEnd"/>
          </w:p>
        </w:tc>
        <w:tc>
          <w:tcPr>
            <w:tcW w:w="590" w:type="dxa"/>
            <w:vMerge/>
            <w:tcBorders>
              <w:top w:val="single" w:sz="4" w:space="0" w:color="auto"/>
              <w:left w:val="nil"/>
              <w:bottom w:val="single" w:sz="4" w:space="0" w:color="000000"/>
              <w:right w:val="nil"/>
            </w:tcBorders>
            <w:vAlign w:val="center"/>
          </w:tcPr>
          <w:p w14:paraId="76F80125" w14:textId="77777777" w:rsidR="00D00D1B" w:rsidRPr="00D14BCB" w:rsidRDefault="00D00D1B" w:rsidP="00B77606">
            <w:pPr>
              <w:spacing w:line="240" w:lineRule="auto"/>
              <w:rPr>
                <w:rFonts w:eastAsia="Times New Roman" w:cs="Times New Roman"/>
                <w:color w:val="000000"/>
                <w:szCs w:val="24"/>
                <w:lang w:eastAsia="zh-CN"/>
              </w:rPr>
            </w:pPr>
          </w:p>
        </w:tc>
        <w:tc>
          <w:tcPr>
            <w:tcW w:w="690" w:type="dxa"/>
            <w:vMerge/>
            <w:tcBorders>
              <w:top w:val="single" w:sz="4" w:space="0" w:color="auto"/>
              <w:left w:val="nil"/>
              <w:bottom w:val="single" w:sz="4" w:space="0" w:color="000000"/>
              <w:right w:val="nil"/>
            </w:tcBorders>
            <w:vAlign w:val="center"/>
          </w:tcPr>
          <w:p w14:paraId="2350E32D" w14:textId="77777777" w:rsidR="00D00D1B" w:rsidRPr="00D14BCB" w:rsidRDefault="00D00D1B" w:rsidP="00B77606">
            <w:pPr>
              <w:spacing w:line="240" w:lineRule="auto"/>
              <w:rPr>
                <w:rFonts w:eastAsia="Times New Roman" w:cs="Times New Roman"/>
                <w:color w:val="000000"/>
                <w:szCs w:val="24"/>
                <w:lang w:eastAsia="zh-CN"/>
              </w:rPr>
            </w:pPr>
          </w:p>
        </w:tc>
        <w:tc>
          <w:tcPr>
            <w:tcW w:w="696" w:type="dxa"/>
            <w:vMerge/>
            <w:tcBorders>
              <w:top w:val="single" w:sz="4" w:space="0" w:color="auto"/>
              <w:left w:val="nil"/>
              <w:bottom w:val="single" w:sz="4" w:space="0" w:color="000000"/>
              <w:right w:val="nil"/>
            </w:tcBorders>
            <w:vAlign w:val="center"/>
          </w:tcPr>
          <w:p w14:paraId="7127FD34" w14:textId="77777777" w:rsidR="00D00D1B" w:rsidRPr="00D14BCB" w:rsidRDefault="00D00D1B" w:rsidP="00B77606">
            <w:pPr>
              <w:spacing w:line="240" w:lineRule="auto"/>
              <w:rPr>
                <w:rFonts w:eastAsia="Times New Roman" w:cs="Times New Roman"/>
                <w:color w:val="000000"/>
                <w:szCs w:val="24"/>
                <w:lang w:eastAsia="zh-CN"/>
              </w:rPr>
            </w:pPr>
          </w:p>
        </w:tc>
        <w:tc>
          <w:tcPr>
            <w:tcW w:w="788" w:type="dxa"/>
            <w:vMerge/>
            <w:tcBorders>
              <w:top w:val="single" w:sz="4" w:space="0" w:color="auto"/>
              <w:left w:val="nil"/>
              <w:bottom w:val="single" w:sz="4" w:space="0" w:color="000000"/>
              <w:right w:val="nil"/>
            </w:tcBorders>
            <w:vAlign w:val="center"/>
          </w:tcPr>
          <w:p w14:paraId="26299526" w14:textId="77777777" w:rsidR="00D00D1B" w:rsidRPr="00D14BCB" w:rsidRDefault="00D00D1B" w:rsidP="00B77606">
            <w:pPr>
              <w:spacing w:line="240" w:lineRule="auto"/>
              <w:rPr>
                <w:rFonts w:eastAsia="Times New Roman" w:cs="Times New Roman"/>
                <w:color w:val="000000"/>
                <w:szCs w:val="24"/>
                <w:lang w:eastAsia="zh-CN"/>
              </w:rPr>
            </w:pPr>
          </w:p>
        </w:tc>
      </w:tr>
      <w:tr w:rsidR="00D00D1B" w:rsidRPr="00D14BCB" w14:paraId="5C65B4C3" w14:textId="77777777" w:rsidTr="00236AA9">
        <w:trPr>
          <w:trHeight w:val="390"/>
        </w:trPr>
        <w:tc>
          <w:tcPr>
            <w:tcW w:w="426" w:type="dxa"/>
            <w:tcBorders>
              <w:top w:val="nil"/>
              <w:left w:val="nil"/>
              <w:bottom w:val="single" w:sz="4" w:space="0" w:color="000000"/>
              <w:right w:val="nil"/>
            </w:tcBorders>
            <w:shd w:val="clear" w:color="auto" w:fill="auto"/>
            <w:noWrap/>
            <w:vAlign w:val="center"/>
          </w:tcPr>
          <w:p w14:paraId="04DD969E" w14:textId="076A373E" w:rsidR="00D00D1B" w:rsidRPr="00D14BCB" w:rsidRDefault="00236AA9"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C</w:t>
            </w:r>
            <w:r w:rsidR="00D00D1B" w:rsidRPr="00D14BCB">
              <w:rPr>
                <w:rFonts w:eastAsia="Times New Roman" w:cs="Times New Roman"/>
                <w:color w:val="000000"/>
                <w:szCs w:val="24"/>
                <w:lang w:eastAsia="zh-CN"/>
              </w:rPr>
              <w:t>-</w:t>
            </w:r>
            <w:r w:rsidRPr="00D14BCB">
              <w:rPr>
                <w:rFonts w:eastAsia="Times New Roman" w:cs="Times New Roman"/>
                <w:color w:val="000000"/>
                <w:szCs w:val="24"/>
                <w:lang w:eastAsia="zh-CN"/>
              </w:rPr>
              <w:t>D</w:t>
            </w:r>
          </w:p>
        </w:tc>
        <w:tc>
          <w:tcPr>
            <w:tcW w:w="1935" w:type="dxa"/>
            <w:tcBorders>
              <w:top w:val="nil"/>
              <w:left w:val="nil"/>
              <w:bottom w:val="nil"/>
              <w:right w:val="nil"/>
            </w:tcBorders>
            <w:shd w:val="clear" w:color="auto" w:fill="auto"/>
            <w:vAlign w:val="center"/>
          </w:tcPr>
          <w:p w14:paraId="43E7F01C"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Pretest/</w:t>
            </w:r>
            <w:proofErr w:type="spellStart"/>
            <w:r w:rsidRPr="00D14BCB">
              <w:rPr>
                <w:rFonts w:eastAsia="Times New Roman" w:cs="Times New Roman"/>
                <w:color w:val="000000"/>
                <w:szCs w:val="24"/>
                <w:lang w:eastAsia="zh-CN"/>
              </w:rPr>
              <w:t>Intervenció</w:t>
            </w:r>
            <w:proofErr w:type="spellEnd"/>
            <w:r w:rsidRPr="00D14BCB">
              <w:rPr>
                <w:rFonts w:eastAsia="Times New Roman" w:cs="Times New Roman"/>
                <w:color w:val="000000"/>
                <w:szCs w:val="24"/>
                <w:lang w:eastAsia="zh-CN"/>
              </w:rPr>
              <w:t>-Pretest</w:t>
            </w:r>
          </w:p>
        </w:tc>
        <w:tc>
          <w:tcPr>
            <w:tcW w:w="1000" w:type="dxa"/>
            <w:tcBorders>
              <w:top w:val="nil"/>
              <w:left w:val="nil"/>
              <w:bottom w:val="nil"/>
              <w:right w:val="nil"/>
            </w:tcBorders>
            <w:shd w:val="clear" w:color="auto" w:fill="auto"/>
            <w:noWrap/>
            <w:vAlign w:val="bottom"/>
          </w:tcPr>
          <w:p w14:paraId="33F32B4E"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17.50</w:t>
            </w:r>
          </w:p>
        </w:tc>
        <w:tc>
          <w:tcPr>
            <w:tcW w:w="759" w:type="dxa"/>
            <w:tcBorders>
              <w:top w:val="nil"/>
              <w:left w:val="nil"/>
              <w:bottom w:val="nil"/>
              <w:right w:val="nil"/>
            </w:tcBorders>
            <w:shd w:val="clear" w:color="auto" w:fill="auto"/>
            <w:noWrap/>
            <w:vAlign w:val="bottom"/>
          </w:tcPr>
          <w:p w14:paraId="12D10D9B"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8.00</w:t>
            </w:r>
          </w:p>
        </w:tc>
        <w:tc>
          <w:tcPr>
            <w:tcW w:w="845" w:type="dxa"/>
            <w:tcBorders>
              <w:top w:val="nil"/>
              <w:left w:val="nil"/>
              <w:bottom w:val="nil"/>
              <w:right w:val="nil"/>
            </w:tcBorders>
            <w:shd w:val="clear" w:color="auto" w:fill="auto"/>
            <w:noWrap/>
            <w:vAlign w:val="bottom"/>
          </w:tcPr>
          <w:p w14:paraId="7903A49C"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22.00</w:t>
            </w:r>
          </w:p>
        </w:tc>
        <w:tc>
          <w:tcPr>
            <w:tcW w:w="663" w:type="dxa"/>
            <w:tcBorders>
              <w:top w:val="nil"/>
              <w:left w:val="nil"/>
              <w:bottom w:val="nil"/>
              <w:right w:val="nil"/>
            </w:tcBorders>
            <w:shd w:val="clear" w:color="auto" w:fill="auto"/>
            <w:noWrap/>
            <w:vAlign w:val="bottom"/>
          </w:tcPr>
          <w:p w14:paraId="1BCEE272"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7.00</w:t>
            </w:r>
          </w:p>
        </w:tc>
        <w:tc>
          <w:tcPr>
            <w:tcW w:w="590" w:type="dxa"/>
            <w:tcBorders>
              <w:top w:val="nil"/>
              <w:left w:val="nil"/>
              <w:bottom w:val="nil"/>
              <w:right w:val="nil"/>
            </w:tcBorders>
            <w:shd w:val="clear" w:color="auto" w:fill="auto"/>
            <w:noWrap/>
            <w:vAlign w:val="bottom"/>
          </w:tcPr>
          <w:p w14:paraId="6AD1E6EF"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0.002</w:t>
            </w:r>
          </w:p>
        </w:tc>
        <w:tc>
          <w:tcPr>
            <w:tcW w:w="690" w:type="dxa"/>
            <w:tcBorders>
              <w:top w:val="nil"/>
              <w:left w:val="nil"/>
              <w:bottom w:val="nil"/>
              <w:right w:val="nil"/>
            </w:tcBorders>
            <w:shd w:val="clear" w:color="auto" w:fill="auto"/>
            <w:noWrap/>
            <w:vAlign w:val="center"/>
          </w:tcPr>
          <w:p w14:paraId="11954F85"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3.00</w:t>
            </w:r>
          </w:p>
        </w:tc>
        <w:tc>
          <w:tcPr>
            <w:tcW w:w="696" w:type="dxa"/>
            <w:tcBorders>
              <w:top w:val="nil"/>
              <w:left w:val="nil"/>
              <w:bottom w:val="nil"/>
              <w:right w:val="nil"/>
            </w:tcBorders>
            <w:shd w:val="clear" w:color="auto" w:fill="auto"/>
            <w:noWrap/>
            <w:vAlign w:val="center"/>
          </w:tcPr>
          <w:p w14:paraId="28185BFD"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0.002</w:t>
            </w:r>
          </w:p>
        </w:tc>
        <w:tc>
          <w:tcPr>
            <w:tcW w:w="788" w:type="dxa"/>
            <w:tcBorders>
              <w:top w:val="nil"/>
              <w:left w:val="nil"/>
              <w:bottom w:val="nil"/>
              <w:right w:val="nil"/>
            </w:tcBorders>
            <w:shd w:val="clear" w:color="auto" w:fill="auto"/>
            <w:noWrap/>
            <w:vAlign w:val="center"/>
          </w:tcPr>
          <w:p w14:paraId="498DB501" w14:textId="77777777" w:rsidR="00D00D1B" w:rsidRPr="00D14BCB" w:rsidRDefault="00D00D1B" w:rsidP="00B77606">
            <w:pPr>
              <w:spacing w:line="240" w:lineRule="auto"/>
              <w:jc w:val="center"/>
              <w:rPr>
                <w:rFonts w:eastAsia="Times New Roman" w:cs="Times New Roman"/>
                <w:color w:val="000000"/>
                <w:szCs w:val="24"/>
                <w:lang w:eastAsia="zh-CN"/>
              </w:rPr>
            </w:pPr>
            <w:r w:rsidRPr="00D14BCB">
              <w:rPr>
                <w:rFonts w:eastAsia="Times New Roman" w:cs="Times New Roman"/>
                <w:color w:val="000000"/>
                <w:szCs w:val="24"/>
                <w:lang w:eastAsia="zh-CN"/>
              </w:rPr>
              <w:t>0.53</w:t>
            </w:r>
          </w:p>
        </w:tc>
      </w:tr>
    </w:tbl>
    <w:p w14:paraId="2DD9809D" w14:textId="77777777" w:rsidR="00D00D1B" w:rsidRPr="00D14BCB" w:rsidRDefault="00D00D1B" w:rsidP="00D00D1B">
      <w:pPr>
        <w:pStyle w:val="NormalWeb"/>
        <w:spacing w:before="0" w:beforeAutospacing="0" w:after="0" w:afterAutospacing="0"/>
        <w:contextualSpacing/>
        <w:rPr>
          <w:rFonts w:asciiTheme="minorHAnsi" w:eastAsiaTheme="minorHAnsi" w:hAnsiTheme="minorHAnsi" w:cstheme="minorBidi"/>
          <w:lang w:eastAsia="en-US"/>
        </w:rPr>
      </w:pPr>
      <w:r w:rsidRPr="00D14BCB">
        <w:t xml:space="preserve">   Elaboration: Own creation</w:t>
      </w:r>
    </w:p>
    <w:p w14:paraId="391812EA" w14:textId="4FE69A68" w:rsidR="00D14BCB" w:rsidRDefault="00D050F4" w:rsidP="007B257D">
      <w:r w:rsidRPr="00D14BCB">
        <w:rPr>
          <w:szCs w:val="24"/>
        </w:rPr>
        <w:t>.</w:t>
      </w:r>
    </w:p>
    <w:p w14:paraId="42EA5856" w14:textId="0F75E67D" w:rsidR="007B257D" w:rsidRPr="00861CE5" w:rsidRDefault="007B257D" w:rsidP="007B257D">
      <w:r w:rsidRPr="00861CE5">
        <w:t>In the first comparison (Pretest), the experimental group obtained a median of 22.00 versus 17.50 in the control group. The Z value = 3.00 and p = 0.002 indicate a statistically significant difference. The effect size (r = 0.53) is considered moderate, which confirms an initial difference between the groups before the intervention, i.e. they start on equal footing as is usual in quasi-experimental designs without random assignment.</w:t>
      </w:r>
    </w:p>
    <w:p w14:paraId="0DE44967" w14:textId="41BE5D35" w:rsidR="00335F37" w:rsidRPr="00861CE5" w:rsidRDefault="007B257D" w:rsidP="007B257D">
      <w:r w:rsidRPr="00861CE5">
        <w:t>Figures 9 and 10 illustrate these results graphically, showing the distance between groups in the pretest and the greater closeness observed in the posttest.</w:t>
      </w:r>
    </w:p>
    <w:p w14:paraId="280E891A" w14:textId="56DEC062" w:rsidR="00335F37" w:rsidRPr="00861CE5" w:rsidRDefault="00335F37" w:rsidP="00D00D1B">
      <w:pPr>
        <w:pStyle w:val="Descripcin"/>
      </w:pPr>
    </w:p>
    <w:p w14:paraId="0A2C3E39" w14:textId="39F0B36E" w:rsidR="00D00D1B" w:rsidRPr="00052B06" w:rsidRDefault="00F73473" w:rsidP="00D00D1B">
      <w:pPr>
        <w:pStyle w:val="Descripcin"/>
      </w:pPr>
      <w:bookmarkStart w:id="62" w:name="_Toc201677846"/>
      <w:r w:rsidRPr="00861CE5">
        <w:rPr>
          <w:noProof/>
        </w:rPr>
        <w:drawing>
          <wp:anchor distT="0" distB="0" distL="114300" distR="114300" simplePos="0" relativeHeight="251676672" behindDoc="1" locked="0" layoutInCell="1" allowOverlap="1" wp14:anchorId="7582D9EE" wp14:editId="40F1D6E4">
            <wp:simplePos x="0" y="0"/>
            <wp:positionH relativeFrom="column">
              <wp:posOffset>2663190</wp:posOffset>
            </wp:positionH>
            <wp:positionV relativeFrom="paragraph">
              <wp:posOffset>-90170</wp:posOffset>
            </wp:positionV>
            <wp:extent cx="2082165" cy="2679700"/>
            <wp:effectExtent l="0" t="0" r="0" b="6350"/>
            <wp:wrapNone/>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082165" cy="2679700"/>
                    </a:xfrm>
                    <a:prstGeom prst="rect">
                      <a:avLst/>
                    </a:prstGeom>
                  </pic:spPr>
                </pic:pic>
              </a:graphicData>
            </a:graphic>
          </wp:anchor>
        </w:drawing>
      </w:r>
      <w:r w:rsidR="00E86D0B" w:rsidRPr="00861CE5">
        <w:rPr>
          <w:noProof/>
        </w:rPr>
        <w:drawing>
          <wp:anchor distT="0" distB="0" distL="114300" distR="114300" simplePos="0" relativeHeight="251675648" behindDoc="1" locked="0" layoutInCell="1" allowOverlap="1" wp14:anchorId="765578B7" wp14:editId="4C14EE72">
            <wp:simplePos x="0" y="0"/>
            <wp:positionH relativeFrom="margin">
              <wp:align>left</wp:align>
            </wp:positionH>
            <wp:positionV relativeFrom="paragraph">
              <wp:posOffset>6985</wp:posOffset>
            </wp:positionV>
            <wp:extent cx="2533650" cy="2341245"/>
            <wp:effectExtent l="0" t="0" r="0" b="1905"/>
            <wp:wrapNone/>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533650" cy="2341245"/>
                    </a:xfrm>
                    <a:prstGeom prst="rect">
                      <a:avLst/>
                    </a:prstGeom>
                  </pic:spPr>
                </pic:pic>
              </a:graphicData>
            </a:graphic>
            <wp14:sizeRelV relativeFrom="margin">
              <wp14:pctHeight>0</wp14:pctHeight>
            </wp14:sizeRelV>
          </wp:anchor>
        </w:drawing>
      </w:r>
      <w:r w:rsidR="00D07125" w:rsidRPr="00052B06">
        <w:t>Figure</w:t>
      </w:r>
      <w:r w:rsidR="00D00D1B" w:rsidRPr="00052B06">
        <w:t xml:space="preserve"> </w:t>
      </w:r>
      <w:r w:rsidR="00D00D1B" w:rsidRPr="00861CE5">
        <w:fldChar w:fldCharType="begin"/>
      </w:r>
      <w:r w:rsidR="00D00D1B" w:rsidRPr="00052B06">
        <w:instrText xml:space="preserve"> SEQ Figura \* ARABIC </w:instrText>
      </w:r>
      <w:r w:rsidR="00D00D1B" w:rsidRPr="00861CE5">
        <w:fldChar w:fldCharType="separate"/>
      </w:r>
      <w:r w:rsidR="00956113">
        <w:rPr>
          <w:noProof/>
        </w:rPr>
        <w:t>3</w:t>
      </w:r>
      <w:r w:rsidR="00D00D1B" w:rsidRPr="00861CE5">
        <w:fldChar w:fldCharType="end"/>
      </w:r>
      <w:r w:rsidR="00D00D1B" w:rsidRPr="00052B06">
        <w:t xml:space="preserve"> </w:t>
      </w:r>
      <w:r w:rsidR="00052B06" w:rsidRPr="00052B06">
        <w:t xml:space="preserve">Mann–Whitney U test — </w:t>
      </w:r>
      <w:r w:rsidR="00052B06">
        <w:t>A</w:t>
      </w:r>
      <w:r w:rsidR="00052B06" w:rsidRPr="00052B06">
        <w:t xml:space="preserve"> and </w:t>
      </w:r>
      <w:r w:rsidR="00052B06">
        <w:t>B</w:t>
      </w:r>
      <w:r w:rsidR="00E86D0B" w:rsidRPr="00052B06">
        <w:tab/>
      </w:r>
      <w:r w:rsidR="00D07125" w:rsidRPr="00052B06">
        <w:t>Figure</w:t>
      </w:r>
      <w:r w:rsidR="00D00D1B" w:rsidRPr="00052B06">
        <w:t xml:space="preserve"> </w:t>
      </w:r>
      <w:r w:rsidR="00D00D1B" w:rsidRPr="00861CE5">
        <w:fldChar w:fldCharType="begin"/>
      </w:r>
      <w:r w:rsidR="00D00D1B" w:rsidRPr="00052B06">
        <w:instrText xml:space="preserve"> SEQ Figura \* ARABIC </w:instrText>
      </w:r>
      <w:r w:rsidR="00D00D1B" w:rsidRPr="00861CE5">
        <w:fldChar w:fldCharType="separate"/>
      </w:r>
      <w:r w:rsidR="00956113">
        <w:rPr>
          <w:noProof/>
        </w:rPr>
        <w:t>4</w:t>
      </w:r>
      <w:r w:rsidR="00D00D1B" w:rsidRPr="00861CE5">
        <w:fldChar w:fldCharType="end"/>
      </w:r>
      <w:r w:rsidR="00E86D0B" w:rsidRPr="00052B06">
        <w:t xml:space="preserve"> </w:t>
      </w:r>
      <w:r w:rsidR="00052B06" w:rsidRPr="00052B06">
        <w:t>Mann–Whitney U test — C and D</w:t>
      </w:r>
      <w:bookmarkEnd w:id="62"/>
    </w:p>
    <w:p w14:paraId="13A07BBF" w14:textId="1DFE27CE" w:rsidR="00E86D0B" w:rsidRPr="007C0377" w:rsidRDefault="00052B06" w:rsidP="00E86D0B">
      <w:pPr>
        <w:rPr>
          <w:i/>
          <w:iCs/>
          <w:sz w:val="20"/>
          <w:szCs w:val="20"/>
        </w:rPr>
      </w:pPr>
      <w:r w:rsidRPr="00052B06">
        <w:rPr>
          <w:i/>
          <w:iCs/>
          <w:sz w:val="20"/>
          <w:szCs w:val="20"/>
        </w:rPr>
        <w:t>Comparison of scores between groups</w:t>
      </w:r>
      <w:r w:rsidR="00E86D0B" w:rsidRPr="00052B06">
        <w:rPr>
          <w:i/>
          <w:iCs/>
          <w:sz w:val="20"/>
          <w:szCs w:val="20"/>
        </w:rPr>
        <w:t>.</w:t>
      </w:r>
      <w:r w:rsidRPr="00052B06">
        <w:t xml:space="preserve"> </w:t>
      </w:r>
      <w:r>
        <w:tab/>
      </w:r>
      <w:r w:rsidRPr="00052B06">
        <w:rPr>
          <w:i/>
          <w:iCs/>
          <w:sz w:val="20"/>
          <w:szCs w:val="20"/>
        </w:rPr>
        <w:t>Comparison of scores between groups</w:t>
      </w:r>
    </w:p>
    <w:p w14:paraId="52FFD0AA" w14:textId="24D1550B" w:rsidR="00D00D1B" w:rsidRPr="007C0377" w:rsidRDefault="00D00D1B" w:rsidP="00E86D0B">
      <w:pPr>
        <w:jc w:val="center"/>
        <w:rPr>
          <w:rFonts w:cs="Times New Roman"/>
          <w:b/>
          <w:szCs w:val="24"/>
        </w:rPr>
      </w:pPr>
    </w:p>
    <w:p w14:paraId="3AF4F521" w14:textId="77777777" w:rsidR="00D00D1B" w:rsidRPr="007C0377" w:rsidRDefault="00D00D1B" w:rsidP="00D00D1B">
      <w:pPr>
        <w:rPr>
          <w:rFonts w:cs="Times New Roman"/>
          <w:b/>
          <w:szCs w:val="24"/>
        </w:rPr>
      </w:pPr>
    </w:p>
    <w:p w14:paraId="626CD7FD" w14:textId="77777777" w:rsidR="00D00D1B" w:rsidRPr="007C0377" w:rsidRDefault="00D00D1B" w:rsidP="00D00D1B">
      <w:pPr>
        <w:rPr>
          <w:rFonts w:cs="Times New Roman"/>
          <w:b/>
          <w:szCs w:val="24"/>
        </w:rPr>
      </w:pPr>
    </w:p>
    <w:p w14:paraId="04A6FF6C" w14:textId="77777777" w:rsidR="00D00D1B" w:rsidRPr="007C0377" w:rsidRDefault="00D00D1B" w:rsidP="00D00D1B">
      <w:pPr>
        <w:rPr>
          <w:rFonts w:cs="Times New Roman"/>
          <w:b/>
          <w:szCs w:val="24"/>
        </w:rPr>
      </w:pPr>
    </w:p>
    <w:p w14:paraId="15A1850A" w14:textId="77777777" w:rsidR="00D00D1B" w:rsidRPr="007C0377" w:rsidRDefault="00D00D1B" w:rsidP="00D00D1B">
      <w:pPr>
        <w:rPr>
          <w:rFonts w:cs="Times New Roman"/>
          <w:b/>
          <w:szCs w:val="24"/>
        </w:rPr>
      </w:pPr>
    </w:p>
    <w:p w14:paraId="121E3655" w14:textId="77777777" w:rsidR="00D00D1B" w:rsidRPr="007C0377" w:rsidRDefault="00D00D1B" w:rsidP="00D00D1B">
      <w:pPr>
        <w:tabs>
          <w:tab w:val="left" w:pos="4155"/>
        </w:tabs>
        <w:ind w:firstLine="708"/>
        <w:rPr>
          <w:sz w:val="16"/>
          <w:szCs w:val="16"/>
        </w:rPr>
      </w:pPr>
    </w:p>
    <w:p w14:paraId="0F265EAF" w14:textId="77777777" w:rsidR="00845200" w:rsidRDefault="00845200" w:rsidP="00845200">
      <w:pPr>
        <w:jc w:val="center"/>
        <w:rPr>
          <w:sz w:val="16"/>
          <w:szCs w:val="16"/>
        </w:rPr>
      </w:pPr>
      <w:r w:rsidRPr="00845200">
        <w:rPr>
          <w:sz w:val="16"/>
          <w:szCs w:val="16"/>
        </w:rPr>
        <w:t>Note: Reflects significant differences between groups in the post-test.</w:t>
      </w:r>
    </w:p>
    <w:p w14:paraId="565CFC30" w14:textId="1714AC65" w:rsidR="00F73473" w:rsidRPr="00861CE5" w:rsidRDefault="00F73473" w:rsidP="00F73473">
      <w:r w:rsidRPr="00861CE5">
        <w:lastRenderedPageBreak/>
        <w:t xml:space="preserve">It is important to highlight some minor inconveniences during the </w:t>
      </w:r>
      <w:proofErr w:type="gramStart"/>
      <w:r w:rsidRPr="00861CE5">
        <w:t>execution,</w:t>
      </w:r>
      <w:proofErr w:type="gramEnd"/>
      <w:r w:rsidRPr="00861CE5">
        <w:t xml:space="preserve"> the following are detailed:</w:t>
      </w:r>
    </w:p>
    <w:p w14:paraId="4843A7B0" w14:textId="77777777" w:rsidR="00F73473" w:rsidRPr="00861CE5" w:rsidRDefault="00F73473" w:rsidP="00F73473">
      <w:r w:rsidRPr="00861CE5">
        <w:t>First, approximately 80% of the participants attended the three phases, with a dropout rate of 20%, mainly during the intervention stage. The causes are some; among these, standing out is having to withdraw due to work-related matters, being these beyond the researcher’s control.</w:t>
      </w:r>
    </w:p>
    <w:p w14:paraId="6684D424" w14:textId="77777777" w:rsidR="00F73473" w:rsidRPr="00861CE5" w:rsidRDefault="00F73473" w:rsidP="00F73473">
      <w:r w:rsidRPr="00861CE5">
        <w:t>The main challenges encountered included scheduling conflicts with the participants’ academic calendar and technical difficulties with the platforms used (Microsoft Forms and EVEA). To this was added the low motivation to participate in the intervention on the part of the students (25%).</w:t>
      </w:r>
    </w:p>
    <w:p w14:paraId="10CB54AE" w14:textId="77777777" w:rsidR="00F73473" w:rsidRPr="00861CE5" w:rsidRDefault="00F73473" w:rsidP="00F73473">
      <w:r w:rsidRPr="00861CE5">
        <w:t>Absences were also attributed to illnesses (40%) and excessive academic workload (35%).</w:t>
      </w:r>
    </w:p>
    <w:p w14:paraId="31589E79" w14:textId="78B4BAE9" w:rsidR="00F73473" w:rsidRPr="00861CE5" w:rsidRDefault="00F73473" w:rsidP="00F73473">
      <w:r w:rsidRPr="00861CE5">
        <w:t>This high rate of demotivation (25%) became frequent in the posttest application.</w:t>
      </w:r>
      <w:r w:rsidR="0013411A">
        <w:t xml:space="preserve"> </w:t>
      </w:r>
      <w:r w:rsidRPr="00861CE5">
        <w:t>It is important to emphasize that some participants pointed to lack of time as a cause of withdrawal, and others mentioned difficulties in maintaining commitment with the demands of the intervention.</w:t>
      </w:r>
    </w:p>
    <w:p w14:paraId="2FC4623F" w14:textId="77777777" w:rsidR="00F73473" w:rsidRPr="00861CE5" w:rsidRDefault="00F73473" w:rsidP="00F73473">
      <w:r w:rsidRPr="00861CE5">
        <w:t>These results highlight the need to adjust the schedules and foresee strategies to minimize dropouts.</w:t>
      </w:r>
    </w:p>
    <w:p w14:paraId="1BF9E002" w14:textId="77777777" w:rsidR="00F73473" w:rsidRPr="00861CE5" w:rsidRDefault="00F73473" w:rsidP="00F73473">
      <w:r w:rsidRPr="00861CE5">
        <w:t>Also, it is essential to take into consideration the non-inclusion of these students in the final database (posttest) since they could alter the data with their obtained scores, causing a bias that would lead us to infer erroneous conclusions.</w:t>
      </w:r>
    </w:p>
    <w:p w14:paraId="705865CC" w14:textId="77777777" w:rsidR="00F73473" w:rsidRPr="00861CE5" w:rsidRDefault="00F73473" w:rsidP="00F73473">
      <w:r w:rsidRPr="00861CE5">
        <w:t>During the execution stages, more time than planned was used, both for the pretest and for the posttest, with an average test completion time of 55 minutes (instead of the 45 minutes planned).</w:t>
      </w:r>
    </w:p>
    <w:p w14:paraId="0A464676" w14:textId="77777777" w:rsidR="00F73473" w:rsidRPr="00861CE5" w:rsidRDefault="00F73473" w:rsidP="00F73473">
      <w:r w:rsidRPr="00861CE5">
        <w:lastRenderedPageBreak/>
        <w:t>Approximately 15% of the students finished before the planned time; on the other hand, others needed up to 10% more time, particularly in Part 5 of the exam.</w:t>
      </w:r>
    </w:p>
    <w:p w14:paraId="4509E061" w14:textId="77777777" w:rsidR="00F73473" w:rsidRPr="00861CE5" w:rsidRDefault="00F73473" w:rsidP="00F73473">
      <w:r w:rsidRPr="00861CE5">
        <w:t>It is advisable to schedule, for future interventions, a margin of 15 to 20 extra minutes per session to manage variability or potential technical errors.</w:t>
      </w:r>
    </w:p>
    <w:p w14:paraId="21DE9E92" w14:textId="77777777" w:rsidR="00F73473" w:rsidRPr="00861CE5" w:rsidRDefault="00F73473" w:rsidP="00F73473">
      <w:r w:rsidRPr="00861CE5">
        <w:t>At this stage, it is crucial to underline the importance of the participants understanding the instructions, given that 20% of the students reported uncertainties during the application, particularly in the application of the SORS questionnaire’s Likert scale.</w:t>
      </w:r>
    </w:p>
    <w:p w14:paraId="747618B5" w14:textId="213BAB49" w:rsidR="00F73473" w:rsidRPr="00861CE5" w:rsidRDefault="00F73473" w:rsidP="00F73473">
      <w:r w:rsidRPr="00861CE5">
        <w:t>These mishaps could possibly have been managed with a bit more experience on the part of the researcher; these details are crucial for future research.</w:t>
      </w:r>
    </w:p>
    <w:p w14:paraId="719ED781" w14:textId="77777777" w:rsidR="00F73473" w:rsidRPr="00861CE5" w:rsidRDefault="00F73473" w:rsidP="00F73473">
      <w:r w:rsidRPr="00861CE5">
        <w:t>Although the instrument was literally translated into Spanish, many students were not familiar with metacognitive strategies, which made proper self-assessment difficult.</w:t>
      </w:r>
    </w:p>
    <w:p w14:paraId="75BE6486" w14:textId="336ED022" w:rsidR="00F73473" w:rsidRPr="00861CE5" w:rsidRDefault="00F73473" w:rsidP="00F73473">
      <w:r w:rsidRPr="00861CE5">
        <w:t>Frequent errors were observed in interpreting the response levels.</w:t>
      </w:r>
    </w:p>
    <w:p w14:paraId="242361D7" w14:textId="781CD140" w:rsidR="00F73473" w:rsidRPr="00861CE5" w:rsidRDefault="00F73473" w:rsidP="00F73473">
      <w:r w:rsidRPr="00861CE5">
        <w:t>It is recommended to simplify the scoring instructions, include examples, and carry out a practice round before the main application, all with the aim of not having these problems in the final study.</w:t>
      </w:r>
    </w:p>
    <w:p w14:paraId="06D6BE79" w14:textId="77777777" w:rsidR="00F73473" w:rsidRPr="00861CE5" w:rsidRDefault="00F73473" w:rsidP="00F73473">
      <w:r w:rsidRPr="00861CE5">
        <w:t>For the final study, it is of vital importance to observe the students’ reaction to the instruments and procedures.</w:t>
      </w:r>
    </w:p>
    <w:p w14:paraId="7755CED7" w14:textId="77777777" w:rsidR="00F73473" w:rsidRPr="00861CE5" w:rsidRDefault="00F73473" w:rsidP="00F73473">
      <w:r w:rsidRPr="00861CE5">
        <w:t>In this sense, about 70% of the students were actively engaged during the application.</w:t>
      </w:r>
    </w:p>
    <w:p w14:paraId="31ED18B9" w14:textId="77777777" w:rsidR="00F73473" w:rsidRPr="00861CE5" w:rsidRDefault="00F73473" w:rsidP="00F73473">
      <w:r w:rsidRPr="00861CE5">
        <w:t>Although at the beginning of the pretest some showed confusion regarding the SORS questionnaire, this decreased in the posttest.</w:t>
      </w:r>
    </w:p>
    <w:p w14:paraId="6FDA4C8B" w14:textId="77777777" w:rsidR="00F73473" w:rsidRPr="00861CE5" w:rsidRDefault="00F73473" w:rsidP="00F73473">
      <w:r w:rsidRPr="00861CE5">
        <w:lastRenderedPageBreak/>
        <w:t>During the reading comprehension test, the students indicated that they enjoyed Parts 1 to 3, but had difficulties with Parts 4 and 5 (especially the text with blank spaces and no options).</w:t>
      </w:r>
    </w:p>
    <w:p w14:paraId="24B75A72" w14:textId="77777777" w:rsidR="00F73473" w:rsidRPr="00861CE5" w:rsidRDefault="00F73473" w:rsidP="00F73473">
      <w:r w:rsidRPr="00861CE5">
        <w:t>Even though the test is aligned to an A2 level and contains images, several students suggested including more illustrations and simpler vocabulary.</w:t>
      </w:r>
    </w:p>
    <w:p w14:paraId="29159B43" w14:textId="361FB969" w:rsidR="00F73473" w:rsidRPr="00861CE5" w:rsidRDefault="00F73473" w:rsidP="00F73473">
      <w:r w:rsidRPr="00861CE5">
        <w:t xml:space="preserve">It is recommended to reinforce the exposure to academic texts appropriate to the students’ </w:t>
      </w:r>
      <w:r w:rsidR="00845200">
        <w:t>f</w:t>
      </w:r>
      <w:r w:rsidRPr="00861CE5">
        <w:t>ield of study to improve their reading skills.</w:t>
      </w:r>
    </w:p>
    <w:p w14:paraId="3CF216A2" w14:textId="66F513E2" w:rsidR="00F73473" w:rsidRPr="00861CE5" w:rsidRDefault="00F73473" w:rsidP="00F73473">
      <w:r w:rsidRPr="00861CE5">
        <w:t>The idea is to have a much more visual test.</w:t>
      </w:r>
    </w:p>
    <w:p w14:paraId="764E19A5" w14:textId="77777777" w:rsidR="00F73473" w:rsidRPr="00861CE5" w:rsidRDefault="00F73473" w:rsidP="00F73473">
      <w:r w:rsidRPr="00861CE5">
        <w:t>In general terms, the necessary resources were available, although some inconveniences occurred with lab reservations and technical issues with the EVEA platform.</w:t>
      </w:r>
    </w:p>
    <w:p w14:paraId="2D3ACE3F" w14:textId="77777777" w:rsidR="00F73473" w:rsidRPr="00861CE5" w:rsidRDefault="00F73473" w:rsidP="00F73473">
      <w:r w:rsidRPr="00861CE5">
        <w:t>The teaching staff was collaborative and remained in the classrooms during the training and evaluation sessions.</w:t>
      </w:r>
    </w:p>
    <w:p w14:paraId="440711BD" w14:textId="7C8593E9" w:rsidR="00F73473" w:rsidRPr="00861CE5" w:rsidRDefault="00F73473" w:rsidP="00F73473">
      <w:r w:rsidRPr="00861CE5">
        <w:t>However, the permission approval process was slower than expected (7–15 days for equipment, 8 weeks for study approval).</w:t>
      </w:r>
    </w:p>
    <w:p w14:paraId="5E406B1B" w14:textId="3633AC18" w:rsidR="00F73473" w:rsidRPr="00861CE5" w:rsidRDefault="00F73473" w:rsidP="00F73473">
      <w:r w:rsidRPr="00861CE5">
        <w:t>For the final study, it is recommended to anticipate requests and foresee contingency plans in the event of technical failures, even considering paid platforms in which one does not depend on technical permissions.</w:t>
      </w:r>
    </w:p>
    <w:p w14:paraId="6859D6C7" w14:textId="599186AE" w:rsidR="00F73473" w:rsidRPr="00861CE5" w:rsidRDefault="00F73473" w:rsidP="00F73473">
      <w:r w:rsidRPr="00861CE5">
        <w:t>This is viable if planned in advance and specific licenses are acquired.</w:t>
      </w:r>
    </w:p>
    <w:p w14:paraId="6097DD07" w14:textId="4A6E5391" w:rsidR="009F66B3" w:rsidRPr="009F66B3" w:rsidRDefault="009F66B3" w:rsidP="0006243D">
      <w:pPr>
        <w:pStyle w:val="Ttulo2"/>
      </w:pPr>
      <w:bookmarkStart w:id="63" w:name="_Toc215482721"/>
      <w:r>
        <w:t>Improvements applied to the final study</w:t>
      </w:r>
      <w:bookmarkEnd w:id="63"/>
    </w:p>
    <w:p w14:paraId="59D01E86" w14:textId="77777777" w:rsidR="008C1838" w:rsidRPr="00861CE5" w:rsidRDefault="008C1838" w:rsidP="008C1838">
      <w:bookmarkStart w:id="64" w:name="_Hlk157505934"/>
      <w:bookmarkStart w:id="65" w:name="_Hlk146689013"/>
      <w:r w:rsidRPr="00861CE5">
        <w:t>The normality tests applied (Kolmogorov–Smirnov and Shapiro–Wilk) revealed that, in several cases, the data do not follow a normal distribution, especially in the paired groups (English). In the paired groups (Tourism), although some results were favorable, inconsistencies were presented.</w:t>
      </w:r>
    </w:p>
    <w:p w14:paraId="668B0161" w14:textId="77777777" w:rsidR="008C1838" w:rsidRPr="00861CE5" w:rsidRDefault="008C1838" w:rsidP="008C1838">
      <w:r w:rsidRPr="00861CE5">
        <w:lastRenderedPageBreak/>
        <w:t xml:space="preserve">Regarding the homogeneity of variances, the results of the </w:t>
      </w:r>
      <w:proofErr w:type="spellStart"/>
      <w:r w:rsidRPr="00861CE5">
        <w:t>Levene</w:t>
      </w:r>
      <w:proofErr w:type="spellEnd"/>
      <w:r w:rsidRPr="00861CE5">
        <w:t xml:space="preserve"> test indicated that, in the paired groups of English, the variances showed that the results were not homogeneous, both in the pretest and in the posttest. In the paired groups (Tourism), although greater homogeneity was observed, this was not constant in all cases. These statistical evidences suggest that traditional parametric tests are not adequate for the analysis of the data obtained in this pilot and it is suggested to take it into consideration for the final study.</w:t>
      </w:r>
    </w:p>
    <w:p w14:paraId="693352CD" w14:textId="77777777" w:rsidR="008C1838" w:rsidRPr="00861CE5" w:rsidRDefault="008C1838" w:rsidP="008C1838">
      <w:r w:rsidRPr="00861CE5">
        <w:t>Consequently, the application of non-parametric tests is justified, such as the Mann–Whitney U test for comparisons between independent samples, and the Wilcoxon signed-rank test for related samples. This type of test is preferred when the assumptions of normality and homoscedasticity are not met, since they offer greater statistical robustness under such conditions.</w:t>
      </w:r>
    </w:p>
    <w:p w14:paraId="21F47B1C" w14:textId="77777777" w:rsidR="008C1838" w:rsidRPr="00861CE5" w:rsidRDefault="008C1838" w:rsidP="008C1838">
      <w:r w:rsidRPr="00861CE5">
        <w:t>Among the main limitations detected in this study, the following are identified: (a) the reduced sample size, which may affect the statistical power of the analyses, without losing sight of the non-inclusion of students who do not meet stricter restrictions, which must be implemented in the final study in order to avoid biases, especially in the posttest scores; (b) the possible insufficiency in the duration of the intervention to produce more significant changes, which implies extending the intervention; (c) the homogeneity of the sample, which limits the generalization of the findings to other educational contexts; and (d) the presence of uncontrolled external factors that could have influenced the participants' performance. Therefore, the final study must consider the implementation of a control question and the inclusion of moderating actors, such as motivation, learning styles or contextual variables, that may affect the effectiveness of the final intervention.</w:t>
      </w:r>
    </w:p>
    <w:p w14:paraId="5FD96CAA" w14:textId="77777777" w:rsidR="008C1838" w:rsidRPr="00861CE5" w:rsidRDefault="008C1838" w:rsidP="008C1838">
      <w:r w:rsidRPr="00861CE5">
        <w:lastRenderedPageBreak/>
        <w:t>It is also important to review the intervention in terms of its duration, intensity and focus, with the objective of increasing its effectiveness. In other words, carrying out this type of study needs to meet very rigid assumptions that can only be achieved if the necessary experience is available. In this case, this pilot study has fulfilled this purpose, since it has provided us with a series of inputs to be considered in the final study.</w:t>
      </w:r>
    </w:p>
    <w:p w14:paraId="5A38B625" w14:textId="0E2C06CB" w:rsidR="0092261A" w:rsidRPr="00861CE5" w:rsidRDefault="008C1838" w:rsidP="008C1838">
      <w:pPr>
        <w:rPr>
          <w:b/>
        </w:rPr>
      </w:pPr>
      <w:r w:rsidRPr="00861CE5">
        <w:t>Finally, it is suggested to optimize the items of the evaluation instrument, particularly those that presented low internal consistency, and to consider the inclusion of reinforcement or follow-up sessions to consolidate the effects of the treatment. The application of fully validated instruments is not ruled out, in order to grant greater internal and external validity to the final study. It is recommended to review again the literature of the last five years, trying to find validated questionnaires that have been used in the field of education.</w:t>
      </w:r>
    </w:p>
    <w:p w14:paraId="157FC282" w14:textId="3DCF7D7E" w:rsidR="009F6973" w:rsidRPr="00861CE5" w:rsidRDefault="00C53116" w:rsidP="00527B5D">
      <w:pPr>
        <w:pStyle w:val="Ttulo2"/>
      </w:pPr>
      <w:bookmarkStart w:id="66" w:name="_Toc215482722"/>
      <w:r w:rsidRPr="00861CE5">
        <w:t>Methodological validation</w:t>
      </w:r>
      <w:bookmarkEnd w:id="66"/>
    </w:p>
    <w:bookmarkEnd w:id="64"/>
    <w:bookmarkEnd w:id="65"/>
    <w:p w14:paraId="7071D59E" w14:textId="0A56036E" w:rsidR="00C53116" w:rsidRPr="00861CE5" w:rsidRDefault="00C53116" w:rsidP="00C53116">
      <w:r w:rsidRPr="00861CE5">
        <w:t xml:space="preserve">The structure of the present study rests on a solid theoretical basis that clearly indicates the measurement moments: pretest and posttest that must be followed in a quasi-experimental design, in the field of university education. The chosen structure is methodologically useful when complete randomization is not viable and we are going to work with natural groups, as argued by authors such as </w:t>
      </w:r>
      <w:r w:rsidR="00EF00A1" w:rsidRPr="00EF00A1">
        <w:rPr>
          <w:noProof/>
        </w:rPr>
        <w:t>Shadish et al.</w:t>
      </w:r>
      <w:r w:rsidR="00EF00A1">
        <w:fldChar w:fldCharType="begin" w:fldLock="1"/>
      </w:r>
      <w:r w:rsidR="00513426">
        <w:instrText>ADDIN CSL_CITATION {"citationItems":[{"id":"ITEM-1","itemData":{"author":[{"dropping-particle":"","family":"Shadish","given":"W. R.","non-dropping-particle":"","parse-names":false,"suffix":""},{"dropping-particle":"","family":"Cook","given":"T. D.","non-dropping-particle":"","parse-names":false,"suffix":""},{"dropping-particle":"","family":"Campbell","given":"D. T.","non-dropping-particle":"","parse-names":false,"suffix":""}],"container-title":"Houghton, Mifflin and Company","id":"ITEM-1","issued":{"date-parts":[["2002"]]},"title":"Experimental and quasi-experimental designs for generalized causal inference","type":"article-journal"},"uris":["http://www.mendeley.com/documents/?uuid=e164e1a6-cd19-4275-96e4-4bb1a876b08c"]}],"mendeley":{"formattedCitation":"(Shadish et al., 2002)","manualFormatting":"(2002)","plainTextFormattedCitation":"(Shadish et al., 2002)","previouslyFormattedCitation":"(Shadish et al., 2002)"},"properties":{"noteIndex":0},"schema":"https://github.com/citation-style-language/schema/raw/master/csl-citation.json"}</w:instrText>
      </w:r>
      <w:r w:rsidR="00EF00A1">
        <w:fldChar w:fldCharType="separate"/>
      </w:r>
      <w:r w:rsidR="00EF00A1" w:rsidRPr="00EF00A1">
        <w:rPr>
          <w:noProof/>
        </w:rPr>
        <w:t>(2002)</w:t>
      </w:r>
      <w:r w:rsidR="00EF00A1">
        <w:fldChar w:fldCharType="end"/>
      </w:r>
      <w:r w:rsidRPr="00861CE5">
        <w:t xml:space="preserve">, as well as </w:t>
      </w:r>
      <w:r w:rsidR="00513426">
        <w:t xml:space="preserve">    </w:t>
      </w:r>
      <w:r w:rsidR="00513426">
        <w:rPr>
          <w:noProof/>
        </w:rPr>
        <w:t>Campbell and</w:t>
      </w:r>
      <w:r w:rsidR="00513426" w:rsidRPr="00513426">
        <w:rPr>
          <w:noProof/>
        </w:rPr>
        <w:t xml:space="preserve"> Stanley </w:t>
      </w:r>
      <w:r w:rsidR="00513426">
        <w:fldChar w:fldCharType="begin" w:fldLock="1"/>
      </w:r>
      <w:r w:rsidR="00DE3FE2">
        <w:instrText>ADDIN CSL_CITATION {"citationItems":[{"id":"ITEM-1","itemData":{"author":[{"dropping-particle":"","family":"Campbell","given":"D. T.","non-dropping-particle":"","parse-names":false,"suffix":""},{"dropping-particle":"","family":"Stanley","given":"J. C.","non-dropping-particle":"","parse-names":false,"suffix":""}],"id":"ITEM-1","issued":{"date-parts":[["2015"]]},"publisher":"Ravenio books.","title":"Experimental and quasi-experimental designs for research","type":"book"},"uris":["http://www.mendeley.com/documents/?uuid=40e0bcf3-4ef6-4ca5-ae46-55156b95d5bd"]}],"mendeley":{"formattedCitation":"(Campbell &amp; Stanley, 2015)","manualFormatting":"(2015)","plainTextFormattedCitation":"(Campbell &amp; Stanley, 2015)","previouslyFormattedCitation":"(Campbell &amp; Stanley, 2015)"},"properties":{"noteIndex":0},"schema":"https://github.com/citation-style-language/schema/raw/master/csl-citation.json"}</w:instrText>
      </w:r>
      <w:r w:rsidR="00513426">
        <w:fldChar w:fldCharType="separate"/>
      </w:r>
      <w:r w:rsidR="00513426" w:rsidRPr="00513426">
        <w:rPr>
          <w:noProof/>
        </w:rPr>
        <w:t>(2015)</w:t>
      </w:r>
      <w:r w:rsidR="00513426">
        <w:fldChar w:fldCharType="end"/>
      </w:r>
      <w:r w:rsidRPr="00861CE5">
        <w:t>. In the specific case of this research, based on the previous experience of the pilot test, it was concluded that it was not possible to do matching by sociodemographic variables and the academic variable of level was used, in order to mitigate the effect of pre-existing characteristics that could bias the results.</w:t>
      </w:r>
    </w:p>
    <w:p w14:paraId="237BED19" w14:textId="77777777" w:rsidR="00C53116" w:rsidRPr="00861CE5" w:rsidRDefault="00C53116" w:rsidP="00C53116">
      <w:r w:rsidRPr="00861CE5">
        <w:t xml:space="preserve">During the execution of the pilot study, such matching was not applied nor were cases excluded for low adherence, nor was the participation of students who answered with a certain apathy in the final test controlled. This lack of decision, of prevention on </w:t>
      </w:r>
      <w:r w:rsidRPr="00861CE5">
        <w:lastRenderedPageBreak/>
        <w:t>the part of the researcher is understandable in an exploratory context, since it limited the explanatory capacity of the design. The result became evident when in paired group 1 (EG-English vs. CG-English), the results of the tests revealed a significant difference in the entry scores between groups (median EG = 16, CG = 23), with a value of Z = 2.87 and p &lt; .001, which in other words translates to a lack of initial equivalence in the groups or in other words the groups did not start under equal conditions, which challenges the internal validity of the later comparisons and is taken as a basis to make a decision in the final study, to mitigate this mismatch.</w:t>
      </w:r>
    </w:p>
    <w:p w14:paraId="0F7B910C" w14:textId="77777777" w:rsidR="00C53116" w:rsidRPr="00861CE5" w:rsidRDefault="00C53116" w:rsidP="00C53116">
      <w:r w:rsidRPr="00861CE5">
        <w:t xml:space="preserve">Among the observations, it is </w:t>
      </w:r>
      <w:proofErr w:type="gramStart"/>
      <w:r w:rsidRPr="00861CE5">
        <w:t>taken into account</w:t>
      </w:r>
      <w:proofErr w:type="gramEnd"/>
      <w:r w:rsidRPr="00861CE5">
        <w:t xml:space="preserve"> to emphasize the importance of giving clear instructions in all phases of the intervention, since not doing so could generate confusion among some participants, there is the possibility that this methodological ambiguity could have influenced the execution and comprehension of the reading tasks, affecting the quality of the responses. On the other hand, also in the pilot test as an observation the mismatch between the end of the intervention and the application of the posttest, which probably introduced retention, fatigue or demotivation effects, reducing the sensitivity of the instrument to detect changes attributable to the intervention, too much time should not pass until the final test.</w:t>
      </w:r>
    </w:p>
    <w:p w14:paraId="25B092AF" w14:textId="1B9676E4" w:rsidR="00C53116" w:rsidRPr="00861CE5" w:rsidRDefault="00C53116" w:rsidP="00C53116">
      <w:r w:rsidRPr="00861CE5">
        <w:t xml:space="preserve">Despite all these observations that were overlooked in the pilot test, all of them serve as valid inputs for the final test, as </w:t>
      </w:r>
      <w:r w:rsidRPr="00CA2BBF">
        <w:t>stated by</w:t>
      </w:r>
      <w:r w:rsidR="00CA2BBF" w:rsidRPr="00CA2BBF">
        <w:t xml:space="preserve">  </w:t>
      </w:r>
      <w:r w:rsidR="00CA2BBF" w:rsidRPr="00CA2BBF">
        <w:fldChar w:fldCharType="begin" w:fldLock="1"/>
      </w:r>
      <w:r w:rsidR="00E81661">
        <w:instrText>ADDIN CSL_CITATION {"citationItems":[{"id":"ITEM-1","itemData":{"author":[{"dropping-particle":"","family":"Hernández Sampieri","given":"Roberto","non-dropping-particle":"","parse-names":false,"suffix":""},{"dropping-particle":"","family":"Fernández Collado","given":"Carlos","non-dropping-particle":"","parse-names":false,"suffix":""},{"dropping-particle":"","family":"Baptista Lucio","given":"P","non-dropping-particle":"","parse-names":false,"suffix":""}],"id":"ITEM-1","issued":{"date-parts":[["2014"]]},"publisher":"McGraw-Hill/Interamericana","title":"Metodología de la Investigación. 6ta ed [Internet]. México DF","type":"article"},"uris":["http://www.mendeley.com/documents/?uuid=85ae8d24-7f87-3f54-b671-a063c468831f"]}],"mendeley":{"formattedCitation":"(Hernández Sampieri et al., 2014)","plainTextFormattedCitation":"(Hernández Sampieri et al., 2014)","previouslyFormattedCitation":"(Hernández Sampieri et al., 2014)"},"properties":{"noteIndex":0},"schema":"https://github.com/citation-style-language/schema/raw/master/csl-citation.json"}</w:instrText>
      </w:r>
      <w:r w:rsidR="00CA2BBF" w:rsidRPr="00CA2BBF">
        <w:fldChar w:fldCharType="separate"/>
      </w:r>
      <w:r w:rsidR="00CA2BBF" w:rsidRPr="00CA2BBF">
        <w:rPr>
          <w:noProof/>
        </w:rPr>
        <w:t>(Hernández Sampieri et al., 2014)</w:t>
      </w:r>
      <w:r w:rsidR="00CA2BBF" w:rsidRPr="00CA2BBF">
        <w:fldChar w:fldCharType="end"/>
      </w:r>
      <w:r w:rsidR="00CA2BBF" w:rsidRPr="00CA2BBF">
        <w:t xml:space="preserve">  </w:t>
      </w:r>
      <w:r w:rsidRPr="00CA2BBF">
        <w:t>, in</w:t>
      </w:r>
      <w:r w:rsidRPr="00861CE5">
        <w:t xml:space="preserve"> real contexts where absolute control is not viable, introducing corrections based on empirical evidence strengthens causal inference, in this case the pilot test. Therefore, in the definitive design it has been planned to apply the necessary improvements: matching by key variables, exclusion of incomplete cases, standardization of instructions and precise synchronization of the intervention and evaluation schedule, in </w:t>
      </w:r>
      <w:r w:rsidRPr="00861CE5">
        <w:lastRenderedPageBreak/>
        <w:t>order to attribute the effect exclusively to the treatment, isolating the previously identified extraneous variables.</w:t>
      </w:r>
    </w:p>
    <w:p w14:paraId="26849D92" w14:textId="26126E12" w:rsidR="00C53116" w:rsidRPr="00861CE5" w:rsidRDefault="00C53116" w:rsidP="00C53116">
      <w:r w:rsidRPr="00861CE5">
        <w:t xml:space="preserve">From a statistical point of view, the final study will contemplate the rigorous fulfillment of the assumptions that govern parametric analyses. The Shapiro–Wilk test will be applied to assess normality, and the </w:t>
      </w:r>
      <w:proofErr w:type="spellStart"/>
      <w:r w:rsidRPr="00861CE5">
        <w:t>Levene</w:t>
      </w:r>
      <w:proofErr w:type="spellEnd"/>
      <w:r w:rsidRPr="00861CE5">
        <w:t xml:space="preserve"> test for homogeneity of variances, following the methodological guidelines established by </w:t>
      </w:r>
      <w:r w:rsidR="00DE3FE2" w:rsidRPr="00DE3FE2">
        <w:rPr>
          <w:noProof/>
        </w:rPr>
        <w:t xml:space="preserve">Gibbons </w:t>
      </w:r>
      <w:r w:rsidR="00DE3FE2">
        <w:rPr>
          <w:noProof/>
        </w:rPr>
        <w:t>and</w:t>
      </w:r>
      <w:r w:rsidR="00DE3FE2" w:rsidRPr="00DE3FE2">
        <w:rPr>
          <w:noProof/>
        </w:rPr>
        <w:t xml:space="preserve"> Chakraborti</w:t>
      </w:r>
      <w:r w:rsidR="00DE3FE2">
        <w:t xml:space="preserve"> </w:t>
      </w:r>
      <w:r w:rsidR="00DE3FE2">
        <w:fldChar w:fldCharType="begin" w:fldLock="1"/>
      </w:r>
      <w:r w:rsidR="00DE3FE2">
        <w:instrText>ADDIN CSL_CITATION {"citationItems":[{"id":"ITEM-1","itemData":{"author":[{"dropping-particle":"","family":"Gibbons","given":"J. D.","non-dropping-particle":"","parse-names":false,"suffix":""},{"dropping-particle":"","family":"Chakraborti","given":"S.","non-dropping-particle":"","parse-names":false,"suffix":""}],"container-title":"Chapman and Hall/CRC.","id":"ITEM-1","issued":{"date-parts":[["2011"]]},"title":"Nonparametric Statistical Inferencing.","type":"article-journal"},"uris":["http://www.mendeley.com/documents/?uuid=8579e3e8-1a79-417c-9cd6-5402bde9cc81"]}],"mendeley":{"formattedCitation":"(Gibbons &amp; Chakraborti, 2011)","manualFormatting":"(2011)","plainTextFormattedCitation":"(Gibbons &amp; Chakraborti, 2011)","previouslyFormattedCitation":"(Gibbons &amp; Chakraborti, 2011)"},"properties":{"noteIndex":0},"schema":"https://github.com/citation-style-language/schema/raw/master/csl-citation.json"}</w:instrText>
      </w:r>
      <w:r w:rsidR="00DE3FE2">
        <w:fldChar w:fldCharType="separate"/>
      </w:r>
      <w:r w:rsidR="00DE3FE2" w:rsidRPr="00DE3FE2">
        <w:rPr>
          <w:noProof/>
        </w:rPr>
        <w:t>(2011)</w:t>
      </w:r>
      <w:r w:rsidR="00DE3FE2">
        <w:fldChar w:fldCharType="end"/>
      </w:r>
      <w:r w:rsidRPr="00861CE5">
        <w:t xml:space="preserve">, </w:t>
      </w:r>
      <w:r w:rsidRPr="00CA2BBF">
        <w:t>Field (2018) and</w:t>
      </w:r>
      <w:r w:rsidR="00DE3FE2" w:rsidRPr="00DE3FE2">
        <w:rPr>
          <w:noProof/>
        </w:rPr>
        <w:t xml:space="preserve"> </w:t>
      </w:r>
      <w:r w:rsidR="00DE3FE2">
        <w:rPr>
          <w:noProof/>
        </w:rPr>
        <w:t>Tabachnick and Fidell</w:t>
      </w:r>
      <w:r w:rsidR="00DE3FE2" w:rsidRPr="00DE3FE2">
        <w:rPr>
          <w:noProof/>
        </w:rPr>
        <w:t xml:space="preserve"> </w:t>
      </w:r>
      <w:r w:rsidRPr="00861CE5">
        <w:t xml:space="preserve"> </w:t>
      </w:r>
      <w:r w:rsidR="00DE3FE2">
        <w:fldChar w:fldCharType="begin" w:fldLock="1"/>
      </w:r>
      <w:r w:rsidR="00DE3FE2">
        <w:instrText>ADDIN CSL_CITATION {"citationItems":[{"id":"ITEM-1","itemData":{"author":[{"dropping-particle":"","family":"Tabachnick","given":"B G","non-dropping-particle":"","parse-names":false,"suffix":""},{"dropping-particle":"","family":"Fidell","given":"LS","non-dropping-particle":"","parse-names":false,"suffix":""}],"container-title":"Pearson Education","id":"ITEM-1","issue":"7","issued":{"date-parts":[["2019"]]},"title":"Using multivariate statistics (7th ed.)","type":"article-journal","volume":"5"},"uris":["http://www.mendeley.com/documents/?uuid=a0c0baae-66d5-41d1-97f5-25b401bf3e5a"]}],"mendeley":{"formattedCitation":"(Tabachnick &amp; Fidell, 2019)","manualFormatting":"(2019)","plainTextFormattedCitation":"(Tabachnick &amp; Fidell, 2019)","previouslyFormattedCitation":"(Tabachnick &amp; Fidell, 2019)"},"properties":{"noteIndex":0},"schema":"https://github.com/citation-style-language/schema/raw/master/csl-citation.json"}</w:instrText>
      </w:r>
      <w:r w:rsidR="00DE3FE2">
        <w:fldChar w:fldCharType="separate"/>
      </w:r>
      <w:r w:rsidR="00DE3FE2" w:rsidRPr="00DE3FE2">
        <w:rPr>
          <w:noProof/>
        </w:rPr>
        <w:t>(2019)</w:t>
      </w:r>
      <w:r w:rsidR="00DE3FE2">
        <w:fldChar w:fldCharType="end"/>
      </w:r>
      <w:r w:rsidRPr="00861CE5">
        <w:t xml:space="preserve">. In case of non-compliance, the corresponding non-parametric tests will be used. Likewise, a two-way mixed ANOVA (group × time) will be incorporated, an effective tool to detect combined and main effects, as highlighted by </w:t>
      </w:r>
      <w:proofErr w:type="spellStart"/>
      <w:r w:rsidRPr="00861CE5">
        <w:t>Lakens</w:t>
      </w:r>
      <w:proofErr w:type="spellEnd"/>
      <w:r w:rsidRPr="00861CE5">
        <w:t xml:space="preserve"> (2013) and </w:t>
      </w:r>
      <w:proofErr w:type="spellStart"/>
      <w:r w:rsidRPr="00861CE5">
        <w:t>Gravetter</w:t>
      </w:r>
      <w:proofErr w:type="spellEnd"/>
      <w:r w:rsidRPr="00861CE5">
        <w:t xml:space="preserve"> and </w:t>
      </w:r>
      <w:proofErr w:type="spellStart"/>
      <w:r w:rsidRPr="00861CE5">
        <w:t>Wallnau</w:t>
      </w:r>
      <w:proofErr w:type="spellEnd"/>
      <w:r w:rsidRPr="00861CE5">
        <w:t xml:space="preserve"> (2017). This test was not used in the pilot, so its application represents an important advance in terms of sensitiv</w:t>
      </w:r>
      <w:r w:rsidR="00DE3FE2">
        <w:t xml:space="preserve">ity and control of type I error </w:t>
      </w:r>
      <w:r w:rsidR="00DE3FE2">
        <w:fldChar w:fldCharType="begin" w:fldLock="1"/>
      </w:r>
      <w:r w:rsidR="00DE3FE2">
        <w:instrText>ADDIN CSL_CITATION {"citationItems":[{"id":"ITEM-1","itemData":{"DOI":"https://doi.org/10.1007/s11749-008-0126-6","author":[{"dropping-particle":"","family":"Romano","given":"J. P.","non-dropping-particle":"","parse-names":false,"suffix":""},{"dropping-particle":"","family":"Shaikh","given":"A. M.","non-dropping-particle":"","parse-names":false,"suffix":""},{"dropping-particle":"","family":"Wolf","given":"M.","non-dropping-particle":"","parse-names":false,"suffix":""}],"container-title":"Test","id":"ITEM-1","issued":{"date-parts":[["2008"]]},"page":"417-442.","title":"Control of the false discovery rate under dependence using the bootstrap and subsampling","type":"article-journal","volume":"17"},"uris":["http://www.mendeley.com/documents/?uuid=8a7ad3a5-f126-493d-b583-ecda248e513c"]}],"mendeley":{"formattedCitation":"(Romano et al., 2008)","plainTextFormattedCitation":"(Romano et al., 2008)","previouslyFormattedCitation":"(Romano et al., 2008)"},"properties":{"noteIndex":0},"schema":"https://github.com/citation-style-language/schema/raw/master/csl-citation.json"}</w:instrText>
      </w:r>
      <w:r w:rsidR="00DE3FE2">
        <w:fldChar w:fldCharType="separate"/>
      </w:r>
      <w:r w:rsidR="00DE3FE2" w:rsidRPr="00DE3FE2">
        <w:rPr>
          <w:noProof/>
        </w:rPr>
        <w:t>(Romano et al., 2008)</w:t>
      </w:r>
      <w:r w:rsidR="00DE3FE2">
        <w:fldChar w:fldCharType="end"/>
      </w:r>
      <w:r w:rsidRPr="00861CE5">
        <w:t>.</w:t>
      </w:r>
    </w:p>
    <w:p w14:paraId="6379C510" w14:textId="77777777" w:rsidR="00C53116" w:rsidRPr="00861CE5" w:rsidRDefault="00C53116" w:rsidP="00C53116">
      <w:r w:rsidRPr="00861CE5">
        <w:t>The development of the study was also adjusted to the fundamental ethical principles of scientific research. All participants signed informed consent and were informed about their rights, among them, the confidentiality of data, the coded use of the information and the freedom to withdraw at any time without consequences. This line of action is framed within the ethical recommendations of Resnik (2018), who emphasizes that ethical integrity is a pillar of trust and legitimacy in educational studies.</w:t>
      </w:r>
    </w:p>
    <w:p w14:paraId="5189EA6D" w14:textId="5B22C40A" w:rsidR="00C53116" w:rsidRPr="00861CE5" w:rsidRDefault="00C53116" w:rsidP="00C53116">
      <w:r w:rsidRPr="00861CE5">
        <w:t>From an operational perspective, the definitive study will adopt a strict schedule with homogeneous sessions, in order to minimize variability between groups. Unlike the pilot, where a certain margin of flexibility was allowed, the intervention will be more controlled in time and conditions, which, according to</w:t>
      </w:r>
      <w:r w:rsidR="00DE3FE2">
        <w:t xml:space="preserve"> </w:t>
      </w:r>
      <w:r w:rsidR="00DE3FE2" w:rsidRPr="00DE3FE2">
        <w:rPr>
          <w:noProof/>
        </w:rPr>
        <w:t>Muijs</w:t>
      </w:r>
      <w:r w:rsidRPr="00861CE5">
        <w:t xml:space="preserve"> </w:t>
      </w:r>
      <w:r w:rsidR="00DE3FE2">
        <w:fldChar w:fldCharType="begin" w:fldLock="1"/>
      </w:r>
      <w:r w:rsidR="006823DC">
        <w:instrText>ADDIN CSL_CITATION {"citationItems":[{"id":"ITEM-1","itemData":{"author":[{"dropping-particle":"","family":"Muijs","given":"D","non-dropping-particle":"","parse-names":false,"suffix":""}],"container-title":"SAGE.","id":"ITEM-1","issued":{"date-parts":[["2010"]]},"title":"Doing quantitative research in education with SPSS (2nd ed.)","type":"article-journal"},"uris":["http://www.mendeley.com/documents/?uuid=c34c13e7-36c9-4aa6-b3b0-6c2c17c5898c"]}],"mendeley":{"formattedCitation":"(Muijs, 2010)","manualFormatting":"(2010)","plainTextFormattedCitation":"(Muijs, 2010)","previouslyFormattedCitation":"(Muijs, 2010)"},"properties":{"noteIndex":0},"schema":"https://github.com/citation-style-language/schema/raw/master/csl-citation.json"}</w:instrText>
      </w:r>
      <w:r w:rsidR="00DE3FE2">
        <w:fldChar w:fldCharType="separate"/>
      </w:r>
      <w:r w:rsidR="00DE3FE2" w:rsidRPr="00DE3FE2">
        <w:rPr>
          <w:noProof/>
        </w:rPr>
        <w:t>(2010)</w:t>
      </w:r>
      <w:r w:rsidR="00DE3FE2">
        <w:fldChar w:fldCharType="end"/>
      </w:r>
      <w:r w:rsidRPr="00861CE5">
        <w:t>, improves ecological validity without compromising the naturalness of the learning environment.</w:t>
      </w:r>
    </w:p>
    <w:p w14:paraId="384BF562" w14:textId="77777777" w:rsidR="00C53116" w:rsidRPr="00861CE5" w:rsidRDefault="00C53116" w:rsidP="00C53116">
      <w:r w:rsidRPr="00861CE5">
        <w:t xml:space="preserve">The pilot phase was useful to detect ambiguities in the instruments, validate logistical feasibility and anticipate implementation problems. However, it also </w:t>
      </w:r>
      <w:r w:rsidRPr="00861CE5">
        <w:lastRenderedPageBreak/>
        <w:t>highlighted critical methodological limitations: the mixed ANOVA was not applied, participants were not matched and metacognitive strategies were not measured in the posttest. These deficiencies have already been corrected in the final design, with adjustments in item wording, standardization of times and clear definition of exclusion criteria.</w:t>
      </w:r>
    </w:p>
    <w:p w14:paraId="1D4C3EFA" w14:textId="33FC03A0" w:rsidR="00C53116" w:rsidRPr="00861CE5" w:rsidRDefault="00C53116" w:rsidP="00C53116">
      <w:r w:rsidRPr="00861CE5">
        <w:t xml:space="preserve">Finally, it has been planned that content and construct validation be carried out through expert judgment, as proposed by </w:t>
      </w:r>
      <w:r w:rsidRPr="005258C0">
        <w:t>Hernández et al. (2014). To</w:t>
      </w:r>
      <w:r w:rsidRPr="00861CE5">
        <w:t xml:space="preserve"> assess internal reliability, Cronbach's alpha coefficient will be used, in line with the recommendations </w:t>
      </w:r>
      <w:r w:rsidRPr="005258C0">
        <w:t xml:space="preserve">of </w:t>
      </w:r>
      <w:r w:rsidR="00DE3FE2" w:rsidRPr="005258C0">
        <w:t xml:space="preserve">   </w:t>
      </w:r>
      <w:r w:rsidRPr="005258C0">
        <w:t>Field (2013). The</w:t>
      </w:r>
      <w:r w:rsidRPr="00861CE5">
        <w:t xml:space="preserve"> possibility of incorporating complementary instruments validated in recent studies is also kept open, with the purpose of strengthening external validity and enriching the triangulated analyses of the final study.</w:t>
      </w:r>
    </w:p>
    <w:p w14:paraId="2ED5D43A" w14:textId="3FA52337" w:rsidR="00D12D6E" w:rsidRPr="00861CE5" w:rsidRDefault="00C53116" w:rsidP="00330843">
      <w:pPr>
        <w:rPr>
          <w:rFonts w:eastAsia="Times New Roman" w:cs="Times New Roman"/>
          <w:b/>
          <w:bCs/>
          <w:kern w:val="36"/>
          <w:sz w:val="32"/>
          <w:szCs w:val="48"/>
          <w:lang w:eastAsia="zh-CN"/>
        </w:rPr>
      </w:pPr>
      <w:r w:rsidRPr="00861CE5">
        <w:t>In sum, this work rests on a solid methodological architecture, built from technical rigor, ethical respect and statistical coherence. Far from replicating errors, the lessons of the pilot have been used to strategically adjust the central decisions of the design. Beyond the specific objective of evaluating the impact of metacognitive strategies on reading comprehension, this study aspires to constitute itself as a replicable model of educational intervention with empirical foundation and contextual relevance.</w:t>
      </w:r>
      <w:bookmarkStart w:id="67" w:name="_GoBack"/>
      <w:bookmarkEnd w:id="67"/>
    </w:p>
    <w:sectPr w:rsidR="00D12D6E" w:rsidRPr="00861CE5" w:rsidSect="00884035">
      <w:headerReference w:type="default" r:id="rId2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D9C14D" w14:textId="77777777" w:rsidR="00DF18F0" w:rsidRPr="00861CE5" w:rsidRDefault="00DF18F0">
      <w:pPr>
        <w:spacing w:line="240" w:lineRule="auto"/>
      </w:pPr>
      <w:r w:rsidRPr="00861CE5">
        <w:separator/>
      </w:r>
    </w:p>
  </w:endnote>
  <w:endnote w:type="continuationSeparator" w:id="0">
    <w:p w14:paraId="3EA7073C" w14:textId="77777777" w:rsidR="00DF18F0" w:rsidRPr="00861CE5" w:rsidRDefault="00DF18F0">
      <w:pPr>
        <w:spacing w:line="240" w:lineRule="auto"/>
      </w:pPr>
      <w:r w:rsidRPr="00861C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Arial Unicode MS"/>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4A2B44" w14:textId="77777777" w:rsidR="00DF18F0" w:rsidRPr="00861CE5" w:rsidRDefault="00DF18F0">
      <w:r w:rsidRPr="00861CE5">
        <w:separator/>
      </w:r>
    </w:p>
  </w:footnote>
  <w:footnote w:type="continuationSeparator" w:id="0">
    <w:p w14:paraId="06BD6240" w14:textId="77777777" w:rsidR="00DF18F0" w:rsidRPr="00861CE5" w:rsidRDefault="00DF18F0">
      <w:r w:rsidRPr="00861C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6ED87" w14:textId="599C5621" w:rsidR="00B7623C" w:rsidRDefault="00B7623C">
    <w:pPr>
      <w:pStyle w:val="Encabezado"/>
      <w:jc w:val="right"/>
    </w:pPr>
    <w:r>
      <w:fldChar w:fldCharType="begin"/>
    </w:r>
    <w:r>
      <w:instrText>PAGE   \* MERGEFORMAT</w:instrText>
    </w:r>
    <w:r>
      <w:fldChar w:fldCharType="separate"/>
    </w:r>
    <w:r w:rsidRPr="004C46D0">
      <w:rPr>
        <w:noProof/>
        <w:lang w:val="es-ES"/>
      </w:rPr>
      <w:t>145</w:t>
    </w:r>
    <w:r>
      <w:fldChar w:fldCharType="end"/>
    </w:r>
  </w:p>
  <w:p w14:paraId="6F6BB71F" w14:textId="77777777" w:rsidR="00B7623C" w:rsidRPr="00861CE5" w:rsidRDefault="00B762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B3D63"/>
    <w:multiLevelType w:val="hybridMultilevel"/>
    <w:tmpl w:val="0E4A690C"/>
    <w:lvl w:ilvl="0" w:tplc="04090017">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 w15:restartNumberingAfterBreak="0">
    <w:nsid w:val="044275A0"/>
    <w:multiLevelType w:val="multilevel"/>
    <w:tmpl w:val="490A7E8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4856C9"/>
    <w:multiLevelType w:val="multilevel"/>
    <w:tmpl w:val="B478E2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BF13DD7"/>
    <w:multiLevelType w:val="hybridMultilevel"/>
    <w:tmpl w:val="5768C1B8"/>
    <w:lvl w:ilvl="0" w:tplc="04090017">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4" w15:restartNumberingAfterBreak="0">
    <w:nsid w:val="0DE65187"/>
    <w:multiLevelType w:val="hybridMultilevel"/>
    <w:tmpl w:val="01F671E2"/>
    <w:lvl w:ilvl="0" w:tplc="86B40D0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 w15:restartNumberingAfterBreak="0">
    <w:nsid w:val="0E772D7B"/>
    <w:multiLevelType w:val="hybridMultilevel"/>
    <w:tmpl w:val="225A2C48"/>
    <w:lvl w:ilvl="0" w:tplc="04090017">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6" w15:restartNumberingAfterBreak="0">
    <w:nsid w:val="0EFF1080"/>
    <w:multiLevelType w:val="multilevel"/>
    <w:tmpl w:val="475CEDA8"/>
    <w:lvl w:ilvl="0">
      <w:start w:val="2"/>
      <w:numFmt w:val="decimal"/>
      <w:lvlText w:val="%1."/>
      <w:lvlJc w:val="left"/>
      <w:pPr>
        <w:ind w:left="720" w:hanging="720"/>
      </w:pPr>
      <w:rPr>
        <w:rFonts w:hint="default"/>
        <w:b/>
      </w:rPr>
    </w:lvl>
    <w:lvl w:ilvl="1">
      <w:start w:val="8"/>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0F770AAD"/>
    <w:multiLevelType w:val="hybridMultilevel"/>
    <w:tmpl w:val="9730809A"/>
    <w:lvl w:ilvl="0" w:tplc="04090017">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8" w15:restartNumberingAfterBreak="0">
    <w:nsid w:val="11F06421"/>
    <w:multiLevelType w:val="hybridMultilevel"/>
    <w:tmpl w:val="D90EA10E"/>
    <w:lvl w:ilvl="0" w:tplc="04090017">
      <w:start w:val="1"/>
      <w:numFmt w:val="lowerLetter"/>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9" w15:restartNumberingAfterBreak="0">
    <w:nsid w:val="1F2A39D7"/>
    <w:multiLevelType w:val="multilevel"/>
    <w:tmpl w:val="53A41A6C"/>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1B37E5"/>
    <w:multiLevelType w:val="hybridMultilevel"/>
    <w:tmpl w:val="17EC1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2D7C9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EAD68B8"/>
    <w:multiLevelType w:val="hybridMultilevel"/>
    <w:tmpl w:val="17EC1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0479F2"/>
    <w:multiLevelType w:val="multilevel"/>
    <w:tmpl w:val="756E592E"/>
    <w:lvl w:ilvl="0">
      <w:start w:val="1"/>
      <w:numFmt w:val="decimal"/>
      <w:pStyle w:val="Ttulo1"/>
      <w:lvlText w:val="%1"/>
      <w:lvlJc w:val="left"/>
      <w:pPr>
        <w:ind w:left="432" w:hanging="432"/>
      </w:pPr>
      <w:rPr>
        <w:sz w:val="24"/>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2F8F4419"/>
    <w:multiLevelType w:val="multilevel"/>
    <w:tmpl w:val="6AF8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21259"/>
    <w:multiLevelType w:val="hybridMultilevel"/>
    <w:tmpl w:val="17EC1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973DD9"/>
    <w:multiLevelType w:val="multilevel"/>
    <w:tmpl w:val="8E664618"/>
    <w:lvl w:ilvl="0">
      <w:start w:val="1"/>
      <w:numFmt w:val="decimal"/>
      <w:pStyle w:val="TtuloTDC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FE60A0D"/>
    <w:multiLevelType w:val="multilevel"/>
    <w:tmpl w:val="9260D4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1D66B31"/>
    <w:multiLevelType w:val="multilevel"/>
    <w:tmpl w:val="47E68FDE"/>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20D3C74"/>
    <w:multiLevelType w:val="multilevel"/>
    <w:tmpl w:val="355690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6614539"/>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474A2FC7"/>
    <w:multiLevelType w:val="multilevel"/>
    <w:tmpl w:val="3B8CF512"/>
    <w:styleLink w:val="KleberEstilo"/>
    <w:lvl w:ilvl="0">
      <w:start w:val="1"/>
      <w:numFmt w:val="decimal"/>
      <w:lvlText w:val="%1"/>
      <w:lvlJc w:val="left"/>
      <w:pPr>
        <w:ind w:left="43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i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80232B6"/>
    <w:multiLevelType w:val="hybridMultilevel"/>
    <w:tmpl w:val="4046343A"/>
    <w:lvl w:ilvl="0" w:tplc="04090017">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23" w15:restartNumberingAfterBreak="0">
    <w:nsid w:val="4E734A6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1B960A4"/>
    <w:multiLevelType w:val="multilevel"/>
    <w:tmpl w:val="9E8C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06AA6"/>
    <w:multiLevelType w:val="multilevel"/>
    <w:tmpl w:val="A7E0E0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6D6145E"/>
    <w:multiLevelType w:val="hybridMultilevel"/>
    <w:tmpl w:val="01F671E2"/>
    <w:lvl w:ilvl="0" w:tplc="86B40D0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7" w15:restartNumberingAfterBreak="0">
    <w:nsid w:val="6F1E29AF"/>
    <w:multiLevelType w:val="multilevel"/>
    <w:tmpl w:val="6B2C03DA"/>
    <w:lvl w:ilvl="0">
      <w:start w:val="1"/>
      <w:numFmt w:val="decimal"/>
      <w:lvlText w:val="%1"/>
      <w:lvlJc w:val="left"/>
      <w:pPr>
        <w:ind w:left="432" w:hanging="432"/>
      </w:pPr>
      <w:rPr>
        <w:sz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30C6F48"/>
    <w:multiLevelType w:val="multilevel"/>
    <w:tmpl w:val="CB24B3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3832855"/>
    <w:multiLevelType w:val="hybridMultilevel"/>
    <w:tmpl w:val="61044D4A"/>
    <w:lvl w:ilvl="0" w:tplc="04090017">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30" w15:restartNumberingAfterBreak="0">
    <w:nsid w:val="7DDF2951"/>
    <w:multiLevelType w:val="hybridMultilevel"/>
    <w:tmpl w:val="86E0B4E6"/>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abstractNumId w:val="14"/>
  </w:num>
  <w:num w:numId="2">
    <w:abstractNumId w:val="9"/>
  </w:num>
  <w:num w:numId="3">
    <w:abstractNumId w:val="3"/>
  </w:num>
  <w:num w:numId="4">
    <w:abstractNumId w:val="22"/>
  </w:num>
  <w:num w:numId="5">
    <w:abstractNumId w:val="5"/>
  </w:num>
  <w:num w:numId="6">
    <w:abstractNumId w:val="7"/>
  </w:num>
  <w:num w:numId="7">
    <w:abstractNumId w:val="8"/>
  </w:num>
  <w:num w:numId="8">
    <w:abstractNumId w:val="16"/>
  </w:num>
  <w:num w:numId="9">
    <w:abstractNumId w:val="21"/>
  </w:num>
  <w:num w:numId="10">
    <w:abstractNumId w:val="30"/>
  </w:num>
  <w:num w:numId="11">
    <w:abstractNumId w:val="0"/>
  </w:num>
  <w:num w:numId="12">
    <w:abstractNumId w:val="27"/>
  </w:num>
  <w:num w:numId="13">
    <w:abstractNumId w:val="28"/>
  </w:num>
  <w:num w:numId="14">
    <w:abstractNumId w:val="18"/>
  </w:num>
  <w:num w:numId="15">
    <w:abstractNumId w:val="24"/>
  </w:num>
  <w:num w:numId="16">
    <w:abstractNumId w:val="29"/>
  </w:num>
  <w:num w:numId="17">
    <w:abstractNumId w:val="13"/>
  </w:num>
  <w:num w:numId="18">
    <w:abstractNumId w:val="19"/>
  </w:num>
  <w:num w:numId="19">
    <w:abstractNumId w:val="20"/>
  </w:num>
  <w:num w:numId="20">
    <w:abstractNumId w:val="1"/>
  </w:num>
  <w:num w:numId="21">
    <w:abstractNumId w:val="2"/>
  </w:num>
  <w:num w:numId="22">
    <w:abstractNumId w:val="17"/>
  </w:num>
  <w:num w:numId="23">
    <w:abstractNumId w:val="25"/>
  </w:num>
  <w:num w:numId="24">
    <w:abstractNumId w:val="13"/>
  </w:num>
  <w:num w:numId="25">
    <w:abstractNumId w:val="13"/>
  </w:num>
  <w:num w:numId="26">
    <w:abstractNumId w:val="11"/>
  </w:num>
  <w:num w:numId="27">
    <w:abstractNumId w:val="6"/>
  </w:num>
  <w:num w:numId="28">
    <w:abstractNumId w:val="23"/>
  </w:num>
  <w:num w:numId="29">
    <w:abstractNumId w:val="13"/>
  </w:num>
  <w:num w:numId="30">
    <w:abstractNumId w:val="15"/>
  </w:num>
  <w:num w:numId="31">
    <w:abstractNumId w:val="10"/>
  </w:num>
  <w:num w:numId="32">
    <w:abstractNumId w:val="12"/>
  </w:num>
  <w:num w:numId="33">
    <w:abstractNumId w:val="26"/>
  </w:num>
  <w:num w:numId="3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activeWritingStyle w:appName="MSWord" w:lang="es-ES" w:vendorID="64" w:dllVersion="6" w:nlCheck="1" w:checkStyle="0"/>
  <w:activeWritingStyle w:appName="MSWord" w:lang="es-EC"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C" w:vendorID="64" w:dllVersion="4096" w:nlCheck="1" w:checkStyle="0"/>
  <w:activeWritingStyle w:appName="MSWord" w:lang="en-US" w:vendorID="64" w:dllVersion="4096" w:nlCheck="1" w:checkStyle="0"/>
  <w:activeWritingStyle w:appName="MSWord" w:lang="en-AU" w:vendorID="64" w:dllVersion="4096" w:nlCheck="1" w:checkStyle="0"/>
  <w:proofState w:spelling="clean" w:grammar="clean"/>
  <w:defaultTabStop w:val="708"/>
  <w:hyphenationZone w:val="42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1A9"/>
    <w:rsid w:val="0000035E"/>
    <w:rsid w:val="00000975"/>
    <w:rsid w:val="00000BC1"/>
    <w:rsid w:val="00000E24"/>
    <w:rsid w:val="000010D9"/>
    <w:rsid w:val="00002352"/>
    <w:rsid w:val="00002664"/>
    <w:rsid w:val="00003129"/>
    <w:rsid w:val="00003429"/>
    <w:rsid w:val="00003E6C"/>
    <w:rsid w:val="000042EF"/>
    <w:rsid w:val="000044C4"/>
    <w:rsid w:val="000057D5"/>
    <w:rsid w:val="000066CA"/>
    <w:rsid w:val="00007E4F"/>
    <w:rsid w:val="000121E9"/>
    <w:rsid w:val="00013604"/>
    <w:rsid w:val="00014155"/>
    <w:rsid w:val="000146EB"/>
    <w:rsid w:val="0001563F"/>
    <w:rsid w:val="00015F51"/>
    <w:rsid w:val="00015FC6"/>
    <w:rsid w:val="000164AB"/>
    <w:rsid w:val="0001659B"/>
    <w:rsid w:val="000204E6"/>
    <w:rsid w:val="0002071A"/>
    <w:rsid w:val="000208DE"/>
    <w:rsid w:val="00021506"/>
    <w:rsid w:val="00021A46"/>
    <w:rsid w:val="00021EC4"/>
    <w:rsid w:val="00025D2B"/>
    <w:rsid w:val="000271BC"/>
    <w:rsid w:val="000279E7"/>
    <w:rsid w:val="00030419"/>
    <w:rsid w:val="0003250A"/>
    <w:rsid w:val="00032F5A"/>
    <w:rsid w:val="000338CA"/>
    <w:rsid w:val="000341A6"/>
    <w:rsid w:val="000359D0"/>
    <w:rsid w:val="00035A51"/>
    <w:rsid w:val="00036291"/>
    <w:rsid w:val="00036C01"/>
    <w:rsid w:val="00037C0C"/>
    <w:rsid w:val="00037D73"/>
    <w:rsid w:val="00037E62"/>
    <w:rsid w:val="00042ECC"/>
    <w:rsid w:val="00043124"/>
    <w:rsid w:val="00044E00"/>
    <w:rsid w:val="000452E1"/>
    <w:rsid w:val="000454C0"/>
    <w:rsid w:val="00045717"/>
    <w:rsid w:val="000502AF"/>
    <w:rsid w:val="000526C7"/>
    <w:rsid w:val="00052B06"/>
    <w:rsid w:val="00052BBA"/>
    <w:rsid w:val="00052E13"/>
    <w:rsid w:val="0005316E"/>
    <w:rsid w:val="00054033"/>
    <w:rsid w:val="00056159"/>
    <w:rsid w:val="0005659E"/>
    <w:rsid w:val="000573A8"/>
    <w:rsid w:val="00057D21"/>
    <w:rsid w:val="0006009A"/>
    <w:rsid w:val="000609B9"/>
    <w:rsid w:val="0006112F"/>
    <w:rsid w:val="0006243D"/>
    <w:rsid w:val="00062F02"/>
    <w:rsid w:val="00063CF7"/>
    <w:rsid w:val="00067678"/>
    <w:rsid w:val="00070803"/>
    <w:rsid w:val="00070B02"/>
    <w:rsid w:val="000717D7"/>
    <w:rsid w:val="000724DD"/>
    <w:rsid w:val="000728C9"/>
    <w:rsid w:val="00072D8A"/>
    <w:rsid w:val="00073FEB"/>
    <w:rsid w:val="00077D2A"/>
    <w:rsid w:val="0008070E"/>
    <w:rsid w:val="00080CDD"/>
    <w:rsid w:val="00081775"/>
    <w:rsid w:val="000817AD"/>
    <w:rsid w:val="000846C7"/>
    <w:rsid w:val="00085A79"/>
    <w:rsid w:val="00086431"/>
    <w:rsid w:val="0008787F"/>
    <w:rsid w:val="00087F72"/>
    <w:rsid w:val="000903CD"/>
    <w:rsid w:val="0009078A"/>
    <w:rsid w:val="0009101C"/>
    <w:rsid w:val="00091386"/>
    <w:rsid w:val="000935FD"/>
    <w:rsid w:val="00093634"/>
    <w:rsid w:val="000948EB"/>
    <w:rsid w:val="00095C02"/>
    <w:rsid w:val="00095CCA"/>
    <w:rsid w:val="00096E79"/>
    <w:rsid w:val="00097A9B"/>
    <w:rsid w:val="000A03EC"/>
    <w:rsid w:val="000A07E8"/>
    <w:rsid w:val="000A0975"/>
    <w:rsid w:val="000A0ED8"/>
    <w:rsid w:val="000A146E"/>
    <w:rsid w:val="000A16EB"/>
    <w:rsid w:val="000A1B25"/>
    <w:rsid w:val="000A1C58"/>
    <w:rsid w:val="000A215B"/>
    <w:rsid w:val="000A2B21"/>
    <w:rsid w:val="000A2B7D"/>
    <w:rsid w:val="000A317A"/>
    <w:rsid w:val="000A3772"/>
    <w:rsid w:val="000A3EF3"/>
    <w:rsid w:val="000A4EA8"/>
    <w:rsid w:val="000A61B7"/>
    <w:rsid w:val="000A6976"/>
    <w:rsid w:val="000B093C"/>
    <w:rsid w:val="000B0C95"/>
    <w:rsid w:val="000B1562"/>
    <w:rsid w:val="000B1AC0"/>
    <w:rsid w:val="000B390E"/>
    <w:rsid w:val="000B3CE6"/>
    <w:rsid w:val="000B4EDA"/>
    <w:rsid w:val="000B5392"/>
    <w:rsid w:val="000B55AC"/>
    <w:rsid w:val="000B57FE"/>
    <w:rsid w:val="000B7499"/>
    <w:rsid w:val="000C202E"/>
    <w:rsid w:val="000C206C"/>
    <w:rsid w:val="000C22B1"/>
    <w:rsid w:val="000C3814"/>
    <w:rsid w:val="000C579A"/>
    <w:rsid w:val="000C78FE"/>
    <w:rsid w:val="000C7EF5"/>
    <w:rsid w:val="000D0F5F"/>
    <w:rsid w:val="000D1836"/>
    <w:rsid w:val="000D19AE"/>
    <w:rsid w:val="000D1A2E"/>
    <w:rsid w:val="000D20C0"/>
    <w:rsid w:val="000D2B5E"/>
    <w:rsid w:val="000D4B7F"/>
    <w:rsid w:val="000D5776"/>
    <w:rsid w:val="000D6EA2"/>
    <w:rsid w:val="000D7158"/>
    <w:rsid w:val="000D7EB5"/>
    <w:rsid w:val="000E0927"/>
    <w:rsid w:val="000E2E48"/>
    <w:rsid w:val="000E3583"/>
    <w:rsid w:val="000E3C0B"/>
    <w:rsid w:val="000E4091"/>
    <w:rsid w:val="000E4D91"/>
    <w:rsid w:val="000E5142"/>
    <w:rsid w:val="000E622B"/>
    <w:rsid w:val="000E6A47"/>
    <w:rsid w:val="000E745E"/>
    <w:rsid w:val="000E7CF3"/>
    <w:rsid w:val="000F0043"/>
    <w:rsid w:val="000F1798"/>
    <w:rsid w:val="000F2E22"/>
    <w:rsid w:val="000F3B02"/>
    <w:rsid w:val="000F4767"/>
    <w:rsid w:val="000F4C51"/>
    <w:rsid w:val="000F5201"/>
    <w:rsid w:val="000F55D1"/>
    <w:rsid w:val="000F645F"/>
    <w:rsid w:val="000F6D95"/>
    <w:rsid w:val="001000CE"/>
    <w:rsid w:val="00100D38"/>
    <w:rsid w:val="0010187D"/>
    <w:rsid w:val="00101B31"/>
    <w:rsid w:val="0010247C"/>
    <w:rsid w:val="00102CBC"/>
    <w:rsid w:val="0010386B"/>
    <w:rsid w:val="0010418C"/>
    <w:rsid w:val="00104866"/>
    <w:rsid w:val="00104F13"/>
    <w:rsid w:val="00105866"/>
    <w:rsid w:val="00105CB9"/>
    <w:rsid w:val="00107B6B"/>
    <w:rsid w:val="00107D36"/>
    <w:rsid w:val="00110946"/>
    <w:rsid w:val="0011154C"/>
    <w:rsid w:val="00111D13"/>
    <w:rsid w:val="001124EF"/>
    <w:rsid w:val="001138B2"/>
    <w:rsid w:val="00113BCD"/>
    <w:rsid w:val="0011418D"/>
    <w:rsid w:val="0011584B"/>
    <w:rsid w:val="00115C32"/>
    <w:rsid w:val="00116769"/>
    <w:rsid w:val="0011677B"/>
    <w:rsid w:val="001172BB"/>
    <w:rsid w:val="001207BE"/>
    <w:rsid w:val="00121AC3"/>
    <w:rsid w:val="00121D0E"/>
    <w:rsid w:val="00121DA9"/>
    <w:rsid w:val="00122026"/>
    <w:rsid w:val="00123E40"/>
    <w:rsid w:val="00124C59"/>
    <w:rsid w:val="001256F9"/>
    <w:rsid w:val="001259B6"/>
    <w:rsid w:val="00126F20"/>
    <w:rsid w:val="0012755C"/>
    <w:rsid w:val="00131654"/>
    <w:rsid w:val="00133B42"/>
    <w:rsid w:val="0013411A"/>
    <w:rsid w:val="00134CB9"/>
    <w:rsid w:val="00134DE4"/>
    <w:rsid w:val="001350A4"/>
    <w:rsid w:val="0013565E"/>
    <w:rsid w:val="00136A95"/>
    <w:rsid w:val="00136CC3"/>
    <w:rsid w:val="00136FA7"/>
    <w:rsid w:val="00141783"/>
    <w:rsid w:val="00141B47"/>
    <w:rsid w:val="001455CB"/>
    <w:rsid w:val="00145D6B"/>
    <w:rsid w:val="00145E9A"/>
    <w:rsid w:val="001468B4"/>
    <w:rsid w:val="00146DA3"/>
    <w:rsid w:val="00147FBC"/>
    <w:rsid w:val="00150162"/>
    <w:rsid w:val="001517B0"/>
    <w:rsid w:val="00153C15"/>
    <w:rsid w:val="00155D17"/>
    <w:rsid w:val="00156DA2"/>
    <w:rsid w:val="00157A36"/>
    <w:rsid w:val="0016077E"/>
    <w:rsid w:val="0016117C"/>
    <w:rsid w:val="00163DBB"/>
    <w:rsid w:val="001644F8"/>
    <w:rsid w:val="00164E83"/>
    <w:rsid w:val="001659C8"/>
    <w:rsid w:val="00167DCA"/>
    <w:rsid w:val="00170797"/>
    <w:rsid w:val="00172422"/>
    <w:rsid w:val="001753A2"/>
    <w:rsid w:val="001753F3"/>
    <w:rsid w:val="00175653"/>
    <w:rsid w:val="001764CB"/>
    <w:rsid w:val="00176BED"/>
    <w:rsid w:val="00176DB0"/>
    <w:rsid w:val="00176E7F"/>
    <w:rsid w:val="001774DD"/>
    <w:rsid w:val="001804CE"/>
    <w:rsid w:val="00182367"/>
    <w:rsid w:val="00182635"/>
    <w:rsid w:val="00182E97"/>
    <w:rsid w:val="00183786"/>
    <w:rsid w:val="00183E01"/>
    <w:rsid w:val="00184107"/>
    <w:rsid w:val="00185962"/>
    <w:rsid w:val="001859A4"/>
    <w:rsid w:val="001859B3"/>
    <w:rsid w:val="00186059"/>
    <w:rsid w:val="00186074"/>
    <w:rsid w:val="0018725B"/>
    <w:rsid w:val="00190449"/>
    <w:rsid w:val="0019449C"/>
    <w:rsid w:val="0019647E"/>
    <w:rsid w:val="001964AB"/>
    <w:rsid w:val="0019675F"/>
    <w:rsid w:val="001967AC"/>
    <w:rsid w:val="00196E71"/>
    <w:rsid w:val="001973D0"/>
    <w:rsid w:val="001974A7"/>
    <w:rsid w:val="001976A5"/>
    <w:rsid w:val="00197BF0"/>
    <w:rsid w:val="001A07FB"/>
    <w:rsid w:val="001A0D2D"/>
    <w:rsid w:val="001A18A5"/>
    <w:rsid w:val="001A22FD"/>
    <w:rsid w:val="001A3040"/>
    <w:rsid w:val="001A30A1"/>
    <w:rsid w:val="001A4253"/>
    <w:rsid w:val="001A456D"/>
    <w:rsid w:val="001A4EFE"/>
    <w:rsid w:val="001A6356"/>
    <w:rsid w:val="001A731F"/>
    <w:rsid w:val="001A794D"/>
    <w:rsid w:val="001B0A96"/>
    <w:rsid w:val="001B0C16"/>
    <w:rsid w:val="001B0D4D"/>
    <w:rsid w:val="001B0F53"/>
    <w:rsid w:val="001B1123"/>
    <w:rsid w:val="001B12F3"/>
    <w:rsid w:val="001B1D08"/>
    <w:rsid w:val="001B226A"/>
    <w:rsid w:val="001B23A5"/>
    <w:rsid w:val="001B2B57"/>
    <w:rsid w:val="001B350A"/>
    <w:rsid w:val="001B3FA3"/>
    <w:rsid w:val="001B5AEB"/>
    <w:rsid w:val="001B5FF5"/>
    <w:rsid w:val="001B7B64"/>
    <w:rsid w:val="001C0097"/>
    <w:rsid w:val="001C02AC"/>
    <w:rsid w:val="001C0430"/>
    <w:rsid w:val="001C04EC"/>
    <w:rsid w:val="001C0DCE"/>
    <w:rsid w:val="001C164D"/>
    <w:rsid w:val="001C173D"/>
    <w:rsid w:val="001C1A34"/>
    <w:rsid w:val="001C2020"/>
    <w:rsid w:val="001C2508"/>
    <w:rsid w:val="001C2DD8"/>
    <w:rsid w:val="001C3968"/>
    <w:rsid w:val="001C3AD9"/>
    <w:rsid w:val="001C4F5B"/>
    <w:rsid w:val="001C56E8"/>
    <w:rsid w:val="001C7876"/>
    <w:rsid w:val="001C7B58"/>
    <w:rsid w:val="001C7DDF"/>
    <w:rsid w:val="001D0AB0"/>
    <w:rsid w:val="001D17AC"/>
    <w:rsid w:val="001D2DDE"/>
    <w:rsid w:val="001D3572"/>
    <w:rsid w:val="001D5874"/>
    <w:rsid w:val="001D5EFE"/>
    <w:rsid w:val="001D61F9"/>
    <w:rsid w:val="001D635B"/>
    <w:rsid w:val="001D6F0C"/>
    <w:rsid w:val="001D73CD"/>
    <w:rsid w:val="001E0608"/>
    <w:rsid w:val="001E233A"/>
    <w:rsid w:val="001E3E7A"/>
    <w:rsid w:val="001E4BBD"/>
    <w:rsid w:val="001E5C44"/>
    <w:rsid w:val="001E61F8"/>
    <w:rsid w:val="001E798B"/>
    <w:rsid w:val="001F073A"/>
    <w:rsid w:val="001F144D"/>
    <w:rsid w:val="001F2FBE"/>
    <w:rsid w:val="001F32F6"/>
    <w:rsid w:val="001F4754"/>
    <w:rsid w:val="001F5BF0"/>
    <w:rsid w:val="001F62F1"/>
    <w:rsid w:val="001F6482"/>
    <w:rsid w:val="001F68CC"/>
    <w:rsid w:val="001F6B0E"/>
    <w:rsid w:val="001F7045"/>
    <w:rsid w:val="001F74C1"/>
    <w:rsid w:val="001F76C9"/>
    <w:rsid w:val="001F7ACF"/>
    <w:rsid w:val="00201100"/>
    <w:rsid w:val="00201B82"/>
    <w:rsid w:val="00203B8D"/>
    <w:rsid w:val="00205492"/>
    <w:rsid w:val="00206931"/>
    <w:rsid w:val="0020700C"/>
    <w:rsid w:val="002100ED"/>
    <w:rsid w:val="002119C9"/>
    <w:rsid w:val="00211BB9"/>
    <w:rsid w:val="00212619"/>
    <w:rsid w:val="00212725"/>
    <w:rsid w:val="00212EE5"/>
    <w:rsid w:val="002138BA"/>
    <w:rsid w:val="0021568F"/>
    <w:rsid w:val="0021582B"/>
    <w:rsid w:val="00215D79"/>
    <w:rsid w:val="00216C10"/>
    <w:rsid w:val="0021749D"/>
    <w:rsid w:val="00217763"/>
    <w:rsid w:val="002179B2"/>
    <w:rsid w:val="00220148"/>
    <w:rsid w:val="00222BFB"/>
    <w:rsid w:val="00222D03"/>
    <w:rsid w:val="0022321F"/>
    <w:rsid w:val="002232B2"/>
    <w:rsid w:val="00224A46"/>
    <w:rsid w:val="0022540D"/>
    <w:rsid w:val="002259A2"/>
    <w:rsid w:val="00227B8B"/>
    <w:rsid w:val="002312DF"/>
    <w:rsid w:val="00231A92"/>
    <w:rsid w:val="002322BC"/>
    <w:rsid w:val="002326E1"/>
    <w:rsid w:val="002329C0"/>
    <w:rsid w:val="002331D4"/>
    <w:rsid w:val="002344CD"/>
    <w:rsid w:val="00234DB7"/>
    <w:rsid w:val="00235471"/>
    <w:rsid w:val="00235961"/>
    <w:rsid w:val="002367F7"/>
    <w:rsid w:val="00236AA9"/>
    <w:rsid w:val="00236CA7"/>
    <w:rsid w:val="0023707D"/>
    <w:rsid w:val="00237658"/>
    <w:rsid w:val="00240398"/>
    <w:rsid w:val="002404FC"/>
    <w:rsid w:val="0024052B"/>
    <w:rsid w:val="002405A9"/>
    <w:rsid w:val="0024102F"/>
    <w:rsid w:val="002416CB"/>
    <w:rsid w:val="00244338"/>
    <w:rsid w:val="00244369"/>
    <w:rsid w:val="0024472E"/>
    <w:rsid w:val="002455C4"/>
    <w:rsid w:val="00245979"/>
    <w:rsid w:val="00245F36"/>
    <w:rsid w:val="002460E2"/>
    <w:rsid w:val="00246643"/>
    <w:rsid w:val="002469D6"/>
    <w:rsid w:val="00246B36"/>
    <w:rsid w:val="002470BA"/>
    <w:rsid w:val="002509FD"/>
    <w:rsid w:val="00250EED"/>
    <w:rsid w:val="00251DC8"/>
    <w:rsid w:val="00252268"/>
    <w:rsid w:val="00252B3D"/>
    <w:rsid w:val="00253661"/>
    <w:rsid w:val="00253874"/>
    <w:rsid w:val="00255F53"/>
    <w:rsid w:val="00256D16"/>
    <w:rsid w:val="002577CC"/>
    <w:rsid w:val="00260C4E"/>
    <w:rsid w:val="0026106C"/>
    <w:rsid w:val="002619F7"/>
    <w:rsid w:val="002623A6"/>
    <w:rsid w:val="00262A20"/>
    <w:rsid w:val="00262B11"/>
    <w:rsid w:val="00262EB4"/>
    <w:rsid w:val="0026424C"/>
    <w:rsid w:val="0026622C"/>
    <w:rsid w:val="00266835"/>
    <w:rsid w:val="00267AEA"/>
    <w:rsid w:val="00267EDD"/>
    <w:rsid w:val="00270396"/>
    <w:rsid w:val="002719BD"/>
    <w:rsid w:val="00272847"/>
    <w:rsid w:val="002735D1"/>
    <w:rsid w:val="002739CB"/>
    <w:rsid w:val="00273E23"/>
    <w:rsid w:val="00275538"/>
    <w:rsid w:val="002755BC"/>
    <w:rsid w:val="0027578A"/>
    <w:rsid w:val="00275840"/>
    <w:rsid w:val="002769F0"/>
    <w:rsid w:val="00276DD9"/>
    <w:rsid w:val="00276FA0"/>
    <w:rsid w:val="002777F8"/>
    <w:rsid w:val="0027786B"/>
    <w:rsid w:val="00277A1C"/>
    <w:rsid w:val="00280C18"/>
    <w:rsid w:val="00280EFF"/>
    <w:rsid w:val="00283777"/>
    <w:rsid w:val="002848AB"/>
    <w:rsid w:val="00285237"/>
    <w:rsid w:val="002858B2"/>
    <w:rsid w:val="0028615F"/>
    <w:rsid w:val="002863C1"/>
    <w:rsid w:val="002875BC"/>
    <w:rsid w:val="00287884"/>
    <w:rsid w:val="00290426"/>
    <w:rsid w:val="0029073C"/>
    <w:rsid w:val="0029138A"/>
    <w:rsid w:val="00291EDC"/>
    <w:rsid w:val="00292EDF"/>
    <w:rsid w:val="00293B67"/>
    <w:rsid w:val="00293BB6"/>
    <w:rsid w:val="0029481A"/>
    <w:rsid w:val="0029524C"/>
    <w:rsid w:val="00295815"/>
    <w:rsid w:val="00297361"/>
    <w:rsid w:val="0029794A"/>
    <w:rsid w:val="00297BFF"/>
    <w:rsid w:val="002A060F"/>
    <w:rsid w:val="002A1A61"/>
    <w:rsid w:val="002A2B2F"/>
    <w:rsid w:val="002A3AA5"/>
    <w:rsid w:val="002A4EC4"/>
    <w:rsid w:val="002B1314"/>
    <w:rsid w:val="002B2441"/>
    <w:rsid w:val="002B3AE5"/>
    <w:rsid w:val="002B66CD"/>
    <w:rsid w:val="002B677F"/>
    <w:rsid w:val="002C032E"/>
    <w:rsid w:val="002C123E"/>
    <w:rsid w:val="002C1BF7"/>
    <w:rsid w:val="002C24E3"/>
    <w:rsid w:val="002C287A"/>
    <w:rsid w:val="002C2C14"/>
    <w:rsid w:val="002C3FC8"/>
    <w:rsid w:val="002C482B"/>
    <w:rsid w:val="002C5927"/>
    <w:rsid w:val="002C6513"/>
    <w:rsid w:val="002C653A"/>
    <w:rsid w:val="002C69F5"/>
    <w:rsid w:val="002C6C42"/>
    <w:rsid w:val="002C7140"/>
    <w:rsid w:val="002C7922"/>
    <w:rsid w:val="002D03C6"/>
    <w:rsid w:val="002D3C05"/>
    <w:rsid w:val="002D441C"/>
    <w:rsid w:val="002D5A47"/>
    <w:rsid w:val="002D6993"/>
    <w:rsid w:val="002D74EF"/>
    <w:rsid w:val="002D7657"/>
    <w:rsid w:val="002D7D5C"/>
    <w:rsid w:val="002E1773"/>
    <w:rsid w:val="002E23B7"/>
    <w:rsid w:val="002E3080"/>
    <w:rsid w:val="002E30E9"/>
    <w:rsid w:val="002E5845"/>
    <w:rsid w:val="002E5FBC"/>
    <w:rsid w:val="002E73E4"/>
    <w:rsid w:val="002E76B9"/>
    <w:rsid w:val="002E7770"/>
    <w:rsid w:val="002E7C60"/>
    <w:rsid w:val="002F1108"/>
    <w:rsid w:val="002F1464"/>
    <w:rsid w:val="002F1815"/>
    <w:rsid w:val="002F1C6D"/>
    <w:rsid w:val="002F2BCF"/>
    <w:rsid w:val="002F36A3"/>
    <w:rsid w:val="002F534E"/>
    <w:rsid w:val="002F5BF4"/>
    <w:rsid w:val="002F5F69"/>
    <w:rsid w:val="002F6360"/>
    <w:rsid w:val="002F7ADD"/>
    <w:rsid w:val="0030000E"/>
    <w:rsid w:val="0030003E"/>
    <w:rsid w:val="003008E1"/>
    <w:rsid w:val="00300B33"/>
    <w:rsid w:val="00302843"/>
    <w:rsid w:val="00302975"/>
    <w:rsid w:val="00302D89"/>
    <w:rsid w:val="00302EFC"/>
    <w:rsid w:val="00304758"/>
    <w:rsid w:val="00304D03"/>
    <w:rsid w:val="0030705E"/>
    <w:rsid w:val="00307ACA"/>
    <w:rsid w:val="00311286"/>
    <w:rsid w:val="00313722"/>
    <w:rsid w:val="003142D5"/>
    <w:rsid w:val="003143E0"/>
    <w:rsid w:val="0031457C"/>
    <w:rsid w:val="003156E5"/>
    <w:rsid w:val="003162BE"/>
    <w:rsid w:val="0031667A"/>
    <w:rsid w:val="003175ED"/>
    <w:rsid w:val="0032078F"/>
    <w:rsid w:val="00320F40"/>
    <w:rsid w:val="003211BA"/>
    <w:rsid w:val="003237C3"/>
    <w:rsid w:val="00323844"/>
    <w:rsid w:val="00324A21"/>
    <w:rsid w:val="00325E0E"/>
    <w:rsid w:val="00326CDF"/>
    <w:rsid w:val="00327502"/>
    <w:rsid w:val="003276C5"/>
    <w:rsid w:val="0032778D"/>
    <w:rsid w:val="00330843"/>
    <w:rsid w:val="00330F7A"/>
    <w:rsid w:val="003314DB"/>
    <w:rsid w:val="003319DD"/>
    <w:rsid w:val="00332340"/>
    <w:rsid w:val="00332A96"/>
    <w:rsid w:val="00333189"/>
    <w:rsid w:val="00333223"/>
    <w:rsid w:val="00334763"/>
    <w:rsid w:val="00335C4C"/>
    <w:rsid w:val="00335F37"/>
    <w:rsid w:val="00336B08"/>
    <w:rsid w:val="003378DC"/>
    <w:rsid w:val="00337954"/>
    <w:rsid w:val="00337BE9"/>
    <w:rsid w:val="003407C0"/>
    <w:rsid w:val="00341C3B"/>
    <w:rsid w:val="0034221F"/>
    <w:rsid w:val="00342FA4"/>
    <w:rsid w:val="00343E7E"/>
    <w:rsid w:val="003440A0"/>
    <w:rsid w:val="00345207"/>
    <w:rsid w:val="0034553B"/>
    <w:rsid w:val="00345E8D"/>
    <w:rsid w:val="00346128"/>
    <w:rsid w:val="003470BD"/>
    <w:rsid w:val="00347270"/>
    <w:rsid w:val="00351305"/>
    <w:rsid w:val="00351381"/>
    <w:rsid w:val="003537F8"/>
    <w:rsid w:val="00355108"/>
    <w:rsid w:val="00355214"/>
    <w:rsid w:val="0035550C"/>
    <w:rsid w:val="00356910"/>
    <w:rsid w:val="00357FEF"/>
    <w:rsid w:val="00360E1E"/>
    <w:rsid w:val="0036127D"/>
    <w:rsid w:val="00361A89"/>
    <w:rsid w:val="003624BB"/>
    <w:rsid w:val="00363651"/>
    <w:rsid w:val="003643FC"/>
    <w:rsid w:val="003645F3"/>
    <w:rsid w:val="003651FC"/>
    <w:rsid w:val="00365D06"/>
    <w:rsid w:val="00365EC6"/>
    <w:rsid w:val="003668EA"/>
    <w:rsid w:val="00366E40"/>
    <w:rsid w:val="0036764B"/>
    <w:rsid w:val="0036784A"/>
    <w:rsid w:val="0037005E"/>
    <w:rsid w:val="0037057D"/>
    <w:rsid w:val="00370B4E"/>
    <w:rsid w:val="00370B89"/>
    <w:rsid w:val="0037122C"/>
    <w:rsid w:val="00371BC3"/>
    <w:rsid w:val="00372766"/>
    <w:rsid w:val="00372E66"/>
    <w:rsid w:val="00372F8D"/>
    <w:rsid w:val="00373032"/>
    <w:rsid w:val="00373852"/>
    <w:rsid w:val="00373D99"/>
    <w:rsid w:val="00373F13"/>
    <w:rsid w:val="003742D7"/>
    <w:rsid w:val="00374A1D"/>
    <w:rsid w:val="0037561E"/>
    <w:rsid w:val="00375A2E"/>
    <w:rsid w:val="00375C35"/>
    <w:rsid w:val="003772A0"/>
    <w:rsid w:val="00377395"/>
    <w:rsid w:val="0038020C"/>
    <w:rsid w:val="0038111C"/>
    <w:rsid w:val="00381D1E"/>
    <w:rsid w:val="0038209E"/>
    <w:rsid w:val="0038236C"/>
    <w:rsid w:val="00382737"/>
    <w:rsid w:val="00382790"/>
    <w:rsid w:val="00384026"/>
    <w:rsid w:val="00385A91"/>
    <w:rsid w:val="0038630F"/>
    <w:rsid w:val="0038689B"/>
    <w:rsid w:val="00387F41"/>
    <w:rsid w:val="003901D0"/>
    <w:rsid w:val="0039099A"/>
    <w:rsid w:val="003931FA"/>
    <w:rsid w:val="00393D6E"/>
    <w:rsid w:val="00395221"/>
    <w:rsid w:val="00395964"/>
    <w:rsid w:val="00395DC9"/>
    <w:rsid w:val="00397B46"/>
    <w:rsid w:val="003A021B"/>
    <w:rsid w:val="003A065D"/>
    <w:rsid w:val="003A0740"/>
    <w:rsid w:val="003A0A0D"/>
    <w:rsid w:val="003A1D57"/>
    <w:rsid w:val="003A2118"/>
    <w:rsid w:val="003A2CC9"/>
    <w:rsid w:val="003A3297"/>
    <w:rsid w:val="003A3A49"/>
    <w:rsid w:val="003A3FF9"/>
    <w:rsid w:val="003A4583"/>
    <w:rsid w:val="003A6504"/>
    <w:rsid w:val="003A6CE8"/>
    <w:rsid w:val="003B024A"/>
    <w:rsid w:val="003B0A88"/>
    <w:rsid w:val="003B18AD"/>
    <w:rsid w:val="003B2761"/>
    <w:rsid w:val="003B283B"/>
    <w:rsid w:val="003B3C70"/>
    <w:rsid w:val="003B3E6A"/>
    <w:rsid w:val="003B5D4C"/>
    <w:rsid w:val="003B6423"/>
    <w:rsid w:val="003B6AC9"/>
    <w:rsid w:val="003C0791"/>
    <w:rsid w:val="003C0B17"/>
    <w:rsid w:val="003C18F5"/>
    <w:rsid w:val="003C28BD"/>
    <w:rsid w:val="003C2BC4"/>
    <w:rsid w:val="003C38FB"/>
    <w:rsid w:val="003C3E79"/>
    <w:rsid w:val="003C4B05"/>
    <w:rsid w:val="003C4C36"/>
    <w:rsid w:val="003C5F7E"/>
    <w:rsid w:val="003C6309"/>
    <w:rsid w:val="003C65A8"/>
    <w:rsid w:val="003C6F5A"/>
    <w:rsid w:val="003D2994"/>
    <w:rsid w:val="003D2AE0"/>
    <w:rsid w:val="003D2B73"/>
    <w:rsid w:val="003D342C"/>
    <w:rsid w:val="003D36E6"/>
    <w:rsid w:val="003D3921"/>
    <w:rsid w:val="003D41F1"/>
    <w:rsid w:val="003D5C4C"/>
    <w:rsid w:val="003D5C74"/>
    <w:rsid w:val="003D71DA"/>
    <w:rsid w:val="003D7D0D"/>
    <w:rsid w:val="003E1790"/>
    <w:rsid w:val="003E1813"/>
    <w:rsid w:val="003E2120"/>
    <w:rsid w:val="003E557D"/>
    <w:rsid w:val="003E620C"/>
    <w:rsid w:val="003F05CB"/>
    <w:rsid w:val="003F09D0"/>
    <w:rsid w:val="003F119E"/>
    <w:rsid w:val="003F189F"/>
    <w:rsid w:val="003F19EA"/>
    <w:rsid w:val="003F24F1"/>
    <w:rsid w:val="003F2B43"/>
    <w:rsid w:val="003F324C"/>
    <w:rsid w:val="003F3477"/>
    <w:rsid w:val="003F4AAD"/>
    <w:rsid w:val="003F6793"/>
    <w:rsid w:val="003F6D7A"/>
    <w:rsid w:val="003F785F"/>
    <w:rsid w:val="003F7C17"/>
    <w:rsid w:val="003F7C49"/>
    <w:rsid w:val="00400D5E"/>
    <w:rsid w:val="00401204"/>
    <w:rsid w:val="004013FC"/>
    <w:rsid w:val="00402B67"/>
    <w:rsid w:val="0040453B"/>
    <w:rsid w:val="00406287"/>
    <w:rsid w:val="00407685"/>
    <w:rsid w:val="004079AC"/>
    <w:rsid w:val="00407B76"/>
    <w:rsid w:val="00411428"/>
    <w:rsid w:val="0041190E"/>
    <w:rsid w:val="00412860"/>
    <w:rsid w:val="004128E5"/>
    <w:rsid w:val="00412BE0"/>
    <w:rsid w:val="00413B12"/>
    <w:rsid w:val="00413B8A"/>
    <w:rsid w:val="00413D36"/>
    <w:rsid w:val="004155E8"/>
    <w:rsid w:val="004166A7"/>
    <w:rsid w:val="004175EA"/>
    <w:rsid w:val="004210D4"/>
    <w:rsid w:val="004220F7"/>
    <w:rsid w:val="00423E21"/>
    <w:rsid w:val="004245BB"/>
    <w:rsid w:val="004245C8"/>
    <w:rsid w:val="00424EE4"/>
    <w:rsid w:val="00425542"/>
    <w:rsid w:val="00425BD3"/>
    <w:rsid w:val="004260F1"/>
    <w:rsid w:val="00426158"/>
    <w:rsid w:val="00426F14"/>
    <w:rsid w:val="0042720A"/>
    <w:rsid w:val="00427541"/>
    <w:rsid w:val="004279DC"/>
    <w:rsid w:val="004304F8"/>
    <w:rsid w:val="004305C6"/>
    <w:rsid w:val="0043074B"/>
    <w:rsid w:val="00430A96"/>
    <w:rsid w:val="00430AFE"/>
    <w:rsid w:val="00430D70"/>
    <w:rsid w:val="00431079"/>
    <w:rsid w:val="00431719"/>
    <w:rsid w:val="00431FEC"/>
    <w:rsid w:val="004328EC"/>
    <w:rsid w:val="00434152"/>
    <w:rsid w:val="00435134"/>
    <w:rsid w:val="004409DC"/>
    <w:rsid w:val="00440B51"/>
    <w:rsid w:val="00441ADE"/>
    <w:rsid w:val="00441E6E"/>
    <w:rsid w:val="00441F54"/>
    <w:rsid w:val="00442469"/>
    <w:rsid w:val="004432C6"/>
    <w:rsid w:val="00443544"/>
    <w:rsid w:val="00443A38"/>
    <w:rsid w:val="00443E68"/>
    <w:rsid w:val="0044458F"/>
    <w:rsid w:val="00444E99"/>
    <w:rsid w:val="00445270"/>
    <w:rsid w:val="0044560A"/>
    <w:rsid w:val="00445671"/>
    <w:rsid w:val="004462E2"/>
    <w:rsid w:val="00447364"/>
    <w:rsid w:val="00447DDD"/>
    <w:rsid w:val="0045006E"/>
    <w:rsid w:val="00450262"/>
    <w:rsid w:val="00450E08"/>
    <w:rsid w:val="00452762"/>
    <w:rsid w:val="00452899"/>
    <w:rsid w:val="00454A78"/>
    <w:rsid w:val="004558CA"/>
    <w:rsid w:val="004574CD"/>
    <w:rsid w:val="00457802"/>
    <w:rsid w:val="004603A5"/>
    <w:rsid w:val="004635A1"/>
    <w:rsid w:val="004649D5"/>
    <w:rsid w:val="004656B3"/>
    <w:rsid w:val="00465AED"/>
    <w:rsid w:val="0046647B"/>
    <w:rsid w:val="00466EF0"/>
    <w:rsid w:val="0046714D"/>
    <w:rsid w:val="004677E3"/>
    <w:rsid w:val="004705CE"/>
    <w:rsid w:val="00470EB9"/>
    <w:rsid w:val="0047117E"/>
    <w:rsid w:val="004713A5"/>
    <w:rsid w:val="0047272A"/>
    <w:rsid w:val="0047295C"/>
    <w:rsid w:val="00472C88"/>
    <w:rsid w:val="00473CFE"/>
    <w:rsid w:val="00473E64"/>
    <w:rsid w:val="004740D4"/>
    <w:rsid w:val="00476192"/>
    <w:rsid w:val="004764D1"/>
    <w:rsid w:val="00477761"/>
    <w:rsid w:val="0048003F"/>
    <w:rsid w:val="00480255"/>
    <w:rsid w:val="004813D2"/>
    <w:rsid w:val="00481579"/>
    <w:rsid w:val="004817A1"/>
    <w:rsid w:val="00482824"/>
    <w:rsid w:val="00483776"/>
    <w:rsid w:val="0048377B"/>
    <w:rsid w:val="00483AF6"/>
    <w:rsid w:val="00483E7B"/>
    <w:rsid w:val="00484789"/>
    <w:rsid w:val="004857EA"/>
    <w:rsid w:val="00487657"/>
    <w:rsid w:val="0049010D"/>
    <w:rsid w:val="00490E01"/>
    <w:rsid w:val="00491A10"/>
    <w:rsid w:val="00491D62"/>
    <w:rsid w:val="004926E3"/>
    <w:rsid w:val="004928AC"/>
    <w:rsid w:val="00493395"/>
    <w:rsid w:val="004938E8"/>
    <w:rsid w:val="004954DF"/>
    <w:rsid w:val="004968B6"/>
    <w:rsid w:val="004971DD"/>
    <w:rsid w:val="00497DC3"/>
    <w:rsid w:val="004A0029"/>
    <w:rsid w:val="004A1167"/>
    <w:rsid w:val="004A121F"/>
    <w:rsid w:val="004A1E09"/>
    <w:rsid w:val="004A34EA"/>
    <w:rsid w:val="004A5733"/>
    <w:rsid w:val="004B0038"/>
    <w:rsid w:val="004B1111"/>
    <w:rsid w:val="004B1F9C"/>
    <w:rsid w:val="004B36DF"/>
    <w:rsid w:val="004B3BB3"/>
    <w:rsid w:val="004B3DEE"/>
    <w:rsid w:val="004B44B0"/>
    <w:rsid w:val="004B5A41"/>
    <w:rsid w:val="004B6421"/>
    <w:rsid w:val="004B6AF9"/>
    <w:rsid w:val="004B721E"/>
    <w:rsid w:val="004B7B8F"/>
    <w:rsid w:val="004C0020"/>
    <w:rsid w:val="004C0AD6"/>
    <w:rsid w:val="004C1879"/>
    <w:rsid w:val="004C252B"/>
    <w:rsid w:val="004C26AE"/>
    <w:rsid w:val="004C3376"/>
    <w:rsid w:val="004C3794"/>
    <w:rsid w:val="004C469C"/>
    <w:rsid w:val="004C46D0"/>
    <w:rsid w:val="004C4B98"/>
    <w:rsid w:val="004C4D61"/>
    <w:rsid w:val="004C51E6"/>
    <w:rsid w:val="004C6385"/>
    <w:rsid w:val="004C63AF"/>
    <w:rsid w:val="004C71A0"/>
    <w:rsid w:val="004C7847"/>
    <w:rsid w:val="004D07BB"/>
    <w:rsid w:val="004D1327"/>
    <w:rsid w:val="004D39D5"/>
    <w:rsid w:val="004D4054"/>
    <w:rsid w:val="004D51B7"/>
    <w:rsid w:val="004D5710"/>
    <w:rsid w:val="004D5FE6"/>
    <w:rsid w:val="004E0D9C"/>
    <w:rsid w:val="004E26E6"/>
    <w:rsid w:val="004E2B78"/>
    <w:rsid w:val="004E3933"/>
    <w:rsid w:val="004E5059"/>
    <w:rsid w:val="004E505F"/>
    <w:rsid w:val="004E57B2"/>
    <w:rsid w:val="004E5EC0"/>
    <w:rsid w:val="004E63B3"/>
    <w:rsid w:val="004F209F"/>
    <w:rsid w:val="004F3A32"/>
    <w:rsid w:val="004F3B88"/>
    <w:rsid w:val="004F5485"/>
    <w:rsid w:val="004F5758"/>
    <w:rsid w:val="004F5B22"/>
    <w:rsid w:val="004F5C68"/>
    <w:rsid w:val="004F65FC"/>
    <w:rsid w:val="004F7383"/>
    <w:rsid w:val="004F7A7E"/>
    <w:rsid w:val="005000B2"/>
    <w:rsid w:val="005008D8"/>
    <w:rsid w:val="00500E9A"/>
    <w:rsid w:val="00503A38"/>
    <w:rsid w:val="005044D5"/>
    <w:rsid w:val="00504912"/>
    <w:rsid w:val="00504BB5"/>
    <w:rsid w:val="00505A00"/>
    <w:rsid w:val="00505BBE"/>
    <w:rsid w:val="005067E1"/>
    <w:rsid w:val="00506861"/>
    <w:rsid w:val="005069DA"/>
    <w:rsid w:val="00506E1D"/>
    <w:rsid w:val="005070B4"/>
    <w:rsid w:val="00507127"/>
    <w:rsid w:val="00511028"/>
    <w:rsid w:val="005126BC"/>
    <w:rsid w:val="00513426"/>
    <w:rsid w:val="00513AC2"/>
    <w:rsid w:val="005152A7"/>
    <w:rsid w:val="00515377"/>
    <w:rsid w:val="005156F9"/>
    <w:rsid w:val="0051655C"/>
    <w:rsid w:val="00516BD1"/>
    <w:rsid w:val="00517127"/>
    <w:rsid w:val="00517394"/>
    <w:rsid w:val="00517898"/>
    <w:rsid w:val="00517997"/>
    <w:rsid w:val="00517FFE"/>
    <w:rsid w:val="00520266"/>
    <w:rsid w:val="00520477"/>
    <w:rsid w:val="00520BDF"/>
    <w:rsid w:val="00520EE1"/>
    <w:rsid w:val="00521314"/>
    <w:rsid w:val="005217A0"/>
    <w:rsid w:val="00521F4B"/>
    <w:rsid w:val="00521F89"/>
    <w:rsid w:val="00522745"/>
    <w:rsid w:val="00522845"/>
    <w:rsid w:val="00523817"/>
    <w:rsid w:val="00523938"/>
    <w:rsid w:val="00523B22"/>
    <w:rsid w:val="005242DA"/>
    <w:rsid w:val="005247BD"/>
    <w:rsid w:val="00524B93"/>
    <w:rsid w:val="005258C0"/>
    <w:rsid w:val="00525A98"/>
    <w:rsid w:val="00526398"/>
    <w:rsid w:val="00526599"/>
    <w:rsid w:val="00527B5D"/>
    <w:rsid w:val="005309AE"/>
    <w:rsid w:val="005313F9"/>
    <w:rsid w:val="00533EA4"/>
    <w:rsid w:val="00534EB2"/>
    <w:rsid w:val="00535CE0"/>
    <w:rsid w:val="0053641E"/>
    <w:rsid w:val="005374C1"/>
    <w:rsid w:val="00537A6E"/>
    <w:rsid w:val="00537D46"/>
    <w:rsid w:val="00541337"/>
    <w:rsid w:val="0054188D"/>
    <w:rsid w:val="00541940"/>
    <w:rsid w:val="0054322E"/>
    <w:rsid w:val="00544291"/>
    <w:rsid w:val="005446DB"/>
    <w:rsid w:val="005447B1"/>
    <w:rsid w:val="00544FEA"/>
    <w:rsid w:val="0054525E"/>
    <w:rsid w:val="00546506"/>
    <w:rsid w:val="00546B84"/>
    <w:rsid w:val="005479D3"/>
    <w:rsid w:val="00552BAF"/>
    <w:rsid w:val="00553563"/>
    <w:rsid w:val="00553B7F"/>
    <w:rsid w:val="00554097"/>
    <w:rsid w:val="00554306"/>
    <w:rsid w:val="00555A27"/>
    <w:rsid w:val="005562D1"/>
    <w:rsid w:val="0055691B"/>
    <w:rsid w:val="0055777A"/>
    <w:rsid w:val="00557E66"/>
    <w:rsid w:val="005610CB"/>
    <w:rsid w:val="0056133D"/>
    <w:rsid w:val="0056137A"/>
    <w:rsid w:val="0056151B"/>
    <w:rsid w:val="00561DEA"/>
    <w:rsid w:val="00562D0A"/>
    <w:rsid w:val="00563BC8"/>
    <w:rsid w:val="00564652"/>
    <w:rsid w:val="005653F6"/>
    <w:rsid w:val="00566C07"/>
    <w:rsid w:val="00567AF4"/>
    <w:rsid w:val="00567E49"/>
    <w:rsid w:val="00567EC5"/>
    <w:rsid w:val="005704EA"/>
    <w:rsid w:val="0057076B"/>
    <w:rsid w:val="00570A0A"/>
    <w:rsid w:val="00570C5F"/>
    <w:rsid w:val="00570D94"/>
    <w:rsid w:val="005710C6"/>
    <w:rsid w:val="00572739"/>
    <w:rsid w:val="005728E1"/>
    <w:rsid w:val="0057406A"/>
    <w:rsid w:val="00574684"/>
    <w:rsid w:val="00574739"/>
    <w:rsid w:val="00574B58"/>
    <w:rsid w:val="00575C24"/>
    <w:rsid w:val="00576504"/>
    <w:rsid w:val="00576E74"/>
    <w:rsid w:val="00582372"/>
    <w:rsid w:val="00582495"/>
    <w:rsid w:val="00582975"/>
    <w:rsid w:val="00583883"/>
    <w:rsid w:val="00585453"/>
    <w:rsid w:val="005856DA"/>
    <w:rsid w:val="0058583E"/>
    <w:rsid w:val="0058591E"/>
    <w:rsid w:val="005862A8"/>
    <w:rsid w:val="0058653C"/>
    <w:rsid w:val="00586A20"/>
    <w:rsid w:val="00587512"/>
    <w:rsid w:val="0059043B"/>
    <w:rsid w:val="00591638"/>
    <w:rsid w:val="00592513"/>
    <w:rsid w:val="0059269B"/>
    <w:rsid w:val="00592D5F"/>
    <w:rsid w:val="00593B26"/>
    <w:rsid w:val="00593B8D"/>
    <w:rsid w:val="00594B0A"/>
    <w:rsid w:val="00594C47"/>
    <w:rsid w:val="00595918"/>
    <w:rsid w:val="00595957"/>
    <w:rsid w:val="0059597D"/>
    <w:rsid w:val="00595C10"/>
    <w:rsid w:val="00596F88"/>
    <w:rsid w:val="005A039F"/>
    <w:rsid w:val="005A1D82"/>
    <w:rsid w:val="005A2991"/>
    <w:rsid w:val="005A2A1F"/>
    <w:rsid w:val="005A3927"/>
    <w:rsid w:val="005A4102"/>
    <w:rsid w:val="005A46F9"/>
    <w:rsid w:val="005A475C"/>
    <w:rsid w:val="005A4A4F"/>
    <w:rsid w:val="005A59F9"/>
    <w:rsid w:val="005A5E54"/>
    <w:rsid w:val="005A5E5E"/>
    <w:rsid w:val="005A600E"/>
    <w:rsid w:val="005A64CA"/>
    <w:rsid w:val="005A6A02"/>
    <w:rsid w:val="005B1336"/>
    <w:rsid w:val="005B19F9"/>
    <w:rsid w:val="005B1F58"/>
    <w:rsid w:val="005B2577"/>
    <w:rsid w:val="005B2B2B"/>
    <w:rsid w:val="005B36DE"/>
    <w:rsid w:val="005B45EB"/>
    <w:rsid w:val="005B4B8D"/>
    <w:rsid w:val="005B60B7"/>
    <w:rsid w:val="005B69B1"/>
    <w:rsid w:val="005C0838"/>
    <w:rsid w:val="005C1817"/>
    <w:rsid w:val="005C1DBA"/>
    <w:rsid w:val="005C2612"/>
    <w:rsid w:val="005C2B9C"/>
    <w:rsid w:val="005C2BFD"/>
    <w:rsid w:val="005C2FA9"/>
    <w:rsid w:val="005C45C8"/>
    <w:rsid w:val="005C4E8F"/>
    <w:rsid w:val="005C62A1"/>
    <w:rsid w:val="005C6A8F"/>
    <w:rsid w:val="005C6CED"/>
    <w:rsid w:val="005C6EEC"/>
    <w:rsid w:val="005C799E"/>
    <w:rsid w:val="005D0E71"/>
    <w:rsid w:val="005D14AB"/>
    <w:rsid w:val="005D274D"/>
    <w:rsid w:val="005D2E33"/>
    <w:rsid w:val="005D3817"/>
    <w:rsid w:val="005D512B"/>
    <w:rsid w:val="005D5C1E"/>
    <w:rsid w:val="005D5DFE"/>
    <w:rsid w:val="005D5F73"/>
    <w:rsid w:val="005D6C0D"/>
    <w:rsid w:val="005E0EC4"/>
    <w:rsid w:val="005E1445"/>
    <w:rsid w:val="005E3147"/>
    <w:rsid w:val="005E467B"/>
    <w:rsid w:val="005E4780"/>
    <w:rsid w:val="005E5F76"/>
    <w:rsid w:val="005F08EC"/>
    <w:rsid w:val="005F09C6"/>
    <w:rsid w:val="005F0AA2"/>
    <w:rsid w:val="005F16D4"/>
    <w:rsid w:val="005F4C9F"/>
    <w:rsid w:val="005F5EB4"/>
    <w:rsid w:val="005F5F0E"/>
    <w:rsid w:val="005F61D7"/>
    <w:rsid w:val="006000C3"/>
    <w:rsid w:val="00602496"/>
    <w:rsid w:val="0060440D"/>
    <w:rsid w:val="00605A25"/>
    <w:rsid w:val="00605DBE"/>
    <w:rsid w:val="0060770D"/>
    <w:rsid w:val="00610A27"/>
    <w:rsid w:val="00610BD8"/>
    <w:rsid w:val="0061100E"/>
    <w:rsid w:val="00611F54"/>
    <w:rsid w:val="0061276E"/>
    <w:rsid w:val="00613071"/>
    <w:rsid w:val="00614260"/>
    <w:rsid w:val="00614B7C"/>
    <w:rsid w:val="00614E7E"/>
    <w:rsid w:val="0061561B"/>
    <w:rsid w:val="00615838"/>
    <w:rsid w:val="00616097"/>
    <w:rsid w:val="00616685"/>
    <w:rsid w:val="0061693F"/>
    <w:rsid w:val="00621754"/>
    <w:rsid w:val="00622BF1"/>
    <w:rsid w:val="006245BB"/>
    <w:rsid w:val="00624EFD"/>
    <w:rsid w:val="0062781D"/>
    <w:rsid w:val="006304B0"/>
    <w:rsid w:val="00631B84"/>
    <w:rsid w:val="0063295B"/>
    <w:rsid w:val="0063550C"/>
    <w:rsid w:val="00635FD9"/>
    <w:rsid w:val="006373CC"/>
    <w:rsid w:val="00637BAF"/>
    <w:rsid w:val="006400BB"/>
    <w:rsid w:val="006414AC"/>
    <w:rsid w:val="00642031"/>
    <w:rsid w:val="006474BB"/>
    <w:rsid w:val="0065060C"/>
    <w:rsid w:val="00650AA0"/>
    <w:rsid w:val="00652C01"/>
    <w:rsid w:val="00653517"/>
    <w:rsid w:val="00653E65"/>
    <w:rsid w:val="00653EA1"/>
    <w:rsid w:val="00654327"/>
    <w:rsid w:val="00655398"/>
    <w:rsid w:val="00655EAD"/>
    <w:rsid w:val="00656969"/>
    <w:rsid w:val="00661865"/>
    <w:rsid w:val="00661AFC"/>
    <w:rsid w:val="00662591"/>
    <w:rsid w:val="0066384B"/>
    <w:rsid w:val="006638C3"/>
    <w:rsid w:val="006645C0"/>
    <w:rsid w:val="00665D05"/>
    <w:rsid w:val="00665E36"/>
    <w:rsid w:val="00670059"/>
    <w:rsid w:val="00670DFF"/>
    <w:rsid w:val="00672BB2"/>
    <w:rsid w:val="00672D64"/>
    <w:rsid w:val="00673120"/>
    <w:rsid w:val="00674085"/>
    <w:rsid w:val="00675C00"/>
    <w:rsid w:val="0067609D"/>
    <w:rsid w:val="00677794"/>
    <w:rsid w:val="0068069A"/>
    <w:rsid w:val="006810A2"/>
    <w:rsid w:val="00681548"/>
    <w:rsid w:val="00681C7A"/>
    <w:rsid w:val="006823DC"/>
    <w:rsid w:val="006827F5"/>
    <w:rsid w:val="0068282E"/>
    <w:rsid w:val="00682D8D"/>
    <w:rsid w:val="00682F26"/>
    <w:rsid w:val="00684802"/>
    <w:rsid w:val="00686C48"/>
    <w:rsid w:val="00686F8B"/>
    <w:rsid w:val="0069100F"/>
    <w:rsid w:val="00692804"/>
    <w:rsid w:val="00692D8E"/>
    <w:rsid w:val="006930FC"/>
    <w:rsid w:val="00693977"/>
    <w:rsid w:val="006940C5"/>
    <w:rsid w:val="0069456C"/>
    <w:rsid w:val="006949FC"/>
    <w:rsid w:val="00697283"/>
    <w:rsid w:val="006976C7"/>
    <w:rsid w:val="00697A4B"/>
    <w:rsid w:val="00697B57"/>
    <w:rsid w:val="00697D0A"/>
    <w:rsid w:val="006A0090"/>
    <w:rsid w:val="006A17F8"/>
    <w:rsid w:val="006A2130"/>
    <w:rsid w:val="006A29C1"/>
    <w:rsid w:val="006A34A8"/>
    <w:rsid w:val="006A4E1F"/>
    <w:rsid w:val="006A5EEE"/>
    <w:rsid w:val="006B3561"/>
    <w:rsid w:val="006B4EF3"/>
    <w:rsid w:val="006B5B72"/>
    <w:rsid w:val="006B6309"/>
    <w:rsid w:val="006B6720"/>
    <w:rsid w:val="006B72CC"/>
    <w:rsid w:val="006C06A4"/>
    <w:rsid w:val="006C090C"/>
    <w:rsid w:val="006C0A2C"/>
    <w:rsid w:val="006C0DB4"/>
    <w:rsid w:val="006C1156"/>
    <w:rsid w:val="006C1AD1"/>
    <w:rsid w:val="006C1C92"/>
    <w:rsid w:val="006C2410"/>
    <w:rsid w:val="006C35AF"/>
    <w:rsid w:val="006C35CF"/>
    <w:rsid w:val="006C5A93"/>
    <w:rsid w:val="006C5E8D"/>
    <w:rsid w:val="006C63FF"/>
    <w:rsid w:val="006C6AE1"/>
    <w:rsid w:val="006D00C8"/>
    <w:rsid w:val="006D0AF3"/>
    <w:rsid w:val="006D1096"/>
    <w:rsid w:val="006D1982"/>
    <w:rsid w:val="006D1C14"/>
    <w:rsid w:val="006D25E1"/>
    <w:rsid w:val="006D2D26"/>
    <w:rsid w:val="006D4728"/>
    <w:rsid w:val="006D54C7"/>
    <w:rsid w:val="006D55DB"/>
    <w:rsid w:val="006D59F7"/>
    <w:rsid w:val="006D5A4A"/>
    <w:rsid w:val="006D5CD7"/>
    <w:rsid w:val="006D667D"/>
    <w:rsid w:val="006D6A92"/>
    <w:rsid w:val="006E21A5"/>
    <w:rsid w:val="006E2FC2"/>
    <w:rsid w:val="006E3A2A"/>
    <w:rsid w:val="006E3A42"/>
    <w:rsid w:val="006E3E7C"/>
    <w:rsid w:val="006E59A3"/>
    <w:rsid w:val="006E62CB"/>
    <w:rsid w:val="006E6C63"/>
    <w:rsid w:val="006E7D94"/>
    <w:rsid w:val="006F25A9"/>
    <w:rsid w:val="006F36A8"/>
    <w:rsid w:val="006F3748"/>
    <w:rsid w:val="006F3B8E"/>
    <w:rsid w:val="006F400F"/>
    <w:rsid w:val="006F48CC"/>
    <w:rsid w:val="006F497F"/>
    <w:rsid w:val="006F53BB"/>
    <w:rsid w:val="006F7182"/>
    <w:rsid w:val="00702021"/>
    <w:rsid w:val="00702271"/>
    <w:rsid w:val="007025FF"/>
    <w:rsid w:val="007044EF"/>
    <w:rsid w:val="00704E32"/>
    <w:rsid w:val="0070561F"/>
    <w:rsid w:val="007068D6"/>
    <w:rsid w:val="007073D5"/>
    <w:rsid w:val="0070748B"/>
    <w:rsid w:val="00707597"/>
    <w:rsid w:val="0071024C"/>
    <w:rsid w:val="00710761"/>
    <w:rsid w:val="007112C2"/>
    <w:rsid w:val="00711FBA"/>
    <w:rsid w:val="0071258A"/>
    <w:rsid w:val="00713B01"/>
    <w:rsid w:val="00713D3C"/>
    <w:rsid w:val="007143DA"/>
    <w:rsid w:val="0071453C"/>
    <w:rsid w:val="0071483A"/>
    <w:rsid w:val="0071520C"/>
    <w:rsid w:val="00715566"/>
    <w:rsid w:val="0071597C"/>
    <w:rsid w:val="00715D08"/>
    <w:rsid w:val="00715FE7"/>
    <w:rsid w:val="00716514"/>
    <w:rsid w:val="00716D95"/>
    <w:rsid w:val="00717F54"/>
    <w:rsid w:val="007207AF"/>
    <w:rsid w:val="0072105D"/>
    <w:rsid w:val="00721328"/>
    <w:rsid w:val="00721829"/>
    <w:rsid w:val="00721967"/>
    <w:rsid w:val="00721A1F"/>
    <w:rsid w:val="00723239"/>
    <w:rsid w:val="00725329"/>
    <w:rsid w:val="007266A8"/>
    <w:rsid w:val="00726C95"/>
    <w:rsid w:val="007274F5"/>
    <w:rsid w:val="00727F32"/>
    <w:rsid w:val="00730567"/>
    <w:rsid w:val="00730638"/>
    <w:rsid w:val="00730966"/>
    <w:rsid w:val="00730E62"/>
    <w:rsid w:val="00730EB8"/>
    <w:rsid w:val="00732F8C"/>
    <w:rsid w:val="00733928"/>
    <w:rsid w:val="00733A4E"/>
    <w:rsid w:val="00734C02"/>
    <w:rsid w:val="00735B56"/>
    <w:rsid w:val="00736AC5"/>
    <w:rsid w:val="00736BA6"/>
    <w:rsid w:val="007404C2"/>
    <w:rsid w:val="00741F98"/>
    <w:rsid w:val="00742546"/>
    <w:rsid w:val="0074364E"/>
    <w:rsid w:val="00743926"/>
    <w:rsid w:val="00744513"/>
    <w:rsid w:val="00745101"/>
    <w:rsid w:val="0074542D"/>
    <w:rsid w:val="007459F2"/>
    <w:rsid w:val="00745F38"/>
    <w:rsid w:val="00746662"/>
    <w:rsid w:val="007469F0"/>
    <w:rsid w:val="00746AB0"/>
    <w:rsid w:val="007477CE"/>
    <w:rsid w:val="00747935"/>
    <w:rsid w:val="007510B1"/>
    <w:rsid w:val="007513DD"/>
    <w:rsid w:val="00751C64"/>
    <w:rsid w:val="00752B11"/>
    <w:rsid w:val="00755C1E"/>
    <w:rsid w:val="00756421"/>
    <w:rsid w:val="00760CA7"/>
    <w:rsid w:val="00761F4F"/>
    <w:rsid w:val="00762980"/>
    <w:rsid w:val="00763982"/>
    <w:rsid w:val="00763C86"/>
    <w:rsid w:val="007642BB"/>
    <w:rsid w:val="0076530C"/>
    <w:rsid w:val="007661CC"/>
    <w:rsid w:val="00767CCC"/>
    <w:rsid w:val="00770064"/>
    <w:rsid w:val="007703C2"/>
    <w:rsid w:val="0077049E"/>
    <w:rsid w:val="00771C01"/>
    <w:rsid w:val="0077222A"/>
    <w:rsid w:val="00772B94"/>
    <w:rsid w:val="00773619"/>
    <w:rsid w:val="00774104"/>
    <w:rsid w:val="0077735A"/>
    <w:rsid w:val="0077783A"/>
    <w:rsid w:val="00780E06"/>
    <w:rsid w:val="00781A11"/>
    <w:rsid w:val="00781FAD"/>
    <w:rsid w:val="00782DAF"/>
    <w:rsid w:val="00783BC7"/>
    <w:rsid w:val="007850B5"/>
    <w:rsid w:val="007862C3"/>
    <w:rsid w:val="00786813"/>
    <w:rsid w:val="007869AD"/>
    <w:rsid w:val="00786D83"/>
    <w:rsid w:val="00792947"/>
    <w:rsid w:val="00793F12"/>
    <w:rsid w:val="007943D6"/>
    <w:rsid w:val="00794814"/>
    <w:rsid w:val="00795EB7"/>
    <w:rsid w:val="0079680D"/>
    <w:rsid w:val="007A0D3E"/>
    <w:rsid w:val="007A1217"/>
    <w:rsid w:val="007A3750"/>
    <w:rsid w:val="007A38DF"/>
    <w:rsid w:val="007A3AD7"/>
    <w:rsid w:val="007A6CD5"/>
    <w:rsid w:val="007B2174"/>
    <w:rsid w:val="007B22ED"/>
    <w:rsid w:val="007B257D"/>
    <w:rsid w:val="007B2640"/>
    <w:rsid w:val="007B318F"/>
    <w:rsid w:val="007B3905"/>
    <w:rsid w:val="007B4799"/>
    <w:rsid w:val="007B50E6"/>
    <w:rsid w:val="007B5643"/>
    <w:rsid w:val="007B5AE2"/>
    <w:rsid w:val="007B5F16"/>
    <w:rsid w:val="007B7E3E"/>
    <w:rsid w:val="007C0145"/>
    <w:rsid w:val="007C0377"/>
    <w:rsid w:val="007C19D7"/>
    <w:rsid w:val="007C2067"/>
    <w:rsid w:val="007C23C7"/>
    <w:rsid w:val="007C5D6C"/>
    <w:rsid w:val="007C5E8F"/>
    <w:rsid w:val="007C7399"/>
    <w:rsid w:val="007C7C17"/>
    <w:rsid w:val="007D00F4"/>
    <w:rsid w:val="007D0587"/>
    <w:rsid w:val="007D085F"/>
    <w:rsid w:val="007D25A8"/>
    <w:rsid w:val="007D2643"/>
    <w:rsid w:val="007D2AAA"/>
    <w:rsid w:val="007D3EEB"/>
    <w:rsid w:val="007D46AC"/>
    <w:rsid w:val="007D4CE6"/>
    <w:rsid w:val="007D5898"/>
    <w:rsid w:val="007D6BBB"/>
    <w:rsid w:val="007D6F01"/>
    <w:rsid w:val="007D6FE7"/>
    <w:rsid w:val="007D7A8F"/>
    <w:rsid w:val="007D7E66"/>
    <w:rsid w:val="007E0300"/>
    <w:rsid w:val="007E0F25"/>
    <w:rsid w:val="007E196D"/>
    <w:rsid w:val="007E20B5"/>
    <w:rsid w:val="007E25E4"/>
    <w:rsid w:val="007E2670"/>
    <w:rsid w:val="007E279C"/>
    <w:rsid w:val="007E3F7E"/>
    <w:rsid w:val="007E4611"/>
    <w:rsid w:val="007E47FB"/>
    <w:rsid w:val="007E4C3B"/>
    <w:rsid w:val="007E4F5B"/>
    <w:rsid w:val="007E5275"/>
    <w:rsid w:val="007E64FA"/>
    <w:rsid w:val="007E6B9F"/>
    <w:rsid w:val="007E6EB8"/>
    <w:rsid w:val="007E785B"/>
    <w:rsid w:val="007F0A58"/>
    <w:rsid w:val="007F0DA8"/>
    <w:rsid w:val="007F1697"/>
    <w:rsid w:val="007F1D82"/>
    <w:rsid w:val="007F20FA"/>
    <w:rsid w:val="007F2142"/>
    <w:rsid w:val="007F2E68"/>
    <w:rsid w:val="007F3F8F"/>
    <w:rsid w:val="007F48D0"/>
    <w:rsid w:val="007F4A99"/>
    <w:rsid w:val="007F6994"/>
    <w:rsid w:val="00800038"/>
    <w:rsid w:val="00800295"/>
    <w:rsid w:val="00800C2E"/>
    <w:rsid w:val="00801ACC"/>
    <w:rsid w:val="00801B92"/>
    <w:rsid w:val="008021D3"/>
    <w:rsid w:val="00802E86"/>
    <w:rsid w:val="008038A8"/>
    <w:rsid w:val="008038B7"/>
    <w:rsid w:val="00803E4A"/>
    <w:rsid w:val="00804FC0"/>
    <w:rsid w:val="00804FC2"/>
    <w:rsid w:val="008050A7"/>
    <w:rsid w:val="0080539C"/>
    <w:rsid w:val="00805E56"/>
    <w:rsid w:val="00806B0D"/>
    <w:rsid w:val="00807A2F"/>
    <w:rsid w:val="00807C17"/>
    <w:rsid w:val="00807DEA"/>
    <w:rsid w:val="00810AA0"/>
    <w:rsid w:val="00810DEE"/>
    <w:rsid w:val="008113C6"/>
    <w:rsid w:val="008117BF"/>
    <w:rsid w:val="00811B11"/>
    <w:rsid w:val="00811B28"/>
    <w:rsid w:val="00812B5C"/>
    <w:rsid w:val="008142CE"/>
    <w:rsid w:val="008149DC"/>
    <w:rsid w:val="0081551E"/>
    <w:rsid w:val="00815F71"/>
    <w:rsid w:val="00816353"/>
    <w:rsid w:val="00816C0E"/>
    <w:rsid w:val="00817026"/>
    <w:rsid w:val="0081724A"/>
    <w:rsid w:val="008204B9"/>
    <w:rsid w:val="00821541"/>
    <w:rsid w:val="00822954"/>
    <w:rsid w:val="00824E1F"/>
    <w:rsid w:val="008252FD"/>
    <w:rsid w:val="0082746E"/>
    <w:rsid w:val="00827719"/>
    <w:rsid w:val="00830197"/>
    <w:rsid w:val="00831B56"/>
    <w:rsid w:val="00833ADD"/>
    <w:rsid w:val="00833C71"/>
    <w:rsid w:val="00835AA5"/>
    <w:rsid w:val="00835E9A"/>
    <w:rsid w:val="00836691"/>
    <w:rsid w:val="008366AC"/>
    <w:rsid w:val="00836E12"/>
    <w:rsid w:val="00836FC6"/>
    <w:rsid w:val="008372B1"/>
    <w:rsid w:val="008401A7"/>
    <w:rsid w:val="00840268"/>
    <w:rsid w:val="0084028A"/>
    <w:rsid w:val="00840348"/>
    <w:rsid w:val="00840E95"/>
    <w:rsid w:val="00842459"/>
    <w:rsid w:val="00842475"/>
    <w:rsid w:val="0084296F"/>
    <w:rsid w:val="00842FEC"/>
    <w:rsid w:val="008439E3"/>
    <w:rsid w:val="008444ED"/>
    <w:rsid w:val="00844B0C"/>
    <w:rsid w:val="00845200"/>
    <w:rsid w:val="00845B62"/>
    <w:rsid w:val="00845F3B"/>
    <w:rsid w:val="008461B9"/>
    <w:rsid w:val="0084668D"/>
    <w:rsid w:val="0084700E"/>
    <w:rsid w:val="00847741"/>
    <w:rsid w:val="00847D17"/>
    <w:rsid w:val="00850E65"/>
    <w:rsid w:val="00850F11"/>
    <w:rsid w:val="00853D4E"/>
    <w:rsid w:val="00853EEF"/>
    <w:rsid w:val="00854137"/>
    <w:rsid w:val="00855CDF"/>
    <w:rsid w:val="00855EEE"/>
    <w:rsid w:val="00856446"/>
    <w:rsid w:val="008566D0"/>
    <w:rsid w:val="008566E0"/>
    <w:rsid w:val="00856A2A"/>
    <w:rsid w:val="00856F35"/>
    <w:rsid w:val="00857FE9"/>
    <w:rsid w:val="00860360"/>
    <w:rsid w:val="008607A0"/>
    <w:rsid w:val="00861000"/>
    <w:rsid w:val="008618D6"/>
    <w:rsid w:val="00861CE5"/>
    <w:rsid w:val="00862587"/>
    <w:rsid w:val="00862F7B"/>
    <w:rsid w:val="00863CF1"/>
    <w:rsid w:val="008643E2"/>
    <w:rsid w:val="008650C3"/>
    <w:rsid w:val="008656B8"/>
    <w:rsid w:val="00865A32"/>
    <w:rsid w:val="00870354"/>
    <w:rsid w:val="00871881"/>
    <w:rsid w:val="00871E50"/>
    <w:rsid w:val="0087394A"/>
    <w:rsid w:val="0087464D"/>
    <w:rsid w:val="008749D3"/>
    <w:rsid w:val="008751AF"/>
    <w:rsid w:val="008779A6"/>
    <w:rsid w:val="008802F2"/>
    <w:rsid w:val="0088033D"/>
    <w:rsid w:val="00881068"/>
    <w:rsid w:val="00881666"/>
    <w:rsid w:val="00881D3C"/>
    <w:rsid w:val="0088329F"/>
    <w:rsid w:val="00883380"/>
    <w:rsid w:val="008834D0"/>
    <w:rsid w:val="008837E7"/>
    <w:rsid w:val="00883E09"/>
    <w:rsid w:val="00884035"/>
    <w:rsid w:val="008842D4"/>
    <w:rsid w:val="0088451E"/>
    <w:rsid w:val="00884976"/>
    <w:rsid w:val="0088586D"/>
    <w:rsid w:val="00887638"/>
    <w:rsid w:val="0089049E"/>
    <w:rsid w:val="00891AE2"/>
    <w:rsid w:val="008928C1"/>
    <w:rsid w:val="008954E5"/>
    <w:rsid w:val="00895BED"/>
    <w:rsid w:val="00895C36"/>
    <w:rsid w:val="00895F14"/>
    <w:rsid w:val="00895FC5"/>
    <w:rsid w:val="00896029"/>
    <w:rsid w:val="0089636C"/>
    <w:rsid w:val="008970A4"/>
    <w:rsid w:val="0089733B"/>
    <w:rsid w:val="008A018E"/>
    <w:rsid w:val="008A0DE5"/>
    <w:rsid w:val="008A2214"/>
    <w:rsid w:val="008A2803"/>
    <w:rsid w:val="008A3A64"/>
    <w:rsid w:val="008A4031"/>
    <w:rsid w:val="008A4596"/>
    <w:rsid w:val="008A476A"/>
    <w:rsid w:val="008A597B"/>
    <w:rsid w:val="008A70E9"/>
    <w:rsid w:val="008A7276"/>
    <w:rsid w:val="008A73D4"/>
    <w:rsid w:val="008B0785"/>
    <w:rsid w:val="008B1FC3"/>
    <w:rsid w:val="008B1FE1"/>
    <w:rsid w:val="008B238E"/>
    <w:rsid w:val="008B2456"/>
    <w:rsid w:val="008B2E06"/>
    <w:rsid w:val="008B313F"/>
    <w:rsid w:val="008B357E"/>
    <w:rsid w:val="008B618F"/>
    <w:rsid w:val="008B7405"/>
    <w:rsid w:val="008B744E"/>
    <w:rsid w:val="008C067D"/>
    <w:rsid w:val="008C14E3"/>
    <w:rsid w:val="008C1838"/>
    <w:rsid w:val="008C22D3"/>
    <w:rsid w:val="008C263F"/>
    <w:rsid w:val="008C4698"/>
    <w:rsid w:val="008C519C"/>
    <w:rsid w:val="008C57C9"/>
    <w:rsid w:val="008C5CF5"/>
    <w:rsid w:val="008C6020"/>
    <w:rsid w:val="008C6570"/>
    <w:rsid w:val="008C6648"/>
    <w:rsid w:val="008D2A9E"/>
    <w:rsid w:val="008D4C7C"/>
    <w:rsid w:val="008D52D2"/>
    <w:rsid w:val="008D53F4"/>
    <w:rsid w:val="008D59E8"/>
    <w:rsid w:val="008D60CC"/>
    <w:rsid w:val="008D6594"/>
    <w:rsid w:val="008D6FE3"/>
    <w:rsid w:val="008E24FF"/>
    <w:rsid w:val="008E255B"/>
    <w:rsid w:val="008E4653"/>
    <w:rsid w:val="008E47E3"/>
    <w:rsid w:val="008E49F7"/>
    <w:rsid w:val="008E4A75"/>
    <w:rsid w:val="008E5220"/>
    <w:rsid w:val="008E6549"/>
    <w:rsid w:val="008E69C9"/>
    <w:rsid w:val="008E7549"/>
    <w:rsid w:val="008E7CA0"/>
    <w:rsid w:val="008F111D"/>
    <w:rsid w:val="008F1185"/>
    <w:rsid w:val="008F126F"/>
    <w:rsid w:val="008F18C4"/>
    <w:rsid w:val="008F3897"/>
    <w:rsid w:val="008F391D"/>
    <w:rsid w:val="008F6757"/>
    <w:rsid w:val="008F7BF5"/>
    <w:rsid w:val="009000FE"/>
    <w:rsid w:val="0090105E"/>
    <w:rsid w:val="009010E8"/>
    <w:rsid w:val="00901547"/>
    <w:rsid w:val="00902960"/>
    <w:rsid w:val="009038A1"/>
    <w:rsid w:val="00904AC4"/>
    <w:rsid w:val="0090648D"/>
    <w:rsid w:val="00912D54"/>
    <w:rsid w:val="00912F1A"/>
    <w:rsid w:val="009137AF"/>
    <w:rsid w:val="00917F08"/>
    <w:rsid w:val="00917F6C"/>
    <w:rsid w:val="009204CF"/>
    <w:rsid w:val="0092091F"/>
    <w:rsid w:val="00920E4B"/>
    <w:rsid w:val="0092103E"/>
    <w:rsid w:val="009211A2"/>
    <w:rsid w:val="00921354"/>
    <w:rsid w:val="009214A2"/>
    <w:rsid w:val="0092153B"/>
    <w:rsid w:val="009218AA"/>
    <w:rsid w:val="00921B76"/>
    <w:rsid w:val="009221DE"/>
    <w:rsid w:val="0092261A"/>
    <w:rsid w:val="00923013"/>
    <w:rsid w:val="00923D5A"/>
    <w:rsid w:val="009246BB"/>
    <w:rsid w:val="0092477A"/>
    <w:rsid w:val="0092485A"/>
    <w:rsid w:val="0092568A"/>
    <w:rsid w:val="00925DE8"/>
    <w:rsid w:val="009262BB"/>
    <w:rsid w:val="009271D4"/>
    <w:rsid w:val="009274BB"/>
    <w:rsid w:val="0092796D"/>
    <w:rsid w:val="009300C3"/>
    <w:rsid w:val="009303F5"/>
    <w:rsid w:val="00930718"/>
    <w:rsid w:val="00930984"/>
    <w:rsid w:val="00931E6E"/>
    <w:rsid w:val="00931EC2"/>
    <w:rsid w:val="00933DEF"/>
    <w:rsid w:val="009349D6"/>
    <w:rsid w:val="00934ACD"/>
    <w:rsid w:val="00935218"/>
    <w:rsid w:val="00937932"/>
    <w:rsid w:val="00937B8C"/>
    <w:rsid w:val="009401E2"/>
    <w:rsid w:val="00940283"/>
    <w:rsid w:val="00942B8F"/>
    <w:rsid w:val="00943EC5"/>
    <w:rsid w:val="009441E1"/>
    <w:rsid w:val="0094452B"/>
    <w:rsid w:val="00944B3E"/>
    <w:rsid w:val="00945DFC"/>
    <w:rsid w:val="0094632B"/>
    <w:rsid w:val="00946EBB"/>
    <w:rsid w:val="00947740"/>
    <w:rsid w:val="009479D5"/>
    <w:rsid w:val="009517A7"/>
    <w:rsid w:val="00951B57"/>
    <w:rsid w:val="00951F0B"/>
    <w:rsid w:val="00953270"/>
    <w:rsid w:val="00953863"/>
    <w:rsid w:val="009540F7"/>
    <w:rsid w:val="009560BB"/>
    <w:rsid w:val="00956113"/>
    <w:rsid w:val="00960971"/>
    <w:rsid w:val="00960D09"/>
    <w:rsid w:val="00961055"/>
    <w:rsid w:val="00964967"/>
    <w:rsid w:val="00964F30"/>
    <w:rsid w:val="0096537A"/>
    <w:rsid w:val="00965D22"/>
    <w:rsid w:val="009669AE"/>
    <w:rsid w:val="00966CFC"/>
    <w:rsid w:val="0096764D"/>
    <w:rsid w:val="009678B2"/>
    <w:rsid w:val="00967A14"/>
    <w:rsid w:val="009704FA"/>
    <w:rsid w:val="00970F63"/>
    <w:rsid w:val="00971042"/>
    <w:rsid w:val="00971DFC"/>
    <w:rsid w:val="00971FB4"/>
    <w:rsid w:val="009723F9"/>
    <w:rsid w:val="0097322B"/>
    <w:rsid w:val="009738FE"/>
    <w:rsid w:val="00973B30"/>
    <w:rsid w:val="00973FFA"/>
    <w:rsid w:val="00974008"/>
    <w:rsid w:val="0097525C"/>
    <w:rsid w:val="009763D6"/>
    <w:rsid w:val="0097696B"/>
    <w:rsid w:val="0097696D"/>
    <w:rsid w:val="00976CAA"/>
    <w:rsid w:val="00977ACD"/>
    <w:rsid w:val="00980B2E"/>
    <w:rsid w:val="00982839"/>
    <w:rsid w:val="00982CA5"/>
    <w:rsid w:val="00983C39"/>
    <w:rsid w:val="00984D3D"/>
    <w:rsid w:val="009871FA"/>
    <w:rsid w:val="00987365"/>
    <w:rsid w:val="00990740"/>
    <w:rsid w:val="00990FE7"/>
    <w:rsid w:val="0099243D"/>
    <w:rsid w:val="00992E83"/>
    <w:rsid w:val="00993A32"/>
    <w:rsid w:val="009953C6"/>
    <w:rsid w:val="00995C8B"/>
    <w:rsid w:val="00995D70"/>
    <w:rsid w:val="009A094C"/>
    <w:rsid w:val="009A17E5"/>
    <w:rsid w:val="009A2582"/>
    <w:rsid w:val="009A29CC"/>
    <w:rsid w:val="009A2DCF"/>
    <w:rsid w:val="009A3002"/>
    <w:rsid w:val="009A30F3"/>
    <w:rsid w:val="009A5435"/>
    <w:rsid w:val="009A7479"/>
    <w:rsid w:val="009A7DF4"/>
    <w:rsid w:val="009B048C"/>
    <w:rsid w:val="009B0BD3"/>
    <w:rsid w:val="009B2091"/>
    <w:rsid w:val="009B2CB9"/>
    <w:rsid w:val="009B595C"/>
    <w:rsid w:val="009B6260"/>
    <w:rsid w:val="009B740D"/>
    <w:rsid w:val="009B75C2"/>
    <w:rsid w:val="009B7F49"/>
    <w:rsid w:val="009C1260"/>
    <w:rsid w:val="009C1998"/>
    <w:rsid w:val="009C21C6"/>
    <w:rsid w:val="009C26CC"/>
    <w:rsid w:val="009C278A"/>
    <w:rsid w:val="009C2A22"/>
    <w:rsid w:val="009C405D"/>
    <w:rsid w:val="009C4198"/>
    <w:rsid w:val="009C4B57"/>
    <w:rsid w:val="009C5A17"/>
    <w:rsid w:val="009C61F9"/>
    <w:rsid w:val="009C6324"/>
    <w:rsid w:val="009C669B"/>
    <w:rsid w:val="009C7DD1"/>
    <w:rsid w:val="009D044F"/>
    <w:rsid w:val="009D08C8"/>
    <w:rsid w:val="009D2838"/>
    <w:rsid w:val="009D4B3A"/>
    <w:rsid w:val="009D4FD6"/>
    <w:rsid w:val="009D58D0"/>
    <w:rsid w:val="009D5E49"/>
    <w:rsid w:val="009D689B"/>
    <w:rsid w:val="009D6B69"/>
    <w:rsid w:val="009D73BA"/>
    <w:rsid w:val="009E0027"/>
    <w:rsid w:val="009E0A9C"/>
    <w:rsid w:val="009E103E"/>
    <w:rsid w:val="009E282F"/>
    <w:rsid w:val="009E283A"/>
    <w:rsid w:val="009E3169"/>
    <w:rsid w:val="009E35F1"/>
    <w:rsid w:val="009E46AF"/>
    <w:rsid w:val="009E5DEC"/>
    <w:rsid w:val="009E6EC9"/>
    <w:rsid w:val="009E7884"/>
    <w:rsid w:val="009F0536"/>
    <w:rsid w:val="009F1071"/>
    <w:rsid w:val="009F112A"/>
    <w:rsid w:val="009F1304"/>
    <w:rsid w:val="009F1D5A"/>
    <w:rsid w:val="009F1FE3"/>
    <w:rsid w:val="009F236D"/>
    <w:rsid w:val="009F28E6"/>
    <w:rsid w:val="009F395F"/>
    <w:rsid w:val="009F400A"/>
    <w:rsid w:val="009F42FF"/>
    <w:rsid w:val="009F57CF"/>
    <w:rsid w:val="009F64CE"/>
    <w:rsid w:val="009F66B3"/>
    <w:rsid w:val="009F6973"/>
    <w:rsid w:val="009F6ACE"/>
    <w:rsid w:val="009F6C2F"/>
    <w:rsid w:val="009F7502"/>
    <w:rsid w:val="00A00512"/>
    <w:rsid w:val="00A02A37"/>
    <w:rsid w:val="00A03285"/>
    <w:rsid w:val="00A064FF"/>
    <w:rsid w:val="00A06C40"/>
    <w:rsid w:val="00A073C3"/>
    <w:rsid w:val="00A121D6"/>
    <w:rsid w:val="00A142A6"/>
    <w:rsid w:val="00A144A3"/>
    <w:rsid w:val="00A157E0"/>
    <w:rsid w:val="00A17855"/>
    <w:rsid w:val="00A20DBB"/>
    <w:rsid w:val="00A21674"/>
    <w:rsid w:val="00A23C90"/>
    <w:rsid w:val="00A23F72"/>
    <w:rsid w:val="00A25373"/>
    <w:rsid w:val="00A2659B"/>
    <w:rsid w:val="00A26676"/>
    <w:rsid w:val="00A26775"/>
    <w:rsid w:val="00A2728A"/>
    <w:rsid w:val="00A2736A"/>
    <w:rsid w:val="00A27C06"/>
    <w:rsid w:val="00A30170"/>
    <w:rsid w:val="00A30768"/>
    <w:rsid w:val="00A30E0D"/>
    <w:rsid w:val="00A30EDC"/>
    <w:rsid w:val="00A31B0F"/>
    <w:rsid w:val="00A32BDE"/>
    <w:rsid w:val="00A32DB4"/>
    <w:rsid w:val="00A35304"/>
    <w:rsid w:val="00A354C1"/>
    <w:rsid w:val="00A35FC2"/>
    <w:rsid w:val="00A36026"/>
    <w:rsid w:val="00A36F42"/>
    <w:rsid w:val="00A370C4"/>
    <w:rsid w:val="00A3715D"/>
    <w:rsid w:val="00A40219"/>
    <w:rsid w:val="00A408D9"/>
    <w:rsid w:val="00A40D0B"/>
    <w:rsid w:val="00A40D38"/>
    <w:rsid w:val="00A41C52"/>
    <w:rsid w:val="00A4203A"/>
    <w:rsid w:val="00A42B4D"/>
    <w:rsid w:val="00A42C43"/>
    <w:rsid w:val="00A43B38"/>
    <w:rsid w:val="00A46EB9"/>
    <w:rsid w:val="00A4728D"/>
    <w:rsid w:val="00A51D0F"/>
    <w:rsid w:val="00A52771"/>
    <w:rsid w:val="00A52AC8"/>
    <w:rsid w:val="00A52F61"/>
    <w:rsid w:val="00A530BC"/>
    <w:rsid w:val="00A5394E"/>
    <w:rsid w:val="00A54608"/>
    <w:rsid w:val="00A56BF8"/>
    <w:rsid w:val="00A56E0B"/>
    <w:rsid w:val="00A57457"/>
    <w:rsid w:val="00A60343"/>
    <w:rsid w:val="00A60D2B"/>
    <w:rsid w:val="00A60E1B"/>
    <w:rsid w:val="00A61FDB"/>
    <w:rsid w:val="00A62F2B"/>
    <w:rsid w:val="00A6376F"/>
    <w:rsid w:val="00A63BCA"/>
    <w:rsid w:val="00A63C61"/>
    <w:rsid w:val="00A65AA5"/>
    <w:rsid w:val="00A65EF0"/>
    <w:rsid w:val="00A6692F"/>
    <w:rsid w:val="00A671B5"/>
    <w:rsid w:val="00A7282E"/>
    <w:rsid w:val="00A72EA0"/>
    <w:rsid w:val="00A73216"/>
    <w:rsid w:val="00A74068"/>
    <w:rsid w:val="00A7406F"/>
    <w:rsid w:val="00A74D19"/>
    <w:rsid w:val="00A76ABD"/>
    <w:rsid w:val="00A77AE6"/>
    <w:rsid w:val="00A800AF"/>
    <w:rsid w:val="00A81C33"/>
    <w:rsid w:val="00A83E2A"/>
    <w:rsid w:val="00A842BC"/>
    <w:rsid w:val="00A8436E"/>
    <w:rsid w:val="00A84891"/>
    <w:rsid w:val="00A852C2"/>
    <w:rsid w:val="00A858E9"/>
    <w:rsid w:val="00A8590B"/>
    <w:rsid w:val="00A85A86"/>
    <w:rsid w:val="00A85CED"/>
    <w:rsid w:val="00A879EE"/>
    <w:rsid w:val="00A90DA8"/>
    <w:rsid w:val="00A912AB"/>
    <w:rsid w:val="00A91C9E"/>
    <w:rsid w:val="00A9225A"/>
    <w:rsid w:val="00A9367C"/>
    <w:rsid w:val="00A93874"/>
    <w:rsid w:val="00A9478A"/>
    <w:rsid w:val="00A959B8"/>
    <w:rsid w:val="00A96151"/>
    <w:rsid w:val="00A96A6F"/>
    <w:rsid w:val="00A97B68"/>
    <w:rsid w:val="00AA0F49"/>
    <w:rsid w:val="00AA1170"/>
    <w:rsid w:val="00AA1A59"/>
    <w:rsid w:val="00AA1AE0"/>
    <w:rsid w:val="00AA428C"/>
    <w:rsid w:val="00AA57E4"/>
    <w:rsid w:val="00AA7D95"/>
    <w:rsid w:val="00AA7FE3"/>
    <w:rsid w:val="00AB11B8"/>
    <w:rsid w:val="00AB2480"/>
    <w:rsid w:val="00AB2FAB"/>
    <w:rsid w:val="00AB33C3"/>
    <w:rsid w:val="00AB3A89"/>
    <w:rsid w:val="00AB3B78"/>
    <w:rsid w:val="00AB4F4F"/>
    <w:rsid w:val="00AB552E"/>
    <w:rsid w:val="00AB596F"/>
    <w:rsid w:val="00AB72DD"/>
    <w:rsid w:val="00AB77E3"/>
    <w:rsid w:val="00AC0138"/>
    <w:rsid w:val="00AC0850"/>
    <w:rsid w:val="00AC1584"/>
    <w:rsid w:val="00AC2632"/>
    <w:rsid w:val="00AC29B0"/>
    <w:rsid w:val="00AC2FB5"/>
    <w:rsid w:val="00AC44EC"/>
    <w:rsid w:val="00AC45BD"/>
    <w:rsid w:val="00AC5957"/>
    <w:rsid w:val="00AC7117"/>
    <w:rsid w:val="00AD10B1"/>
    <w:rsid w:val="00AD17BC"/>
    <w:rsid w:val="00AD29FA"/>
    <w:rsid w:val="00AD4DCD"/>
    <w:rsid w:val="00AD739D"/>
    <w:rsid w:val="00AE04CB"/>
    <w:rsid w:val="00AE0631"/>
    <w:rsid w:val="00AE0F96"/>
    <w:rsid w:val="00AE13F3"/>
    <w:rsid w:val="00AE17D7"/>
    <w:rsid w:val="00AE2B26"/>
    <w:rsid w:val="00AE2DAB"/>
    <w:rsid w:val="00AE2F55"/>
    <w:rsid w:val="00AE36D0"/>
    <w:rsid w:val="00AE4489"/>
    <w:rsid w:val="00AE44EC"/>
    <w:rsid w:val="00AE46ED"/>
    <w:rsid w:val="00AE5C23"/>
    <w:rsid w:val="00AE617C"/>
    <w:rsid w:val="00AE6FE2"/>
    <w:rsid w:val="00AE73BC"/>
    <w:rsid w:val="00AE7413"/>
    <w:rsid w:val="00AF07C9"/>
    <w:rsid w:val="00AF16CE"/>
    <w:rsid w:val="00AF1C6D"/>
    <w:rsid w:val="00AF2417"/>
    <w:rsid w:val="00AF2CDD"/>
    <w:rsid w:val="00AF3261"/>
    <w:rsid w:val="00AF3A1C"/>
    <w:rsid w:val="00AF416A"/>
    <w:rsid w:val="00AF4B84"/>
    <w:rsid w:val="00AF631C"/>
    <w:rsid w:val="00AF64AF"/>
    <w:rsid w:val="00B00F07"/>
    <w:rsid w:val="00B0273D"/>
    <w:rsid w:val="00B028B7"/>
    <w:rsid w:val="00B02CE5"/>
    <w:rsid w:val="00B0311E"/>
    <w:rsid w:val="00B03B82"/>
    <w:rsid w:val="00B05F77"/>
    <w:rsid w:val="00B0711F"/>
    <w:rsid w:val="00B07C81"/>
    <w:rsid w:val="00B07CCD"/>
    <w:rsid w:val="00B109CA"/>
    <w:rsid w:val="00B118C3"/>
    <w:rsid w:val="00B11BED"/>
    <w:rsid w:val="00B12712"/>
    <w:rsid w:val="00B13ABF"/>
    <w:rsid w:val="00B15194"/>
    <w:rsid w:val="00B16768"/>
    <w:rsid w:val="00B20636"/>
    <w:rsid w:val="00B22999"/>
    <w:rsid w:val="00B2490F"/>
    <w:rsid w:val="00B24F84"/>
    <w:rsid w:val="00B26F92"/>
    <w:rsid w:val="00B2712A"/>
    <w:rsid w:val="00B27408"/>
    <w:rsid w:val="00B27AD0"/>
    <w:rsid w:val="00B27E18"/>
    <w:rsid w:val="00B3320F"/>
    <w:rsid w:val="00B35021"/>
    <w:rsid w:val="00B355A9"/>
    <w:rsid w:val="00B35A04"/>
    <w:rsid w:val="00B35F84"/>
    <w:rsid w:val="00B3704F"/>
    <w:rsid w:val="00B4006B"/>
    <w:rsid w:val="00B40CA7"/>
    <w:rsid w:val="00B418B5"/>
    <w:rsid w:val="00B419B0"/>
    <w:rsid w:val="00B41D25"/>
    <w:rsid w:val="00B4338A"/>
    <w:rsid w:val="00B434EE"/>
    <w:rsid w:val="00B43FA6"/>
    <w:rsid w:val="00B44A57"/>
    <w:rsid w:val="00B45806"/>
    <w:rsid w:val="00B4600F"/>
    <w:rsid w:val="00B47528"/>
    <w:rsid w:val="00B47FF6"/>
    <w:rsid w:val="00B50BE6"/>
    <w:rsid w:val="00B51E3D"/>
    <w:rsid w:val="00B5591C"/>
    <w:rsid w:val="00B55F07"/>
    <w:rsid w:val="00B56398"/>
    <w:rsid w:val="00B56583"/>
    <w:rsid w:val="00B57370"/>
    <w:rsid w:val="00B57D02"/>
    <w:rsid w:val="00B6011D"/>
    <w:rsid w:val="00B605D0"/>
    <w:rsid w:val="00B60666"/>
    <w:rsid w:val="00B60E5F"/>
    <w:rsid w:val="00B6106A"/>
    <w:rsid w:val="00B6193D"/>
    <w:rsid w:val="00B6197D"/>
    <w:rsid w:val="00B62B29"/>
    <w:rsid w:val="00B63B7A"/>
    <w:rsid w:val="00B63C20"/>
    <w:rsid w:val="00B63FFD"/>
    <w:rsid w:val="00B64B77"/>
    <w:rsid w:val="00B64D2B"/>
    <w:rsid w:val="00B65011"/>
    <w:rsid w:val="00B65CA4"/>
    <w:rsid w:val="00B66E0B"/>
    <w:rsid w:val="00B67E20"/>
    <w:rsid w:val="00B71198"/>
    <w:rsid w:val="00B73986"/>
    <w:rsid w:val="00B75095"/>
    <w:rsid w:val="00B7623C"/>
    <w:rsid w:val="00B77606"/>
    <w:rsid w:val="00B80845"/>
    <w:rsid w:val="00B81AF0"/>
    <w:rsid w:val="00B82CC6"/>
    <w:rsid w:val="00B83457"/>
    <w:rsid w:val="00B839CF"/>
    <w:rsid w:val="00B85361"/>
    <w:rsid w:val="00B873E4"/>
    <w:rsid w:val="00B87FBE"/>
    <w:rsid w:val="00B90472"/>
    <w:rsid w:val="00B91832"/>
    <w:rsid w:val="00B92182"/>
    <w:rsid w:val="00B92660"/>
    <w:rsid w:val="00B92799"/>
    <w:rsid w:val="00B92821"/>
    <w:rsid w:val="00B92AAA"/>
    <w:rsid w:val="00B93134"/>
    <w:rsid w:val="00B932AD"/>
    <w:rsid w:val="00B938CF"/>
    <w:rsid w:val="00B93F5F"/>
    <w:rsid w:val="00B940D3"/>
    <w:rsid w:val="00B94BF3"/>
    <w:rsid w:val="00B94C88"/>
    <w:rsid w:val="00B94F3A"/>
    <w:rsid w:val="00B96FF6"/>
    <w:rsid w:val="00B971AA"/>
    <w:rsid w:val="00BA011D"/>
    <w:rsid w:val="00BA5887"/>
    <w:rsid w:val="00BA6080"/>
    <w:rsid w:val="00BA613D"/>
    <w:rsid w:val="00BA671E"/>
    <w:rsid w:val="00BB05AC"/>
    <w:rsid w:val="00BB1E2F"/>
    <w:rsid w:val="00BB3128"/>
    <w:rsid w:val="00BB3657"/>
    <w:rsid w:val="00BB4162"/>
    <w:rsid w:val="00BB44AE"/>
    <w:rsid w:val="00BB49D5"/>
    <w:rsid w:val="00BB7D3D"/>
    <w:rsid w:val="00BC1A7F"/>
    <w:rsid w:val="00BC2B8E"/>
    <w:rsid w:val="00BC44F9"/>
    <w:rsid w:val="00BC4834"/>
    <w:rsid w:val="00BC5206"/>
    <w:rsid w:val="00BC5DF4"/>
    <w:rsid w:val="00BC72C6"/>
    <w:rsid w:val="00BC7639"/>
    <w:rsid w:val="00BD0685"/>
    <w:rsid w:val="00BD166F"/>
    <w:rsid w:val="00BD16A8"/>
    <w:rsid w:val="00BD1820"/>
    <w:rsid w:val="00BD188E"/>
    <w:rsid w:val="00BD1EBF"/>
    <w:rsid w:val="00BD1F43"/>
    <w:rsid w:val="00BD2748"/>
    <w:rsid w:val="00BD282E"/>
    <w:rsid w:val="00BD4E3B"/>
    <w:rsid w:val="00BD5084"/>
    <w:rsid w:val="00BD5B3F"/>
    <w:rsid w:val="00BD5BC5"/>
    <w:rsid w:val="00BD60DC"/>
    <w:rsid w:val="00BD74C0"/>
    <w:rsid w:val="00BE0209"/>
    <w:rsid w:val="00BE0C11"/>
    <w:rsid w:val="00BE0E5E"/>
    <w:rsid w:val="00BE15D3"/>
    <w:rsid w:val="00BE3B00"/>
    <w:rsid w:val="00BE3BDA"/>
    <w:rsid w:val="00BE4ADD"/>
    <w:rsid w:val="00BE4C9C"/>
    <w:rsid w:val="00BE5662"/>
    <w:rsid w:val="00BE5D67"/>
    <w:rsid w:val="00BE69CB"/>
    <w:rsid w:val="00BE7058"/>
    <w:rsid w:val="00BF0A43"/>
    <w:rsid w:val="00BF0AB1"/>
    <w:rsid w:val="00BF103F"/>
    <w:rsid w:val="00BF1863"/>
    <w:rsid w:val="00BF21D8"/>
    <w:rsid w:val="00BF53E4"/>
    <w:rsid w:val="00BF5519"/>
    <w:rsid w:val="00BF577F"/>
    <w:rsid w:val="00BF6C6C"/>
    <w:rsid w:val="00C000E8"/>
    <w:rsid w:val="00C00F46"/>
    <w:rsid w:val="00C02274"/>
    <w:rsid w:val="00C02ADA"/>
    <w:rsid w:val="00C03E78"/>
    <w:rsid w:val="00C040AA"/>
    <w:rsid w:val="00C04432"/>
    <w:rsid w:val="00C05816"/>
    <w:rsid w:val="00C05D56"/>
    <w:rsid w:val="00C06780"/>
    <w:rsid w:val="00C06AB8"/>
    <w:rsid w:val="00C06C2B"/>
    <w:rsid w:val="00C06D32"/>
    <w:rsid w:val="00C07186"/>
    <w:rsid w:val="00C10133"/>
    <w:rsid w:val="00C10C54"/>
    <w:rsid w:val="00C11354"/>
    <w:rsid w:val="00C115E7"/>
    <w:rsid w:val="00C12A6F"/>
    <w:rsid w:val="00C12D11"/>
    <w:rsid w:val="00C13BAC"/>
    <w:rsid w:val="00C14DBB"/>
    <w:rsid w:val="00C15886"/>
    <w:rsid w:val="00C15B72"/>
    <w:rsid w:val="00C166D9"/>
    <w:rsid w:val="00C16A3B"/>
    <w:rsid w:val="00C21B78"/>
    <w:rsid w:val="00C22352"/>
    <w:rsid w:val="00C23EE3"/>
    <w:rsid w:val="00C247B6"/>
    <w:rsid w:val="00C25BF8"/>
    <w:rsid w:val="00C268CB"/>
    <w:rsid w:val="00C279A5"/>
    <w:rsid w:val="00C32DB6"/>
    <w:rsid w:val="00C32E97"/>
    <w:rsid w:val="00C34137"/>
    <w:rsid w:val="00C34475"/>
    <w:rsid w:val="00C34B24"/>
    <w:rsid w:val="00C372B4"/>
    <w:rsid w:val="00C40C09"/>
    <w:rsid w:val="00C40C43"/>
    <w:rsid w:val="00C414BC"/>
    <w:rsid w:val="00C41F92"/>
    <w:rsid w:val="00C42CD5"/>
    <w:rsid w:val="00C43D99"/>
    <w:rsid w:val="00C45F4B"/>
    <w:rsid w:val="00C462AD"/>
    <w:rsid w:val="00C46328"/>
    <w:rsid w:val="00C46412"/>
    <w:rsid w:val="00C4667A"/>
    <w:rsid w:val="00C46A86"/>
    <w:rsid w:val="00C50B8A"/>
    <w:rsid w:val="00C514B5"/>
    <w:rsid w:val="00C522CE"/>
    <w:rsid w:val="00C52D3C"/>
    <w:rsid w:val="00C52EAD"/>
    <w:rsid w:val="00C530D8"/>
    <w:rsid w:val="00C53116"/>
    <w:rsid w:val="00C53295"/>
    <w:rsid w:val="00C55B89"/>
    <w:rsid w:val="00C565AC"/>
    <w:rsid w:val="00C56DE9"/>
    <w:rsid w:val="00C56E55"/>
    <w:rsid w:val="00C60494"/>
    <w:rsid w:val="00C60587"/>
    <w:rsid w:val="00C61335"/>
    <w:rsid w:val="00C615B0"/>
    <w:rsid w:val="00C6183D"/>
    <w:rsid w:val="00C61E0C"/>
    <w:rsid w:val="00C6234E"/>
    <w:rsid w:val="00C634DA"/>
    <w:rsid w:val="00C63E8E"/>
    <w:rsid w:val="00C641E6"/>
    <w:rsid w:val="00C647C6"/>
    <w:rsid w:val="00C70022"/>
    <w:rsid w:val="00C70526"/>
    <w:rsid w:val="00C70A3E"/>
    <w:rsid w:val="00C7125D"/>
    <w:rsid w:val="00C712DB"/>
    <w:rsid w:val="00C726DE"/>
    <w:rsid w:val="00C72EBC"/>
    <w:rsid w:val="00C74287"/>
    <w:rsid w:val="00C744E9"/>
    <w:rsid w:val="00C746E8"/>
    <w:rsid w:val="00C74758"/>
    <w:rsid w:val="00C749ED"/>
    <w:rsid w:val="00C74ED4"/>
    <w:rsid w:val="00C75D81"/>
    <w:rsid w:val="00C77959"/>
    <w:rsid w:val="00C77FA1"/>
    <w:rsid w:val="00C814A8"/>
    <w:rsid w:val="00C817A1"/>
    <w:rsid w:val="00C82A32"/>
    <w:rsid w:val="00C82CC4"/>
    <w:rsid w:val="00C82E65"/>
    <w:rsid w:val="00C83532"/>
    <w:rsid w:val="00C8388E"/>
    <w:rsid w:val="00C8400C"/>
    <w:rsid w:val="00C847DC"/>
    <w:rsid w:val="00C85F3F"/>
    <w:rsid w:val="00C86D91"/>
    <w:rsid w:val="00C90609"/>
    <w:rsid w:val="00C90B92"/>
    <w:rsid w:val="00C9124B"/>
    <w:rsid w:val="00C91C0C"/>
    <w:rsid w:val="00C92211"/>
    <w:rsid w:val="00C926BC"/>
    <w:rsid w:val="00C929D2"/>
    <w:rsid w:val="00C929EA"/>
    <w:rsid w:val="00C92E18"/>
    <w:rsid w:val="00C935E0"/>
    <w:rsid w:val="00C93709"/>
    <w:rsid w:val="00C950B6"/>
    <w:rsid w:val="00C95D0E"/>
    <w:rsid w:val="00C976C5"/>
    <w:rsid w:val="00C977EC"/>
    <w:rsid w:val="00C977F0"/>
    <w:rsid w:val="00CA0183"/>
    <w:rsid w:val="00CA0BF4"/>
    <w:rsid w:val="00CA1D0D"/>
    <w:rsid w:val="00CA2551"/>
    <w:rsid w:val="00CA2BBF"/>
    <w:rsid w:val="00CA5279"/>
    <w:rsid w:val="00CA5822"/>
    <w:rsid w:val="00CA66E6"/>
    <w:rsid w:val="00CA7B82"/>
    <w:rsid w:val="00CB08FE"/>
    <w:rsid w:val="00CB160F"/>
    <w:rsid w:val="00CB25B7"/>
    <w:rsid w:val="00CB45E2"/>
    <w:rsid w:val="00CB6C0D"/>
    <w:rsid w:val="00CB7595"/>
    <w:rsid w:val="00CB7D4F"/>
    <w:rsid w:val="00CC0AD6"/>
    <w:rsid w:val="00CC0BAA"/>
    <w:rsid w:val="00CC0DA4"/>
    <w:rsid w:val="00CC1029"/>
    <w:rsid w:val="00CC17BA"/>
    <w:rsid w:val="00CC47E4"/>
    <w:rsid w:val="00CC596F"/>
    <w:rsid w:val="00CC6512"/>
    <w:rsid w:val="00CC6F3A"/>
    <w:rsid w:val="00CD0A40"/>
    <w:rsid w:val="00CD0C61"/>
    <w:rsid w:val="00CD20C0"/>
    <w:rsid w:val="00CD2200"/>
    <w:rsid w:val="00CD2358"/>
    <w:rsid w:val="00CD2DEE"/>
    <w:rsid w:val="00CD4E04"/>
    <w:rsid w:val="00CD4F2A"/>
    <w:rsid w:val="00CD5223"/>
    <w:rsid w:val="00CD62BB"/>
    <w:rsid w:val="00CE0503"/>
    <w:rsid w:val="00CE1CDD"/>
    <w:rsid w:val="00CE2A66"/>
    <w:rsid w:val="00CE2CFA"/>
    <w:rsid w:val="00CE3614"/>
    <w:rsid w:val="00CE3872"/>
    <w:rsid w:val="00CE41CA"/>
    <w:rsid w:val="00CE477C"/>
    <w:rsid w:val="00CE5B4A"/>
    <w:rsid w:val="00CE5F46"/>
    <w:rsid w:val="00CE645B"/>
    <w:rsid w:val="00CE75B2"/>
    <w:rsid w:val="00CE7D89"/>
    <w:rsid w:val="00CE7E05"/>
    <w:rsid w:val="00CF29CF"/>
    <w:rsid w:val="00CF3BCB"/>
    <w:rsid w:val="00CF45D5"/>
    <w:rsid w:val="00CF4C61"/>
    <w:rsid w:val="00CF4DE5"/>
    <w:rsid w:val="00CF5962"/>
    <w:rsid w:val="00CF5F2D"/>
    <w:rsid w:val="00CF6E84"/>
    <w:rsid w:val="00CF7351"/>
    <w:rsid w:val="00D00D1B"/>
    <w:rsid w:val="00D019A7"/>
    <w:rsid w:val="00D029AD"/>
    <w:rsid w:val="00D02CA1"/>
    <w:rsid w:val="00D0341C"/>
    <w:rsid w:val="00D03546"/>
    <w:rsid w:val="00D04A66"/>
    <w:rsid w:val="00D050F4"/>
    <w:rsid w:val="00D0535D"/>
    <w:rsid w:val="00D05387"/>
    <w:rsid w:val="00D054CE"/>
    <w:rsid w:val="00D06031"/>
    <w:rsid w:val="00D06311"/>
    <w:rsid w:val="00D07125"/>
    <w:rsid w:val="00D0764D"/>
    <w:rsid w:val="00D07D6B"/>
    <w:rsid w:val="00D11BE5"/>
    <w:rsid w:val="00D12430"/>
    <w:rsid w:val="00D124FD"/>
    <w:rsid w:val="00D12D6E"/>
    <w:rsid w:val="00D141B0"/>
    <w:rsid w:val="00D1475F"/>
    <w:rsid w:val="00D14BCB"/>
    <w:rsid w:val="00D157F0"/>
    <w:rsid w:val="00D15D53"/>
    <w:rsid w:val="00D1690E"/>
    <w:rsid w:val="00D20336"/>
    <w:rsid w:val="00D2096C"/>
    <w:rsid w:val="00D20DAD"/>
    <w:rsid w:val="00D2267C"/>
    <w:rsid w:val="00D22ABD"/>
    <w:rsid w:val="00D245D9"/>
    <w:rsid w:val="00D24A93"/>
    <w:rsid w:val="00D2500D"/>
    <w:rsid w:val="00D25FDD"/>
    <w:rsid w:val="00D26958"/>
    <w:rsid w:val="00D26CB7"/>
    <w:rsid w:val="00D26F95"/>
    <w:rsid w:val="00D273D2"/>
    <w:rsid w:val="00D27789"/>
    <w:rsid w:val="00D30450"/>
    <w:rsid w:val="00D306CB"/>
    <w:rsid w:val="00D31F41"/>
    <w:rsid w:val="00D323BB"/>
    <w:rsid w:val="00D33E8A"/>
    <w:rsid w:val="00D35ECB"/>
    <w:rsid w:val="00D40387"/>
    <w:rsid w:val="00D41700"/>
    <w:rsid w:val="00D461DD"/>
    <w:rsid w:val="00D46517"/>
    <w:rsid w:val="00D469B9"/>
    <w:rsid w:val="00D519BA"/>
    <w:rsid w:val="00D52258"/>
    <w:rsid w:val="00D540C4"/>
    <w:rsid w:val="00D54953"/>
    <w:rsid w:val="00D557CC"/>
    <w:rsid w:val="00D60726"/>
    <w:rsid w:val="00D60930"/>
    <w:rsid w:val="00D60C26"/>
    <w:rsid w:val="00D61371"/>
    <w:rsid w:val="00D62372"/>
    <w:rsid w:val="00D62E08"/>
    <w:rsid w:val="00D63F6F"/>
    <w:rsid w:val="00D63F89"/>
    <w:rsid w:val="00D64A14"/>
    <w:rsid w:val="00D64E6C"/>
    <w:rsid w:val="00D64FD4"/>
    <w:rsid w:val="00D66ED1"/>
    <w:rsid w:val="00D71F6C"/>
    <w:rsid w:val="00D72BFD"/>
    <w:rsid w:val="00D731EA"/>
    <w:rsid w:val="00D7514E"/>
    <w:rsid w:val="00D7567A"/>
    <w:rsid w:val="00D75F3C"/>
    <w:rsid w:val="00D76485"/>
    <w:rsid w:val="00D772A0"/>
    <w:rsid w:val="00D804C9"/>
    <w:rsid w:val="00D80DDF"/>
    <w:rsid w:val="00D8212D"/>
    <w:rsid w:val="00D83636"/>
    <w:rsid w:val="00D83920"/>
    <w:rsid w:val="00D8436A"/>
    <w:rsid w:val="00D84EE7"/>
    <w:rsid w:val="00D85545"/>
    <w:rsid w:val="00D87A8F"/>
    <w:rsid w:val="00D87F42"/>
    <w:rsid w:val="00D90B13"/>
    <w:rsid w:val="00D91162"/>
    <w:rsid w:val="00D911CA"/>
    <w:rsid w:val="00D91324"/>
    <w:rsid w:val="00D91BB8"/>
    <w:rsid w:val="00D91EA5"/>
    <w:rsid w:val="00D9376D"/>
    <w:rsid w:val="00D93AD7"/>
    <w:rsid w:val="00D94891"/>
    <w:rsid w:val="00D9498B"/>
    <w:rsid w:val="00D94D26"/>
    <w:rsid w:val="00D95430"/>
    <w:rsid w:val="00D960D6"/>
    <w:rsid w:val="00D97F02"/>
    <w:rsid w:val="00D97FC0"/>
    <w:rsid w:val="00DA1BD1"/>
    <w:rsid w:val="00DA1FAE"/>
    <w:rsid w:val="00DA3728"/>
    <w:rsid w:val="00DA3F0B"/>
    <w:rsid w:val="00DA59AC"/>
    <w:rsid w:val="00DA7C90"/>
    <w:rsid w:val="00DB2473"/>
    <w:rsid w:val="00DB2663"/>
    <w:rsid w:val="00DB4F6B"/>
    <w:rsid w:val="00DB5B68"/>
    <w:rsid w:val="00DB6176"/>
    <w:rsid w:val="00DB6C1B"/>
    <w:rsid w:val="00DC1FEF"/>
    <w:rsid w:val="00DC47C3"/>
    <w:rsid w:val="00DC49CB"/>
    <w:rsid w:val="00DC652B"/>
    <w:rsid w:val="00DC6C4D"/>
    <w:rsid w:val="00DC7F21"/>
    <w:rsid w:val="00DC7F64"/>
    <w:rsid w:val="00DD0AA6"/>
    <w:rsid w:val="00DD14EB"/>
    <w:rsid w:val="00DD1B08"/>
    <w:rsid w:val="00DD1DF9"/>
    <w:rsid w:val="00DD2678"/>
    <w:rsid w:val="00DD463E"/>
    <w:rsid w:val="00DD4766"/>
    <w:rsid w:val="00DD4E31"/>
    <w:rsid w:val="00DD5A31"/>
    <w:rsid w:val="00DD5DA6"/>
    <w:rsid w:val="00DD6EBD"/>
    <w:rsid w:val="00DD7827"/>
    <w:rsid w:val="00DD7896"/>
    <w:rsid w:val="00DD7C8A"/>
    <w:rsid w:val="00DE0190"/>
    <w:rsid w:val="00DE0B04"/>
    <w:rsid w:val="00DE2725"/>
    <w:rsid w:val="00DE27CF"/>
    <w:rsid w:val="00DE3FE2"/>
    <w:rsid w:val="00DE4287"/>
    <w:rsid w:val="00DE486F"/>
    <w:rsid w:val="00DE4DB1"/>
    <w:rsid w:val="00DE4EE5"/>
    <w:rsid w:val="00DE50A9"/>
    <w:rsid w:val="00DE50EC"/>
    <w:rsid w:val="00DE6868"/>
    <w:rsid w:val="00DE6E36"/>
    <w:rsid w:val="00DE6E62"/>
    <w:rsid w:val="00DE7B1B"/>
    <w:rsid w:val="00DF0823"/>
    <w:rsid w:val="00DF0A58"/>
    <w:rsid w:val="00DF15EF"/>
    <w:rsid w:val="00DF18F0"/>
    <w:rsid w:val="00DF66BB"/>
    <w:rsid w:val="00DF6854"/>
    <w:rsid w:val="00E0002B"/>
    <w:rsid w:val="00E01301"/>
    <w:rsid w:val="00E0131C"/>
    <w:rsid w:val="00E01683"/>
    <w:rsid w:val="00E016E8"/>
    <w:rsid w:val="00E03617"/>
    <w:rsid w:val="00E0759C"/>
    <w:rsid w:val="00E10354"/>
    <w:rsid w:val="00E11783"/>
    <w:rsid w:val="00E11CFD"/>
    <w:rsid w:val="00E12387"/>
    <w:rsid w:val="00E13127"/>
    <w:rsid w:val="00E14F75"/>
    <w:rsid w:val="00E159A9"/>
    <w:rsid w:val="00E159F4"/>
    <w:rsid w:val="00E15D75"/>
    <w:rsid w:val="00E164EB"/>
    <w:rsid w:val="00E16AAA"/>
    <w:rsid w:val="00E20209"/>
    <w:rsid w:val="00E22190"/>
    <w:rsid w:val="00E221F7"/>
    <w:rsid w:val="00E22201"/>
    <w:rsid w:val="00E2306C"/>
    <w:rsid w:val="00E231C5"/>
    <w:rsid w:val="00E2481F"/>
    <w:rsid w:val="00E25E1D"/>
    <w:rsid w:val="00E25E57"/>
    <w:rsid w:val="00E262FA"/>
    <w:rsid w:val="00E26692"/>
    <w:rsid w:val="00E30A7C"/>
    <w:rsid w:val="00E3106A"/>
    <w:rsid w:val="00E32032"/>
    <w:rsid w:val="00E32D53"/>
    <w:rsid w:val="00E32DFD"/>
    <w:rsid w:val="00E3327E"/>
    <w:rsid w:val="00E358C6"/>
    <w:rsid w:val="00E407DB"/>
    <w:rsid w:val="00E40994"/>
    <w:rsid w:val="00E410F8"/>
    <w:rsid w:val="00E41530"/>
    <w:rsid w:val="00E42084"/>
    <w:rsid w:val="00E42812"/>
    <w:rsid w:val="00E43397"/>
    <w:rsid w:val="00E43EC2"/>
    <w:rsid w:val="00E45EB4"/>
    <w:rsid w:val="00E45F21"/>
    <w:rsid w:val="00E46562"/>
    <w:rsid w:val="00E46F3D"/>
    <w:rsid w:val="00E47EA6"/>
    <w:rsid w:val="00E47FDF"/>
    <w:rsid w:val="00E52355"/>
    <w:rsid w:val="00E532AD"/>
    <w:rsid w:val="00E53F26"/>
    <w:rsid w:val="00E54490"/>
    <w:rsid w:val="00E5479D"/>
    <w:rsid w:val="00E5507A"/>
    <w:rsid w:val="00E5671B"/>
    <w:rsid w:val="00E5688A"/>
    <w:rsid w:val="00E56F10"/>
    <w:rsid w:val="00E577C7"/>
    <w:rsid w:val="00E57EE4"/>
    <w:rsid w:val="00E6152D"/>
    <w:rsid w:val="00E6158F"/>
    <w:rsid w:val="00E62562"/>
    <w:rsid w:val="00E62E5C"/>
    <w:rsid w:val="00E63005"/>
    <w:rsid w:val="00E65788"/>
    <w:rsid w:val="00E669AD"/>
    <w:rsid w:val="00E66DF6"/>
    <w:rsid w:val="00E674D4"/>
    <w:rsid w:val="00E70575"/>
    <w:rsid w:val="00E70AE8"/>
    <w:rsid w:val="00E71312"/>
    <w:rsid w:val="00E713B1"/>
    <w:rsid w:val="00E71C5A"/>
    <w:rsid w:val="00E71D80"/>
    <w:rsid w:val="00E72168"/>
    <w:rsid w:val="00E72347"/>
    <w:rsid w:val="00E72DAD"/>
    <w:rsid w:val="00E731F8"/>
    <w:rsid w:val="00E733BE"/>
    <w:rsid w:val="00E752A0"/>
    <w:rsid w:val="00E75703"/>
    <w:rsid w:val="00E76866"/>
    <w:rsid w:val="00E76AD7"/>
    <w:rsid w:val="00E76BD3"/>
    <w:rsid w:val="00E81661"/>
    <w:rsid w:val="00E817E5"/>
    <w:rsid w:val="00E825F5"/>
    <w:rsid w:val="00E82A72"/>
    <w:rsid w:val="00E8330B"/>
    <w:rsid w:val="00E83A82"/>
    <w:rsid w:val="00E83BAF"/>
    <w:rsid w:val="00E83D43"/>
    <w:rsid w:val="00E848B1"/>
    <w:rsid w:val="00E848C6"/>
    <w:rsid w:val="00E84FAC"/>
    <w:rsid w:val="00E8517B"/>
    <w:rsid w:val="00E85791"/>
    <w:rsid w:val="00E8692B"/>
    <w:rsid w:val="00E86BBC"/>
    <w:rsid w:val="00E86D0B"/>
    <w:rsid w:val="00E8724F"/>
    <w:rsid w:val="00E90AA2"/>
    <w:rsid w:val="00E90AAD"/>
    <w:rsid w:val="00E90C2A"/>
    <w:rsid w:val="00E920A4"/>
    <w:rsid w:val="00E9262A"/>
    <w:rsid w:val="00E92D8C"/>
    <w:rsid w:val="00E93A95"/>
    <w:rsid w:val="00E94764"/>
    <w:rsid w:val="00E957A8"/>
    <w:rsid w:val="00E9687F"/>
    <w:rsid w:val="00E9713C"/>
    <w:rsid w:val="00E97243"/>
    <w:rsid w:val="00EA07DA"/>
    <w:rsid w:val="00EA340A"/>
    <w:rsid w:val="00EA55E8"/>
    <w:rsid w:val="00EA57E5"/>
    <w:rsid w:val="00EA5954"/>
    <w:rsid w:val="00EA6BB7"/>
    <w:rsid w:val="00EA7576"/>
    <w:rsid w:val="00EA7CD9"/>
    <w:rsid w:val="00EB10A3"/>
    <w:rsid w:val="00EB217C"/>
    <w:rsid w:val="00EB2629"/>
    <w:rsid w:val="00EB26CD"/>
    <w:rsid w:val="00EB272E"/>
    <w:rsid w:val="00EB3D79"/>
    <w:rsid w:val="00EB5814"/>
    <w:rsid w:val="00EB6895"/>
    <w:rsid w:val="00EB736A"/>
    <w:rsid w:val="00EB7B04"/>
    <w:rsid w:val="00EC0F8A"/>
    <w:rsid w:val="00EC163F"/>
    <w:rsid w:val="00EC1816"/>
    <w:rsid w:val="00EC1CC7"/>
    <w:rsid w:val="00EC1D34"/>
    <w:rsid w:val="00EC280B"/>
    <w:rsid w:val="00EC382A"/>
    <w:rsid w:val="00EC4035"/>
    <w:rsid w:val="00EC4C25"/>
    <w:rsid w:val="00EC57F3"/>
    <w:rsid w:val="00EC6297"/>
    <w:rsid w:val="00EC644D"/>
    <w:rsid w:val="00EC69CE"/>
    <w:rsid w:val="00EC6E6A"/>
    <w:rsid w:val="00ED221B"/>
    <w:rsid w:val="00ED2508"/>
    <w:rsid w:val="00ED2518"/>
    <w:rsid w:val="00ED264B"/>
    <w:rsid w:val="00ED29A0"/>
    <w:rsid w:val="00ED4F73"/>
    <w:rsid w:val="00ED5388"/>
    <w:rsid w:val="00ED5780"/>
    <w:rsid w:val="00ED5A11"/>
    <w:rsid w:val="00ED6140"/>
    <w:rsid w:val="00ED6DDD"/>
    <w:rsid w:val="00EE0D98"/>
    <w:rsid w:val="00EE0FD8"/>
    <w:rsid w:val="00EE1CA2"/>
    <w:rsid w:val="00EE1E20"/>
    <w:rsid w:val="00EE20FA"/>
    <w:rsid w:val="00EE2124"/>
    <w:rsid w:val="00EE311F"/>
    <w:rsid w:val="00EE321D"/>
    <w:rsid w:val="00EE3B5C"/>
    <w:rsid w:val="00EE3D92"/>
    <w:rsid w:val="00EE3F52"/>
    <w:rsid w:val="00EE5F7D"/>
    <w:rsid w:val="00EE62FD"/>
    <w:rsid w:val="00EE65B7"/>
    <w:rsid w:val="00EE6C9E"/>
    <w:rsid w:val="00EE763E"/>
    <w:rsid w:val="00EE776F"/>
    <w:rsid w:val="00EF00A1"/>
    <w:rsid w:val="00EF0948"/>
    <w:rsid w:val="00EF12CB"/>
    <w:rsid w:val="00EF2352"/>
    <w:rsid w:val="00EF2407"/>
    <w:rsid w:val="00EF2ED5"/>
    <w:rsid w:val="00EF34C5"/>
    <w:rsid w:val="00EF496F"/>
    <w:rsid w:val="00EF4A11"/>
    <w:rsid w:val="00EF5011"/>
    <w:rsid w:val="00EF5428"/>
    <w:rsid w:val="00EF5A04"/>
    <w:rsid w:val="00EF5AF4"/>
    <w:rsid w:val="00EF5E55"/>
    <w:rsid w:val="00EF6CEB"/>
    <w:rsid w:val="00EF6D94"/>
    <w:rsid w:val="00EF6F71"/>
    <w:rsid w:val="00F01074"/>
    <w:rsid w:val="00F03195"/>
    <w:rsid w:val="00F044F7"/>
    <w:rsid w:val="00F06B14"/>
    <w:rsid w:val="00F06F84"/>
    <w:rsid w:val="00F07517"/>
    <w:rsid w:val="00F116DB"/>
    <w:rsid w:val="00F117C5"/>
    <w:rsid w:val="00F11E7D"/>
    <w:rsid w:val="00F126F8"/>
    <w:rsid w:val="00F12841"/>
    <w:rsid w:val="00F129AE"/>
    <w:rsid w:val="00F149F0"/>
    <w:rsid w:val="00F14F39"/>
    <w:rsid w:val="00F15372"/>
    <w:rsid w:val="00F17DB8"/>
    <w:rsid w:val="00F211A9"/>
    <w:rsid w:val="00F21C68"/>
    <w:rsid w:val="00F22218"/>
    <w:rsid w:val="00F227B2"/>
    <w:rsid w:val="00F23467"/>
    <w:rsid w:val="00F2380C"/>
    <w:rsid w:val="00F23D80"/>
    <w:rsid w:val="00F24A33"/>
    <w:rsid w:val="00F25486"/>
    <w:rsid w:val="00F25AEF"/>
    <w:rsid w:val="00F26150"/>
    <w:rsid w:val="00F264A1"/>
    <w:rsid w:val="00F30E05"/>
    <w:rsid w:val="00F30F46"/>
    <w:rsid w:val="00F31263"/>
    <w:rsid w:val="00F32435"/>
    <w:rsid w:val="00F32621"/>
    <w:rsid w:val="00F32F0B"/>
    <w:rsid w:val="00F33AB2"/>
    <w:rsid w:val="00F3501D"/>
    <w:rsid w:val="00F35416"/>
    <w:rsid w:val="00F35735"/>
    <w:rsid w:val="00F36545"/>
    <w:rsid w:val="00F368A4"/>
    <w:rsid w:val="00F36AA4"/>
    <w:rsid w:val="00F36F60"/>
    <w:rsid w:val="00F37935"/>
    <w:rsid w:val="00F408A3"/>
    <w:rsid w:val="00F40C50"/>
    <w:rsid w:val="00F4268E"/>
    <w:rsid w:val="00F42E51"/>
    <w:rsid w:val="00F43835"/>
    <w:rsid w:val="00F43A89"/>
    <w:rsid w:val="00F44E4F"/>
    <w:rsid w:val="00F455FD"/>
    <w:rsid w:val="00F47B25"/>
    <w:rsid w:val="00F50351"/>
    <w:rsid w:val="00F50A68"/>
    <w:rsid w:val="00F52178"/>
    <w:rsid w:val="00F52498"/>
    <w:rsid w:val="00F52CCC"/>
    <w:rsid w:val="00F5319D"/>
    <w:rsid w:val="00F5345D"/>
    <w:rsid w:val="00F54852"/>
    <w:rsid w:val="00F54C35"/>
    <w:rsid w:val="00F55020"/>
    <w:rsid w:val="00F55395"/>
    <w:rsid w:val="00F55B5E"/>
    <w:rsid w:val="00F564B1"/>
    <w:rsid w:val="00F57378"/>
    <w:rsid w:val="00F57A84"/>
    <w:rsid w:val="00F612C8"/>
    <w:rsid w:val="00F61714"/>
    <w:rsid w:val="00F63522"/>
    <w:rsid w:val="00F644D2"/>
    <w:rsid w:val="00F65D8A"/>
    <w:rsid w:val="00F65E02"/>
    <w:rsid w:val="00F661F3"/>
    <w:rsid w:val="00F66C53"/>
    <w:rsid w:val="00F66DE7"/>
    <w:rsid w:val="00F675D3"/>
    <w:rsid w:val="00F701C3"/>
    <w:rsid w:val="00F70345"/>
    <w:rsid w:val="00F70A7D"/>
    <w:rsid w:val="00F71F3D"/>
    <w:rsid w:val="00F72896"/>
    <w:rsid w:val="00F72A29"/>
    <w:rsid w:val="00F72EBC"/>
    <w:rsid w:val="00F72FE1"/>
    <w:rsid w:val="00F73473"/>
    <w:rsid w:val="00F73E69"/>
    <w:rsid w:val="00F7436B"/>
    <w:rsid w:val="00F743BE"/>
    <w:rsid w:val="00F752F3"/>
    <w:rsid w:val="00F76448"/>
    <w:rsid w:val="00F76ABE"/>
    <w:rsid w:val="00F77B32"/>
    <w:rsid w:val="00F80EC6"/>
    <w:rsid w:val="00F81B20"/>
    <w:rsid w:val="00F834A5"/>
    <w:rsid w:val="00F836EA"/>
    <w:rsid w:val="00F840D0"/>
    <w:rsid w:val="00F84BC0"/>
    <w:rsid w:val="00F84D09"/>
    <w:rsid w:val="00F84E68"/>
    <w:rsid w:val="00F84FFC"/>
    <w:rsid w:val="00F85280"/>
    <w:rsid w:val="00F860B2"/>
    <w:rsid w:val="00F90102"/>
    <w:rsid w:val="00F90237"/>
    <w:rsid w:val="00F90A03"/>
    <w:rsid w:val="00F90BEB"/>
    <w:rsid w:val="00F91E13"/>
    <w:rsid w:val="00F92821"/>
    <w:rsid w:val="00F9325B"/>
    <w:rsid w:val="00F937F2"/>
    <w:rsid w:val="00F94BD1"/>
    <w:rsid w:val="00F952F0"/>
    <w:rsid w:val="00F9758C"/>
    <w:rsid w:val="00FA04A8"/>
    <w:rsid w:val="00FA05C6"/>
    <w:rsid w:val="00FA22F4"/>
    <w:rsid w:val="00FA2DC8"/>
    <w:rsid w:val="00FA2FE0"/>
    <w:rsid w:val="00FA3A79"/>
    <w:rsid w:val="00FA47EF"/>
    <w:rsid w:val="00FA4CCB"/>
    <w:rsid w:val="00FA6B63"/>
    <w:rsid w:val="00FA703E"/>
    <w:rsid w:val="00FB1311"/>
    <w:rsid w:val="00FB1696"/>
    <w:rsid w:val="00FB1C3B"/>
    <w:rsid w:val="00FB31B0"/>
    <w:rsid w:val="00FB31D6"/>
    <w:rsid w:val="00FB4D35"/>
    <w:rsid w:val="00FB5D0F"/>
    <w:rsid w:val="00FB6BE3"/>
    <w:rsid w:val="00FC00F3"/>
    <w:rsid w:val="00FC0EF5"/>
    <w:rsid w:val="00FC1891"/>
    <w:rsid w:val="00FC1ED6"/>
    <w:rsid w:val="00FC2179"/>
    <w:rsid w:val="00FC2951"/>
    <w:rsid w:val="00FC3019"/>
    <w:rsid w:val="00FC3CF0"/>
    <w:rsid w:val="00FC46C7"/>
    <w:rsid w:val="00FC4DE6"/>
    <w:rsid w:val="00FC57BB"/>
    <w:rsid w:val="00FC6597"/>
    <w:rsid w:val="00FC6825"/>
    <w:rsid w:val="00FC791B"/>
    <w:rsid w:val="00FC7A05"/>
    <w:rsid w:val="00FD03E4"/>
    <w:rsid w:val="00FD0DED"/>
    <w:rsid w:val="00FD20AB"/>
    <w:rsid w:val="00FD2B58"/>
    <w:rsid w:val="00FD3631"/>
    <w:rsid w:val="00FD36F7"/>
    <w:rsid w:val="00FD41A1"/>
    <w:rsid w:val="00FD465F"/>
    <w:rsid w:val="00FD51DE"/>
    <w:rsid w:val="00FD52B1"/>
    <w:rsid w:val="00FD59B6"/>
    <w:rsid w:val="00FD67E2"/>
    <w:rsid w:val="00FE0401"/>
    <w:rsid w:val="00FE2380"/>
    <w:rsid w:val="00FE3F62"/>
    <w:rsid w:val="00FE5EDB"/>
    <w:rsid w:val="00FE7F17"/>
    <w:rsid w:val="00FF2405"/>
    <w:rsid w:val="00FF3ADD"/>
    <w:rsid w:val="00FF437E"/>
    <w:rsid w:val="00FF4813"/>
    <w:rsid w:val="00FF4B52"/>
    <w:rsid w:val="00FF5905"/>
    <w:rsid w:val="00FF5FD1"/>
    <w:rsid w:val="00FF6161"/>
    <w:rsid w:val="00FF63F4"/>
    <w:rsid w:val="00FF6966"/>
    <w:rsid w:val="08E20120"/>
    <w:rsid w:val="10907E3C"/>
    <w:rsid w:val="1ABC6D7A"/>
    <w:rsid w:val="1E5A47FE"/>
    <w:rsid w:val="1F3F7B66"/>
    <w:rsid w:val="1FB743C4"/>
    <w:rsid w:val="245516D4"/>
    <w:rsid w:val="27046C92"/>
    <w:rsid w:val="3EE5323D"/>
    <w:rsid w:val="43095110"/>
    <w:rsid w:val="43884F06"/>
    <w:rsid w:val="4C836A02"/>
    <w:rsid w:val="60F560A0"/>
    <w:rsid w:val="75667255"/>
    <w:rsid w:val="78D4211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9D47FE5"/>
  <w15:docId w15:val="{DE02640E-64E2-4778-9DD8-E7C830A3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s-EC"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6F14"/>
    <w:pPr>
      <w:spacing w:line="480" w:lineRule="auto"/>
      <w:ind w:firstLine="706"/>
    </w:pPr>
    <w:rPr>
      <w:rFonts w:eastAsiaTheme="minorHAnsi" w:cstheme="minorBidi"/>
      <w:sz w:val="24"/>
      <w:szCs w:val="22"/>
      <w:lang w:val="en-US" w:eastAsia="en-US"/>
    </w:rPr>
  </w:style>
  <w:style w:type="paragraph" w:styleId="Ttulo1">
    <w:name w:val="heading 1"/>
    <w:basedOn w:val="Normal"/>
    <w:next w:val="Normal"/>
    <w:link w:val="Ttulo1Car"/>
    <w:uiPriority w:val="9"/>
    <w:qFormat/>
    <w:rsid w:val="008366AC"/>
    <w:pPr>
      <w:numPr>
        <w:numId w:val="17"/>
      </w:numPr>
      <w:jc w:val="center"/>
      <w:outlineLvl w:val="0"/>
    </w:pPr>
    <w:rPr>
      <w:rFonts w:eastAsia="Times New Roman" w:cs="Times New Roman"/>
      <w:b/>
      <w:bCs/>
      <w:kern w:val="36"/>
      <w:szCs w:val="48"/>
      <w:lang w:eastAsia="zh-CN"/>
    </w:rPr>
  </w:style>
  <w:style w:type="paragraph" w:styleId="Ttulo2">
    <w:name w:val="heading 2"/>
    <w:basedOn w:val="Normal"/>
    <w:next w:val="Normal"/>
    <w:link w:val="Ttulo2Car"/>
    <w:autoRedefine/>
    <w:uiPriority w:val="9"/>
    <w:unhideWhenUsed/>
    <w:qFormat/>
    <w:rsid w:val="0006243D"/>
    <w:pPr>
      <w:keepNext/>
      <w:keepLines/>
      <w:numPr>
        <w:ilvl w:val="1"/>
        <w:numId w:val="17"/>
      </w:numPr>
      <w:ind w:left="0" w:firstLine="0"/>
      <w:outlineLvl w:val="1"/>
    </w:pPr>
    <w:rPr>
      <w:b/>
      <w:bCs/>
    </w:rPr>
  </w:style>
  <w:style w:type="paragraph" w:styleId="Ttulo3">
    <w:name w:val="heading 3"/>
    <w:basedOn w:val="Normal"/>
    <w:next w:val="Normal"/>
    <w:link w:val="Ttulo3Car"/>
    <w:autoRedefine/>
    <w:uiPriority w:val="9"/>
    <w:unhideWhenUsed/>
    <w:qFormat/>
    <w:rsid w:val="006F53BB"/>
    <w:pPr>
      <w:keepNext/>
      <w:keepLines/>
      <w:numPr>
        <w:ilvl w:val="2"/>
        <w:numId w:val="17"/>
      </w:numPr>
      <w:spacing w:before="40"/>
      <w:outlineLvl w:val="2"/>
    </w:pPr>
    <w:rPr>
      <w:rFonts w:eastAsiaTheme="majorEastAsia" w:cstheme="majorBidi"/>
      <w:b/>
      <w:i/>
      <w:iCs/>
      <w:color w:val="000000" w:themeColor="text1"/>
      <w:szCs w:val="20"/>
      <w:shd w:val="clear" w:color="auto" w:fill="FFFFFF"/>
    </w:rPr>
  </w:style>
  <w:style w:type="paragraph" w:styleId="Ttulo4">
    <w:name w:val="heading 4"/>
    <w:basedOn w:val="Normal"/>
    <w:next w:val="Normal"/>
    <w:link w:val="Ttulo4Car"/>
    <w:autoRedefine/>
    <w:uiPriority w:val="9"/>
    <w:unhideWhenUsed/>
    <w:qFormat/>
    <w:rsid w:val="002470BA"/>
    <w:pPr>
      <w:keepNext/>
      <w:keepLines/>
      <w:numPr>
        <w:ilvl w:val="3"/>
        <w:numId w:val="17"/>
      </w:numPr>
      <w:ind w:left="0" w:firstLine="720"/>
      <w:outlineLvl w:val="3"/>
    </w:pPr>
    <w:rPr>
      <w:rFonts w:eastAsiaTheme="majorEastAsia" w:cstheme="majorBidi"/>
      <w:b/>
      <w:iCs/>
      <w:shd w:val="clear" w:color="auto" w:fill="FFFFFF"/>
    </w:rPr>
  </w:style>
  <w:style w:type="paragraph" w:styleId="Ttulo5">
    <w:name w:val="heading 5"/>
    <w:basedOn w:val="Normal"/>
    <w:next w:val="Normal"/>
    <w:link w:val="Ttulo5Car"/>
    <w:autoRedefine/>
    <w:uiPriority w:val="9"/>
    <w:unhideWhenUsed/>
    <w:qFormat/>
    <w:rsid w:val="001B3FA3"/>
    <w:pPr>
      <w:numPr>
        <w:ilvl w:val="4"/>
        <w:numId w:val="17"/>
      </w:numPr>
      <w:outlineLvl w:val="4"/>
    </w:pPr>
    <w:rPr>
      <w:b/>
      <w:i/>
      <w:color w:val="000000" w:themeColor="text1"/>
    </w:rPr>
  </w:style>
  <w:style w:type="paragraph" w:styleId="Ttulo6">
    <w:name w:val="heading 6"/>
    <w:basedOn w:val="Normal"/>
    <w:next w:val="Normal"/>
    <w:link w:val="Ttulo6Car"/>
    <w:uiPriority w:val="9"/>
    <w:semiHidden/>
    <w:unhideWhenUsed/>
    <w:qFormat/>
    <w:rsid w:val="00D00D1B"/>
    <w:pPr>
      <w:keepNext/>
      <w:keepLines/>
      <w:numPr>
        <w:ilvl w:val="5"/>
        <w:numId w:val="17"/>
      </w:numPr>
      <w:spacing w:before="40" w:line="278" w:lineRule="auto"/>
      <w:outlineLvl w:val="5"/>
    </w:pPr>
    <w:rPr>
      <w:rFonts w:asciiTheme="minorHAnsi" w:eastAsiaTheme="majorEastAsia" w:hAnsiTheme="minorHAnsi" w:cstheme="majorBidi"/>
      <w:i/>
      <w:iCs/>
      <w:color w:val="595959" w:themeColor="text1" w:themeTint="A6"/>
      <w:kern w:val="2"/>
      <w:szCs w:val="24"/>
      <w:lang w:val="es-EC" w:eastAsia="zh-CN"/>
      <w14:ligatures w14:val="standardContextual"/>
    </w:rPr>
  </w:style>
  <w:style w:type="paragraph" w:styleId="Ttulo7">
    <w:name w:val="heading 7"/>
    <w:basedOn w:val="Normal"/>
    <w:next w:val="Normal"/>
    <w:link w:val="Ttulo7Car"/>
    <w:uiPriority w:val="9"/>
    <w:semiHidden/>
    <w:unhideWhenUsed/>
    <w:qFormat/>
    <w:rsid w:val="00D00D1B"/>
    <w:pPr>
      <w:keepNext/>
      <w:keepLines/>
      <w:numPr>
        <w:ilvl w:val="6"/>
        <w:numId w:val="17"/>
      </w:numPr>
      <w:spacing w:before="40" w:line="278" w:lineRule="auto"/>
      <w:outlineLvl w:val="6"/>
    </w:pPr>
    <w:rPr>
      <w:rFonts w:asciiTheme="minorHAnsi" w:eastAsiaTheme="majorEastAsia" w:hAnsiTheme="minorHAnsi" w:cstheme="majorBidi"/>
      <w:color w:val="595959" w:themeColor="text1" w:themeTint="A6"/>
      <w:kern w:val="2"/>
      <w:szCs w:val="24"/>
      <w:lang w:val="es-EC" w:eastAsia="zh-CN"/>
      <w14:ligatures w14:val="standardContextual"/>
    </w:rPr>
  </w:style>
  <w:style w:type="paragraph" w:styleId="Ttulo8">
    <w:name w:val="heading 8"/>
    <w:basedOn w:val="Normal"/>
    <w:next w:val="Normal"/>
    <w:link w:val="Ttulo8Car"/>
    <w:uiPriority w:val="9"/>
    <w:semiHidden/>
    <w:unhideWhenUsed/>
    <w:qFormat/>
    <w:rsid w:val="00D00D1B"/>
    <w:pPr>
      <w:keepNext/>
      <w:keepLines/>
      <w:numPr>
        <w:ilvl w:val="7"/>
        <w:numId w:val="17"/>
      </w:numPr>
      <w:spacing w:line="278" w:lineRule="auto"/>
      <w:outlineLvl w:val="7"/>
    </w:pPr>
    <w:rPr>
      <w:rFonts w:asciiTheme="minorHAnsi" w:eastAsiaTheme="majorEastAsia" w:hAnsiTheme="minorHAnsi" w:cstheme="majorBidi"/>
      <w:i/>
      <w:iCs/>
      <w:color w:val="272727" w:themeColor="text1" w:themeTint="D8"/>
      <w:kern w:val="2"/>
      <w:szCs w:val="24"/>
      <w:lang w:val="es-EC" w:eastAsia="zh-CN"/>
      <w14:ligatures w14:val="standardContextual"/>
    </w:rPr>
  </w:style>
  <w:style w:type="paragraph" w:styleId="Ttulo9">
    <w:name w:val="heading 9"/>
    <w:basedOn w:val="Normal"/>
    <w:next w:val="Normal"/>
    <w:link w:val="Ttulo9Car"/>
    <w:uiPriority w:val="9"/>
    <w:semiHidden/>
    <w:unhideWhenUsed/>
    <w:qFormat/>
    <w:rsid w:val="00D00D1B"/>
    <w:pPr>
      <w:keepNext/>
      <w:keepLines/>
      <w:numPr>
        <w:ilvl w:val="8"/>
        <w:numId w:val="17"/>
      </w:numPr>
      <w:spacing w:line="278" w:lineRule="auto"/>
      <w:outlineLvl w:val="8"/>
    </w:pPr>
    <w:rPr>
      <w:rFonts w:asciiTheme="minorHAnsi" w:eastAsiaTheme="majorEastAsia" w:hAnsiTheme="minorHAnsi" w:cstheme="majorBidi"/>
      <w:color w:val="272727" w:themeColor="text1" w:themeTint="D8"/>
      <w:kern w:val="2"/>
      <w:szCs w:val="24"/>
      <w:lang w:val="es-EC" w:eastAsia="zh-CN"/>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8366AC"/>
    <w:rPr>
      <w:rFonts w:eastAsia="Times New Roman"/>
      <w:b/>
      <w:bCs/>
      <w:kern w:val="36"/>
      <w:sz w:val="24"/>
      <w:szCs w:val="48"/>
      <w:lang w:val="en-US"/>
    </w:rPr>
  </w:style>
  <w:style w:type="character" w:customStyle="1" w:styleId="Ttulo2Car">
    <w:name w:val="Título 2 Car"/>
    <w:basedOn w:val="Fuentedeprrafopredeter"/>
    <w:link w:val="Ttulo2"/>
    <w:uiPriority w:val="9"/>
    <w:qFormat/>
    <w:rsid w:val="0006243D"/>
    <w:rPr>
      <w:rFonts w:eastAsiaTheme="minorHAnsi" w:cstheme="minorBidi"/>
      <w:b/>
      <w:bCs/>
      <w:sz w:val="24"/>
      <w:szCs w:val="22"/>
      <w:lang w:val="en-US" w:eastAsia="en-US"/>
    </w:rPr>
  </w:style>
  <w:style w:type="character" w:customStyle="1" w:styleId="Ttulo3Car">
    <w:name w:val="Título 3 Car"/>
    <w:basedOn w:val="Fuentedeprrafopredeter"/>
    <w:link w:val="Ttulo3"/>
    <w:uiPriority w:val="9"/>
    <w:qFormat/>
    <w:rsid w:val="006F53BB"/>
    <w:rPr>
      <w:rFonts w:eastAsiaTheme="majorEastAsia" w:cstheme="majorBidi"/>
      <w:b/>
      <w:i/>
      <w:iCs/>
      <w:color w:val="000000" w:themeColor="text1"/>
      <w:sz w:val="24"/>
      <w:lang w:val="en-US" w:eastAsia="en-US"/>
    </w:rPr>
  </w:style>
  <w:style w:type="character" w:customStyle="1" w:styleId="Ttulo4Car">
    <w:name w:val="Título 4 Car"/>
    <w:basedOn w:val="Fuentedeprrafopredeter"/>
    <w:link w:val="Ttulo4"/>
    <w:uiPriority w:val="9"/>
    <w:qFormat/>
    <w:rsid w:val="002470BA"/>
    <w:rPr>
      <w:rFonts w:eastAsiaTheme="majorEastAsia" w:cstheme="majorBidi"/>
      <w:b/>
      <w:iCs/>
      <w:sz w:val="24"/>
      <w:szCs w:val="22"/>
      <w:lang w:val="en-US" w:eastAsia="en-US"/>
    </w:rPr>
  </w:style>
  <w:style w:type="character" w:customStyle="1" w:styleId="Ttulo5Car">
    <w:name w:val="Título 5 Car"/>
    <w:basedOn w:val="Fuentedeprrafopredeter"/>
    <w:link w:val="Ttulo5"/>
    <w:uiPriority w:val="9"/>
    <w:qFormat/>
    <w:rsid w:val="001B3FA3"/>
    <w:rPr>
      <w:rFonts w:eastAsiaTheme="minorHAnsi" w:cstheme="minorBidi"/>
      <w:b/>
      <w:i/>
      <w:color w:val="000000" w:themeColor="text1"/>
      <w:sz w:val="24"/>
      <w:szCs w:val="22"/>
      <w:lang w:val="en-US" w:eastAsia="en-US"/>
    </w:rPr>
  </w:style>
  <w:style w:type="character" w:customStyle="1" w:styleId="Ttulo6Car">
    <w:name w:val="Título 6 Car"/>
    <w:basedOn w:val="Fuentedeprrafopredeter"/>
    <w:link w:val="Ttulo6"/>
    <w:uiPriority w:val="9"/>
    <w:semiHidden/>
    <w:rsid w:val="00D00D1B"/>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Ttulo7Car">
    <w:name w:val="Título 7 Car"/>
    <w:basedOn w:val="Fuentedeprrafopredeter"/>
    <w:link w:val="Ttulo7"/>
    <w:uiPriority w:val="9"/>
    <w:semiHidden/>
    <w:rsid w:val="00D00D1B"/>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Ttulo8Car">
    <w:name w:val="Título 8 Car"/>
    <w:basedOn w:val="Fuentedeprrafopredeter"/>
    <w:link w:val="Ttulo8"/>
    <w:uiPriority w:val="9"/>
    <w:semiHidden/>
    <w:rsid w:val="00D00D1B"/>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Ttulo9Car">
    <w:name w:val="Título 9 Car"/>
    <w:basedOn w:val="Fuentedeprrafopredeter"/>
    <w:link w:val="Ttulo9"/>
    <w:uiPriority w:val="9"/>
    <w:semiHidden/>
    <w:rsid w:val="00D00D1B"/>
    <w:rPr>
      <w:rFonts w:asciiTheme="minorHAnsi" w:eastAsiaTheme="majorEastAsia" w:hAnsiTheme="minorHAnsi" w:cstheme="majorBidi"/>
      <w:color w:val="272727" w:themeColor="text1" w:themeTint="D8"/>
      <w:kern w:val="2"/>
      <w:sz w:val="24"/>
      <w:szCs w:val="24"/>
      <w14:ligatures w14:val="standardContextual"/>
    </w:rPr>
  </w:style>
  <w:style w:type="paragraph" w:styleId="Descripcin">
    <w:name w:val="caption"/>
    <w:aliases w:val="Tablas y Figuras"/>
    <w:basedOn w:val="Normal"/>
    <w:next w:val="Normal"/>
    <w:uiPriority w:val="35"/>
    <w:unhideWhenUsed/>
    <w:qFormat/>
    <w:rsid w:val="00AF3261"/>
    <w:pPr>
      <w:spacing w:line="240" w:lineRule="auto"/>
    </w:pPr>
    <w:rPr>
      <w:i/>
      <w:iCs/>
      <w:color w:val="000000" w:themeColor="text1"/>
      <w:sz w:val="20"/>
      <w:szCs w:val="18"/>
    </w:rPr>
  </w:style>
  <w:style w:type="paragraph" w:styleId="Piedepgina">
    <w:name w:val="footer"/>
    <w:basedOn w:val="Normal"/>
    <w:link w:val="PiedepginaCar"/>
    <w:uiPriority w:val="99"/>
    <w:unhideWhenUsed/>
    <w:qFormat/>
    <w:pPr>
      <w:tabs>
        <w:tab w:val="center" w:pos="4252"/>
        <w:tab w:val="right" w:pos="8504"/>
      </w:tabs>
      <w:spacing w:line="240" w:lineRule="auto"/>
    </w:pPr>
  </w:style>
  <w:style w:type="character" w:customStyle="1" w:styleId="PiedepginaCar">
    <w:name w:val="Pie de página Car"/>
    <w:basedOn w:val="Fuentedeprrafopredeter"/>
    <w:link w:val="Piedepgina"/>
    <w:uiPriority w:val="99"/>
    <w:qFormat/>
  </w:style>
  <w:style w:type="paragraph" w:styleId="Encabezado">
    <w:name w:val="header"/>
    <w:basedOn w:val="Normal"/>
    <w:link w:val="EncabezadoCar"/>
    <w:uiPriority w:val="99"/>
    <w:unhideWhenUsed/>
    <w:pPr>
      <w:tabs>
        <w:tab w:val="center" w:pos="4252"/>
        <w:tab w:val="right" w:pos="8504"/>
      </w:tabs>
      <w:spacing w:line="240" w:lineRule="auto"/>
    </w:pPr>
  </w:style>
  <w:style w:type="character" w:customStyle="1" w:styleId="EncabezadoCar">
    <w:name w:val="Encabezado Car"/>
    <w:basedOn w:val="Fuentedeprrafopredeter"/>
    <w:link w:val="Encabezado"/>
    <w:uiPriority w:val="99"/>
    <w:qFormat/>
  </w:style>
  <w:style w:type="character" w:styleId="Hipervnculo">
    <w:name w:val="Hyperlink"/>
    <w:basedOn w:val="Fuentedeprrafopredeter"/>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lang w:eastAsia="es-EC"/>
    </w:rPr>
  </w:style>
  <w:style w:type="character" w:styleId="Textoennegrita">
    <w:name w:val="Strong"/>
    <w:basedOn w:val="Fuentedeprrafopredeter"/>
    <w:uiPriority w:val="22"/>
    <w:qFormat/>
    <w:rPr>
      <w:b/>
      <w:bCs/>
    </w:rPr>
  </w:style>
  <w:style w:type="table" w:styleId="Tablaconcuadrcula">
    <w:name w:val="Table Grid"/>
    <w:basedOn w:val="Tablanormal"/>
    <w:uiPriority w:val="39"/>
    <w:qFormat/>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qFormat/>
  </w:style>
  <w:style w:type="paragraph" w:styleId="TDC1">
    <w:name w:val="toc 1"/>
    <w:basedOn w:val="Normal"/>
    <w:next w:val="Normal"/>
    <w:autoRedefine/>
    <w:uiPriority w:val="39"/>
    <w:unhideWhenUsed/>
    <w:qFormat/>
    <w:pPr>
      <w:spacing w:after="100"/>
    </w:pPr>
    <w:rPr>
      <w:rFonts w:eastAsiaTheme="minorEastAsia" w:cs="Times New Roman"/>
      <w:lang w:eastAsia="zh-CN"/>
    </w:rPr>
  </w:style>
  <w:style w:type="paragraph" w:styleId="TDC2">
    <w:name w:val="toc 2"/>
    <w:basedOn w:val="Normal"/>
    <w:next w:val="Normal"/>
    <w:autoRedefine/>
    <w:uiPriority w:val="39"/>
    <w:unhideWhenUsed/>
    <w:qFormat/>
    <w:pPr>
      <w:spacing w:after="100"/>
      <w:ind w:left="220"/>
    </w:pPr>
    <w:rPr>
      <w:rFonts w:eastAsiaTheme="minorEastAsia" w:cs="Times New Roman"/>
      <w:lang w:eastAsia="zh-CN"/>
    </w:rPr>
  </w:style>
  <w:style w:type="paragraph" w:styleId="TDC3">
    <w:name w:val="toc 3"/>
    <w:basedOn w:val="Normal"/>
    <w:next w:val="Normal"/>
    <w:autoRedefine/>
    <w:uiPriority w:val="39"/>
    <w:unhideWhenUsed/>
    <w:qFormat/>
    <w:pPr>
      <w:spacing w:after="100"/>
      <w:ind w:left="440"/>
    </w:pPr>
    <w:rPr>
      <w:rFonts w:eastAsiaTheme="minorEastAsia" w:cs="Times New Roman"/>
      <w:lang w:eastAsia="zh-CN"/>
    </w:rPr>
  </w:style>
  <w:style w:type="character" w:customStyle="1" w:styleId="markedcontent">
    <w:name w:val="markedcontent"/>
    <w:basedOn w:val="Fuentedeprrafopredeter"/>
  </w:style>
  <w:style w:type="paragraph" w:styleId="Prrafodelista">
    <w:name w:val="List Paragraph"/>
    <w:basedOn w:val="Normal"/>
    <w:uiPriority w:val="34"/>
    <w:qFormat/>
    <w:pPr>
      <w:ind w:left="720"/>
      <w:contextualSpacing/>
    </w:pPr>
  </w:style>
  <w:style w:type="character" w:customStyle="1" w:styleId="normaltextrun">
    <w:name w:val="normaltextrun"/>
    <w:basedOn w:val="Fuentedeprrafopredeter"/>
    <w:rsid w:val="00815F71"/>
    <w:rPr>
      <w:rFonts w:ascii="Times New Roman" w:hAnsi="Times New Roman"/>
    </w:rPr>
  </w:style>
  <w:style w:type="paragraph" w:customStyle="1" w:styleId="TtuloTDC1">
    <w:name w:val="Título TDC1"/>
    <w:basedOn w:val="Ttulo1"/>
    <w:next w:val="Normal"/>
    <w:uiPriority w:val="39"/>
    <w:unhideWhenUsed/>
    <w:qFormat/>
    <w:pPr>
      <w:keepNext/>
      <w:keepLines/>
      <w:numPr>
        <w:numId w:val="8"/>
      </w:numPr>
      <w:spacing w:before="240" w:line="259" w:lineRule="auto"/>
      <w:outlineLvl w:val="9"/>
    </w:pPr>
    <w:rPr>
      <w:rFonts w:asciiTheme="majorHAnsi" w:eastAsiaTheme="majorEastAsia" w:hAnsiTheme="majorHAnsi" w:cstheme="majorBidi"/>
      <w:b w:val="0"/>
      <w:bCs w:val="0"/>
      <w:color w:val="2F5496" w:themeColor="accent1" w:themeShade="BF"/>
      <w:kern w:val="0"/>
      <w:szCs w:val="32"/>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styleId="TtuloTDC">
    <w:name w:val="TOC Heading"/>
    <w:basedOn w:val="Ttulo1"/>
    <w:next w:val="Normal"/>
    <w:uiPriority w:val="39"/>
    <w:unhideWhenUsed/>
    <w:qFormat/>
    <w:rsid w:val="00E83BAF"/>
    <w:pPr>
      <w:keepNext/>
      <w:keepLines/>
      <w:numPr>
        <w:numId w:val="0"/>
      </w:numPr>
      <w:spacing w:before="240" w:line="259" w:lineRule="auto"/>
      <w:ind w:left="432" w:hanging="432"/>
      <w:outlineLvl w:val="9"/>
    </w:pPr>
    <w:rPr>
      <w:rFonts w:asciiTheme="majorHAnsi" w:eastAsiaTheme="majorEastAsia" w:hAnsiTheme="majorHAnsi" w:cstheme="majorBidi"/>
      <w:b w:val="0"/>
      <w:bCs w:val="0"/>
      <w:color w:val="2F5496" w:themeColor="accent1" w:themeShade="BF"/>
      <w:kern w:val="0"/>
      <w:szCs w:val="32"/>
    </w:rPr>
  </w:style>
  <w:style w:type="paragraph" w:styleId="Ttulo">
    <w:name w:val="Title"/>
    <w:basedOn w:val="Normal"/>
    <w:next w:val="Normal"/>
    <w:link w:val="TtuloCar"/>
    <w:uiPriority w:val="10"/>
    <w:qFormat/>
    <w:rsid w:val="00D00D1B"/>
    <w:pPr>
      <w:spacing w:after="80" w:line="240" w:lineRule="auto"/>
      <w:contextualSpacing/>
    </w:pPr>
    <w:rPr>
      <w:rFonts w:asciiTheme="majorHAnsi" w:eastAsiaTheme="majorEastAsia" w:hAnsiTheme="majorHAnsi" w:cstheme="majorBidi"/>
      <w:spacing w:val="-10"/>
      <w:kern w:val="28"/>
      <w:sz w:val="56"/>
      <w:szCs w:val="56"/>
      <w:lang w:val="es-EC" w:eastAsia="zh-CN"/>
      <w14:ligatures w14:val="standardContextual"/>
    </w:rPr>
  </w:style>
  <w:style w:type="character" w:customStyle="1" w:styleId="TtuloCar">
    <w:name w:val="Título Car"/>
    <w:basedOn w:val="Fuentedeprrafopredeter"/>
    <w:link w:val="Ttulo"/>
    <w:uiPriority w:val="10"/>
    <w:rsid w:val="00D00D1B"/>
    <w:rPr>
      <w:rFonts w:asciiTheme="majorHAnsi" w:eastAsiaTheme="majorEastAsia" w:hAnsiTheme="majorHAnsi" w:cstheme="majorBidi"/>
      <w:spacing w:val="-10"/>
      <w:kern w:val="28"/>
      <w:sz w:val="56"/>
      <w:szCs w:val="56"/>
      <w14:ligatures w14:val="standardContextual"/>
    </w:rPr>
  </w:style>
  <w:style w:type="paragraph" w:styleId="Subttulo">
    <w:name w:val="Subtitle"/>
    <w:basedOn w:val="Normal"/>
    <w:next w:val="Normal"/>
    <w:link w:val="SubttuloCar"/>
    <w:uiPriority w:val="11"/>
    <w:qFormat/>
    <w:rsid w:val="00D00D1B"/>
    <w:pPr>
      <w:numPr>
        <w:ilvl w:val="1"/>
      </w:numPr>
      <w:spacing w:after="160" w:line="278" w:lineRule="auto"/>
      <w:ind w:firstLine="706"/>
    </w:pPr>
    <w:rPr>
      <w:rFonts w:asciiTheme="minorHAnsi" w:eastAsiaTheme="majorEastAsia" w:hAnsiTheme="minorHAnsi" w:cstheme="majorBidi"/>
      <w:color w:val="595959" w:themeColor="text1" w:themeTint="A6"/>
      <w:spacing w:val="15"/>
      <w:kern w:val="2"/>
      <w:sz w:val="28"/>
      <w:szCs w:val="28"/>
      <w:lang w:val="es-EC" w:eastAsia="zh-CN"/>
      <w14:ligatures w14:val="standardContextual"/>
    </w:rPr>
  </w:style>
  <w:style w:type="character" w:customStyle="1" w:styleId="SubttuloCar">
    <w:name w:val="Subtítulo Car"/>
    <w:basedOn w:val="Fuentedeprrafopredeter"/>
    <w:link w:val="Subttulo"/>
    <w:uiPriority w:val="11"/>
    <w:rsid w:val="00D00D1B"/>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Cita">
    <w:name w:val="Quote"/>
    <w:basedOn w:val="Normal"/>
    <w:next w:val="Normal"/>
    <w:link w:val="CitaCar"/>
    <w:uiPriority w:val="29"/>
    <w:qFormat/>
    <w:rsid w:val="00D00D1B"/>
    <w:pPr>
      <w:spacing w:before="160" w:after="160" w:line="278" w:lineRule="auto"/>
      <w:jc w:val="center"/>
    </w:pPr>
    <w:rPr>
      <w:rFonts w:asciiTheme="minorHAnsi" w:eastAsiaTheme="minorEastAsia" w:hAnsiTheme="minorHAnsi"/>
      <w:i/>
      <w:iCs/>
      <w:color w:val="404040" w:themeColor="text1" w:themeTint="BF"/>
      <w:kern w:val="2"/>
      <w:szCs w:val="24"/>
      <w:lang w:val="es-EC" w:eastAsia="zh-CN"/>
      <w14:ligatures w14:val="standardContextual"/>
    </w:rPr>
  </w:style>
  <w:style w:type="character" w:customStyle="1" w:styleId="CitaCar">
    <w:name w:val="Cita Car"/>
    <w:basedOn w:val="Fuentedeprrafopredeter"/>
    <w:link w:val="Cita"/>
    <w:uiPriority w:val="29"/>
    <w:rsid w:val="00D00D1B"/>
    <w:rPr>
      <w:rFonts w:asciiTheme="minorHAnsi" w:eastAsiaTheme="minorEastAsia" w:hAnsiTheme="minorHAnsi" w:cstheme="minorBidi"/>
      <w:i/>
      <w:iCs/>
      <w:color w:val="404040" w:themeColor="text1" w:themeTint="BF"/>
      <w:kern w:val="2"/>
      <w:sz w:val="24"/>
      <w:szCs w:val="24"/>
      <w14:ligatures w14:val="standardContextual"/>
    </w:rPr>
  </w:style>
  <w:style w:type="character" w:styleId="nfasisintenso">
    <w:name w:val="Intense Emphasis"/>
    <w:basedOn w:val="Fuentedeprrafopredeter"/>
    <w:uiPriority w:val="21"/>
    <w:qFormat/>
    <w:rsid w:val="00D00D1B"/>
    <w:rPr>
      <w:i/>
      <w:iCs/>
      <w:color w:val="2F5496" w:themeColor="accent1" w:themeShade="BF"/>
    </w:rPr>
  </w:style>
  <w:style w:type="paragraph" w:styleId="Citadestacada">
    <w:name w:val="Intense Quote"/>
    <w:basedOn w:val="Normal"/>
    <w:next w:val="Normal"/>
    <w:link w:val="CitadestacadaCar"/>
    <w:uiPriority w:val="30"/>
    <w:qFormat/>
    <w:rsid w:val="00D00D1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kern w:val="2"/>
      <w:szCs w:val="24"/>
      <w:lang w:val="es-EC" w:eastAsia="zh-CN"/>
      <w14:ligatures w14:val="standardContextual"/>
    </w:rPr>
  </w:style>
  <w:style w:type="character" w:customStyle="1" w:styleId="CitadestacadaCar">
    <w:name w:val="Cita destacada Car"/>
    <w:basedOn w:val="Fuentedeprrafopredeter"/>
    <w:link w:val="Citadestacada"/>
    <w:uiPriority w:val="30"/>
    <w:rsid w:val="00D00D1B"/>
    <w:rPr>
      <w:rFonts w:asciiTheme="minorHAnsi" w:eastAsiaTheme="minorEastAsia" w:hAnsiTheme="minorHAnsi" w:cstheme="minorBidi"/>
      <w:i/>
      <w:iCs/>
      <w:color w:val="2F5496" w:themeColor="accent1" w:themeShade="BF"/>
      <w:kern w:val="2"/>
      <w:sz w:val="24"/>
      <w:szCs w:val="24"/>
      <w14:ligatures w14:val="standardContextual"/>
    </w:rPr>
  </w:style>
  <w:style w:type="character" w:styleId="Referenciaintensa">
    <w:name w:val="Intense Reference"/>
    <w:basedOn w:val="Fuentedeprrafopredeter"/>
    <w:uiPriority w:val="32"/>
    <w:qFormat/>
    <w:rsid w:val="00D00D1B"/>
    <w:rPr>
      <w:b/>
      <w:bCs/>
      <w:smallCaps/>
      <w:color w:val="2F5496" w:themeColor="accent1" w:themeShade="BF"/>
      <w:spacing w:val="5"/>
    </w:rPr>
  </w:style>
  <w:style w:type="character" w:styleId="nfasis">
    <w:name w:val="Emphasis"/>
    <w:basedOn w:val="Fuentedeprrafopredeter"/>
    <w:uiPriority w:val="20"/>
    <w:qFormat/>
    <w:rsid w:val="00C83532"/>
    <w:rPr>
      <w:i/>
      <w:iCs/>
    </w:rPr>
  </w:style>
  <w:style w:type="character" w:customStyle="1" w:styleId="Mencinsinresolver2">
    <w:name w:val="Mención sin resolver2"/>
    <w:basedOn w:val="Fuentedeprrafopredeter"/>
    <w:uiPriority w:val="99"/>
    <w:semiHidden/>
    <w:unhideWhenUsed/>
    <w:rsid w:val="007D5898"/>
    <w:rPr>
      <w:color w:val="605E5C"/>
      <w:shd w:val="clear" w:color="auto" w:fill="E1DFDD"/>
    </w:rPr>
  </w:style>
  <w:style w:type="table" w:customStyle="1" w:styleId="Tablaconcuadrcula1">
    <w:name w:val="Tabla con cuadrícula1"/>
    <w:basedOn w:val="Tablanormal"/>
    <w:next w:val="Tablaconcuadrcula"/>
    <w:uiPriority w:val="59"/>
    <w:rsid w:val="0092091F"/>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8A73D4"/>
    <w:rPr>
      <w:color w:val="605E5C"/>
      <w:shd w:val="clear" w:color="auto" w:fill="E1DFDD"/>
    </w:rPr>
  </w:style>
  <w:style w:type="paragraph" w:styleId="TDC4">
    <w:name w:val="toc 4"/>
    <w:basedOn w:val="Normal"/>
    <w:next w:val="Normal"/>
    <w:autoRedefine/>
    <w:uiPriority w:val="39"/>
    <w:unhideWhenUsed/>
    <w:rsid w:val="00650AA0"/>
    <w:pPr>
      <w:spacing w:after="100" w:line="278" w:lineRule="auto"/>
      <w:ind w:left="720"/>
    </w:pPr>
    <w:rPr>
      <w:rFonts w:asciiTheme="minorHAnsi" w:eastAsiaTheme="minorEastAsia" w:hAnsiTheme="minorHAnsi"/>
      <w:kern w:val="2"/>
      <w:szCs w:val="24"/>
      <w:lang w:val="es-EC" w:eastAsia="zh-CN"/>
      <w14:ligatures w14:val="standardContextual"/>
    </w:rPr>
  </w:style>
  <w:style w:type="paragraph" w:styleId="TDC5">
    <w:name w:val="toc 5"/>
    <w:basedOn w:val="Normal"/>
    <w:next w:val="Normal"/>
    <w:autoRedefine/>
    <w:uiPriority w:val="39"/>
    <w:unhideWhenUsed/>
    <w:rsid w:val="00650AA0"/>
    <w:pPr>
      <w:spacing w:after="100" w:line="278" w:lineRule="auto"/>
      <w:ind w:left="960"/>
    </w:pPr>
    <w:rPr>
      <w:rFonts w:asciiTheme="minorHAnsi" w:eastAsiaTheme="minorEastAsia" w:hAnsiTheme="minorHAnsi"/>
      <w:kern w:val="2"/>
      <w:szCs w:val="24"/>
      <w:lang w:val="es-EC" w:eastAsia="zh-CN"/>
      <w14:ligatures w14:val="standardContextual"/>
    </w:rPr>
  </w:style>
  <w:style w:type="paragraph" w:styleId="TDC6">
    <w:name w:val="toc 6"/>
    <w:basedOn w:val="Normal"/>
    <w:next w:val="Normal"/>
    <w:autoRedefine/>
    <w:uiPriority w:val="39"/>
    <w:unhideWhenUsed/>
    <w:rsid w:val="00650AA0"/>
    <w:pPr>
      <w:spacing w:after="100" w:line="278" w:lineRule="auto"/>
      <w:ind w:left="1200"/>
    </w:pPr>
    <w:rPr>
      <w:rFonts w:asciiTheme="minorHAnsi" w:eastAsiaTheme="minorEastAsia" w:hAnsiTheme="minorHAnsi"/>
      <w:kern w:val="2"/>
      <w:szCs w:val="24"/>
      <w:lang w:val="es-EC" w:eastAsia="zh-CN"/>
      <w14:ligatures w14:val="standardContextual"/>
    </w:rPr>
  </w:style>
  <w:style w:type="paragraph" w:styleId="TDC7">
    <w:name w:val="toc 7"/>
    <w:basedOn w:val="Normal"/>
    <w:next w:val="Normal"/>
    <w:autoRedefine/>
    <w:uiPriority w:val="39"/>
    <w:unhideWhenUsed/>
    <w:rsid w:val="00650AA0"/>
    <w:pPr>
      <w:spacing w:after="100" w:line="278" w:lineRule="auto"/>
      <w:ind w:left="1440"/>
    </w:pPr>
    <w:rPr>
      <w:rFonts w:asciiTheme="minorHAnsi" w:eastAsiaTheme="minorEastAsia" w:hAnsiTheme="minorHAnsi"/>
      <w:kern w:val="2"/>
      <w:szCs w:val="24"/>
      <w:lang w:val="es-EC" w:eastAsia="zh-CN"/>
      <w14:ligatures w14:val="standardContextual"/>
    </w:rPr>
  </w:style>
  <w:style w:type="paragraph" w:styleId="TDC8">
    <w:name w:val="toc 8"/>
    <w:basedOn w:val="Normal"/>
    <w:next w:val="Normal"/>
    <w:autoRedefine/>
    <w:uiPriority w:val="39"/>
    <w:unhideWhenUsed/>
    <w:rsid w:val="00650AA0"/>
    <w:pPr>
      <w:spacing w:after="100" w:line="278" w:lineRule="auto"/>
      <w:ind w:left="1680"/>
    </w:pPr>
    <w:rPr>
      <w:rFonts w:asciiTheme="minorHAnsi" w:eastAsiaTheme="minorEastAsia" w:hAnsiTheme="minorHAnsi"/>
      <w:kern w:val="2"/>
      <w:szCs w:val="24"/>
      <w:lang w:val="es-EC" w:eastAsia="zh-CN"/>
      <w14:ligatures w14:val="standardContextual"/>
    </w:rPr>
  </w:style>
  <w:style w:type="paragraph" w:styleId="TDC9">
    <w:name w:val="toc 9"/>
    <w:basedOn w:val="Normal"/>
    <w:next w:val="Normal"/>
    <w:autoRedefine/>
    <w:uiPriority w:val="39"/>
    <w:unhideWhenUsed/>
    <w:rsid w:val="00650AA0"/>
    <w:pPr>
      <w:spacing w:after="100" w:line="278" w:lineRule="auto"/>
      <w:ind w:left="1920"/>
    </w:pPr>
    <w:rPr>
      <w:rFonts w:asciiTheme="minorHAnsi" w:eastAsiaTheme="minorEastAsia" w:hAnsiTheme="minorHAnsi"/>
      <w:kern w:val="2"/>
      <w:szCs w:val="24"/>
      <w:lang w:val="es-EC" w:eastAsia="zh-CN"/>
      <w14:ligatures w14:val="standardContextual"/>
    </w:rPr>
  </w:style>
  <w:style w:type="character" w:customStyle="1" w:styleId="Mencinsinresolver4">
    <w:name w:val="Mención sin resolver4"/>
    <w:basedOn w:val="Fuentedeprrafopredeter"/>
    <w:uiPriority w:val="99"/>
    <w:semiHidden/>
    <w:unhideWhenUsed/>
    <w:rsid w:val="00650AA0"/>
    <w:rPr>
      <w:color w:val="605E5C"/>
      <w:shd w:val="clear" w:color="auto" w:fill="E1DFDD"/>
    </w:rPr>
  </w:style>
  <w:style w:type="paragraph" w:styleId="Textoindependiente">
    <w:name w:val="Body Text"/>
    <w:basedOn w:val="Normal"/>
    <w:link w:val="TextoindependienteCar"/>
    <w:uiPriority w:val="1"/>
    <w:rsid w:val="00912F1A"/>
    <w:pPr>
      <w:widowControl w:val="0"/>
      <w:autoSpaceDE w:val="0"/>
      <w:autoSpaceDN w:val="0"/>
      <w:spacing w:line="240" w:lineRule="auto"/>
    </w:pPr>
    <w:rPr>
      <w:rFonts w:eastAsia="Times New Roman" w:cs="Times New Roman"/>
      <w:szCs w:val="24"/>
      <w:lang w:val="es-ES" w:eastAsia="es-ES" w:bidi="es-ES"/>
    </w:rPr>
  </w:style>
  <w:style w:type="character" w:customStyle="1" w:styleId="TextoindependienteCar">
    <w:name w:val="Texto independiente Car"/>
    <w:basedOn w:val="Fuentedeprrafopredeter"/>
    <w:link w:val="Textoindependiente"/>
    <w:uiPriority w:val="1"/>
    <w:rsid w:val="00912F1A"/>
    <w:rPr>
      <w:rFonts w:eastAsia="Times New Roman"/>
      <w:sz w:val="24"/>
      <w:szCs w:val="24"/>
      <w:lang w:val="es-ES" w:eastAsia="es-ES" w:bidi="es-ES"/>
    </w:rPr>
  </w:style>
  <w:style w:type="paragraph" w:customStyle="1" w:styleId="ds-markdown-paragraph">
    <w:name w:val="ds-markdown-paragraph"/>
    <w:basedOn w:val="Normal"/>
    <w:rsid w:val="000903CD"/>
    <w:pPr>
      <w:spacing w:before="100" w:beforeAutospacing="1" w:after="100" w:afterAutospacing="1" w:line="240" w:lineRule="auto"/>
    </w:pPr>
    <w:rPr>
      <w:rFonts w:eastAsia="Times New Roman" w:cs="Times New Roman"/>
      <w:szCs w:val="24"/>
    </w:rPr>
  </w:style>
  <w:style w:type="character" w:styleId="Refdecomentario">
    <w:name w:val="annotation reference"/>
    <w:basedOn w:val="Fuentedeprrafopredeter"/>
    <w:uiPriority w:val="99"/>
    <w:semiHidden/>
    <w:unhideWhenUsed/>
    <w:qFormat/>
    <w:rsid w:val="005C2FA9"/>
    <w:rPr>
      <w:sz w:val="16"/>
      <w:szCs w:val="16"/>
    </w:rPr>
  </w:style>
  <w:style w:type="paragraph" w:styleId="Textocomentario">
    <w:name w:val="annotation text"/>
    <w:basedOn w:val="Normal"/>
    <w:link w:val="TextocomentarioCar"/>
    <w:uiPriority w:val="99"/>
    <w:semiHidden/>
    <w:unhideWhenUsed/>
    <w:qFormat/>
    <w:rsid w:val="005C2FA9"/>
    <w:pPr>
      <w:spacing w:after="160" w:line="240" w:lineRule="auto"/>
    </w:pPr>
    <w:rPr>
      <w:sz w:val="20"/>
      <w:szCs w:val="20"/>
      <w:lang w:val="es-ES"/>
    </w:rPr>
  </w:style>
  <w:style w:type="character" w:customStyle="1" w:styleId="TextocomentarioCar">
    <w:name w:val="Texto comentario Car"/>
    <w:basedOn w:val="Fuentedeprrafopredeter"/>
    <w:link w:val="Textocomentario"/>
    <w:uiPriority w:val="99"/>
    <w:semiHidden/>
    <w:qFormat/>
    <w:rsid w:val="005C2FA9"/>
    <w:rPr>
      <w:rFonts w:eastAsiaTheme="minorHAnsi" w:cstheme="minorBidi"/>
      <w:lang w:val="es-ES" w:eastAsia="en-US"/>
    </w:rPr>
  </w:style>
  <w:style w:type="paragraph" w:styleId="Textodeglobo">
    <w:name w:val="Balloon Text"/>
    <w:basedOn w:val="Normal"/>
    <w:link w:val="TextodegloboCar"/>
    <w:uiPriority w:val="99"/>
    <w:semiHidden/>
    <w:unhideWhenUsed/>
    <w:rsid w:val="005A6A02"/>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6A02"/>
    <w:rPr>
      <w:rFonts w:ascii="Segoe UI" w:eastAsiaTheme="minorHAnsi" w:hAnsi="Segoe UI" w:cs="Segoe UI"/>
      <w:sz w:val="18"/>
      <w:szCs w:val="18"/>
      <w:lang w:val="en-US" w:eastAsia="en-US"/>
    </w:rPr>
  </w:style>
  <w:style w:type="character" w:styleId="Textodelmarcadordeposicin">
    <w:name w:val="Placeholder Text"/>
    <w:basedOn w:val="Fuentedeprrafopredeter"/>
    <w:uiPriority w:val="99"/>
    <w:semiHidden/>
    <w:rsid w:val="003211BA"/>
    <w:rPr>
      <w:color w:val="808080"/>
    </w:rPr>
  </w:style>
  <w:style w:type="paragraph" w:styleId="Asuntodelcomentario">
    <w:name w:val="annotation subject"/>
    <w:basedOn w:val="Textocomentario"/>
    <w:next w:val="Textocomentario"/>
    <w:link w:val="AsuntodelcomentarioCar"/>
    <w:uiPriority w:val="99"/>
    <w:semiHidden/>
    <w:unhideWhenUsed/>
    <w:rsid w:val="001C7B58"/>
    <w:pPr>
      <w:spacing w:after="0"/>
      <w:jc w:val="both"/>
    </w:pPr>
    <w:rPr>
      <w:b/>
      <w:bCs/>
      <w:lang w:val="en-US"/>
    </w:rPr>
  </w:style>
  <w:style w:type="character" w:customStyle="1" w:styleId="AsuntodelcomentarioCar">
    <w:name w:val="Asunto del comentario Car"/>
    <w:basedOn w:val="TextocomentarioCar"/>
    <w:link w:val="Asuntodelcomentario"/>
    <w:uiPriority w:val="99"/>
    <w:semiHidden/>
    <w:rsid w:val="001C7B58"/>
    <w:rPr>
      <w:rFonts w:eastAsiaTheme="minorHAnsi" w:cstheme="minorBidi"/>
      <w:b/>
      <w:bCs/>
      <w:lang w:val="en-US" w:eastAsia="en-US"/>
    </w:rPr>
  </w:style>
  <w:style w:type="character" w:customStyle="1" w:styleId="text-format-content">
    <w:name w:val="text-format-content"/>
    <w:basedOn w:val="Fuentedeprrafopredeter"/>
    <w:rsid w:val="00AB11B8"/>
  </w:style>
  <w:style w:type="character" w:customStyle="1" w:styleId="-og-1048">
    <w:name w:val="-og-1048"/>
    <w:basedOn w:val="Fuentedeprrafopredeter"/>
    <w:rsid w:val="00AB11B8"/>
  </w:style>
  <w:style w:type="character" w:customStyle="1" w:styleId="-ps-1098">
    <w:name w:val="-ps-1098"/>
    <w:basedOn w:val="Fuentedeprrafopredeter"/>
    <w:rsid w:val="00AB11B8"/>
  </w:style>
  <w:style w:type="character" w:customStyle="1" w:styleId="-og-513">
    <w:name w:val="-og-513"/>
    <w:basedOn w:val="Fuentedeprrafopredeter"/>
    <w:rsid w:val="00D93AD7"/>
  </w:style>
  <w:style w:type="character" w:customStyle="1" w:styleId="-ps-563">
    <w:name w:val="-ps-563"/>
    <w:basedOn w:val="Fuentedeprrafopredeter"/>
    <w:rsid w:val="00CE7D89"/>
  </w:style>
  <w:style w:type="paragraph" w:styleId="HTMLconformatoprevio">
    <w:name w:val="HTML Preformatted"/>
    <w:basedOn w:val="Normal"/>
    <w:link w:val="HTMLconformatoprevioCar"/>
    <w:uiPriority w:val="99"/>
    <w:semiHidden/>
    <w:unhideWhenUsed/>
    <w:rsid w:val="005C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5C799E"/>
    <w:rPr>
      <w:rFonts w:ascii="Courier New" w:eastAsia="Times New Roman" w:hAnsi="Courier New" w:cs="Courier New"/>
      <w:lang w:val="en-US" w:eastAsia="en-US"/>
    </w:rPr>
  </w:style>
  <w:style w:type="character" w:customStyle="1" w:styleId="y2iqfc">
    <w:name w:val="y2iqfc"/>
    <w:basedOn w:val="Fuentedeprrafopredeter"/>
    <w:rsid w:val="005C799E"/>
  </w:style>
  <w:style w:type="character" w:customStyle="1" w:styleId="relative">
    <w:name w:val="relative"/>
    <w:basedOn w:val="Fuentedeprrafopredeter"/>
    <w:rsid w:val="008401A7"/>
  </w:style>
  <w:style w:type="character" w:customStyle="1" w:styleId="ms-1">
    <w:name w:val="ms-1"/>
    <w:basedOn w:val="Fuentedeprrafopredeter"/>
    <w:rsid w:val="008401A7"/>
  </w:style>
  <w:style w:type="character" w:customStyle="1" w:styleId="max-w-full">
    <w:name w:val="max-w-full"/>
    <w:basedOn w:val="Fuentedeprrafopredeter"/>
    <w:rsid w:val="008401A7"/>
  </w:style>
  <w:style w:type="character" w:customStyle="1" w:styleId="-me-1">
    <w:name w:val="-me-1"/>
    <w:basedOn w:val="Fuentedeprrafopredeter"/>
    <w:rsid w:val="008401A7"/>
  </w:style>
  <w:style w:type="character" w:customStyle="1" w:styleId="ml-05">
    <w:name w:val="ml-0.5"/>
    <w:basedOn w:val="Fuentedeprrafopredeter"/>
    <w:rsid w:val="008149DC"/>
  </w:style>
  <w:style w:type="numbering" w:customStyle="1" w:styleId="KleberEstilo">
    <w:name w:val="Kleber Estilo"/>
    <w:uiPriority w:val="99"/>
    <w:rsid w:val="002322BC"/>
    <w:pPr>
      <w:numPr>
        <w:numId w:val="9"/>
      </w:numPr>
    </w:pPr>
  </w:style>
  <w:style w:type="table" w:styleId="Tablaconcuadrculaclara">
    <w:name w:val="Grid Table Light"/>
    <w:basedOn w:val="Tablanormal"/>
    <w:uiPriority w:val="40"/>
    <w:rsid w:val="00BA608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40">
    <w:name w:val="Mención sin resolver4"/>
    <w:basedOn w:val="Fuentedeprrafopredeter"/>
    <w:uiPriority w:val="99"/>
    <w:semiHidden/>
    <w:unhideWhenUsed/>
    <w:rsid w:val="002577CC"/>
    <w:rPr>
      <w:color w:val="605E5C"/>
      <w:shd w:val="clear" w:color="auto" w:fill="E1DFDD"/>
    </w:rPr>
  </w:style>
  <w:style w:type="character" w:customStyle="1" w:styleId="Mencinsinresolver5">
    <w:name w:val="Mención sin resolver5"/>
    <w:basedOn w:val="Fuentedeprrafopredeter"/>
    <w:uiPriority w:val="99"/>
    <w:semiHidden/>
    <w:unhideWhenUsed/>
    <w:rsid w:val="002577CC"/>
    <w:rPr>
      <w:color w:val="605E5C"/>
      <w:shd w:val="clear" w:color="auto" w:fill="E1DFDD"/>
    </w:rPr>
  </w:style>
  <w:style w:type="table" w:customStyle="1" w:styleId="TablasAPA7thedicion">
    <w:name w:val="Tablas APA 7th edicion"/>
    <w:basedOn w:val="Tablanormal"/>
    <w:uiPriority w:val="99"/>
    <w:rsid w:val="009C405D"/>
    <w:pPr>
      <w:spacing w:line="360" w:lineRule="auto"/>
    </w:pPr>
    <w:rPr>
      <w:sz w:val="24"/>
    </w:rPr>
    <w:tblPr>
      <w:tblBorders>
        <w:top w:val="single" w:sz="4" w:space="0" w:color="auto"/>
        <w:bottom w:val="single" w:sz="4" w:space="0" w:color="auto"/>
      </w:tblBorders>
    </w:tblPr>
    <w:tblStylePr w:type="firstRow">
      <w:tblPr/>
      <w:tcPr>
        <w:tcBorders>
          <w:bottom w:val="single" w:sz="4" w:space="0" w:color="auto"/>
        </w:tcBorders>
      </w:tcPr>
    </w:tblStylePr>
    <w:tblStylePr w:type="lastRow">
      <w:tblPr/>
      <w:tcPr>
        <w:tcBorders>
          <w:top w:val="single" w:sz="4" w:space="0" w:color="auto"/>
        </w:tcBorders>
      </w:tcPr>
    </w:tblStylePr>
  </w:style>
  <w:style w:type="paragraph" w:customStyle="1" w:styleId="EstiloNotastabla">
    <w:name w:val="Estilo Notas tabla"/>
    <w:basedOn w:val="Normal"/>
    <w:link w:val="EstiloNotastablaCar"/>
    <w:qFormat/>
    <w:rsid w:val="00DC1FEF"/>
    <w:pPr>
      <w:ind w:firstLine="0"/>
    </w:pPr>
  </w:style>
  <w:style w:type="character" w:customStyle="1" w:styleId="EstiloNotastablaCar">
    <w:name w:val="Estilo Notas tabla Car"/>
    <w:basedOn w:val="Fuentedeprrafopredeter"/>
    <w:link w:val="EstiloNotastabla"/>
    <w:rsid w:val="00DC1FEF"/>
    <w:rPr>
      <w:rFonts w:eastAsiaTheme="minorHAnsi" w:cstheme="minorBidi"/>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2620">
      <w:bodyDiv w:val="1"/>
      <w:marLeft w:val="0"/>
      <w:marRight w:val="0"/>
      <w:marTop w:val="0"/>
      <w:marBottom w:val="0"/>
      <w:divBdr>
        <w:top w:val="none" w:sz="0" w:space="0" w:color="auto"/>
        <w:left w:val="none" w:sz="0" w:space="0" w:color="auto"/>
        <w:bottom w:val="none" w:sz="0" w:space="0" w:color="auto"/>
        <w:right w:val="none" w:sz="0" w:space="0" w:color="auto"/>
      </w:divBdr>
      <w:divsChild>
        <w:div w:id="396710324">
          <w:marLeft w:val="0"/>
          <w:marRight w:val="0"/>
          <w:marTop w:val="0"/>
          <w:marBottom w:val="0"/>
          <w:divBdr>
            <w:top w:val="none" w:sz="0" w:space="0" w:color="auto"/>
            <w:left w:val="none" w:sz="0" w:space="0" w:color="auto"/>
            <w:bottom w:val="none" w:sz="0" w:space="0" w:color="auto"/>
            <w:right w:val="none" w:sz="0" w:space="0" w:color="auto"/>
          </w:divBdr>
          <w:divsChild>
            <w:div w:id="1445080414">
              <w:marLeft w:val="0"/>
              <w:marRight w:val="0"/>
              <w:marTop w:val="0"/>
              <w:marBottom w:val="0"/>
              <w:divBdr>
                <w:top w:val="none" w:sz="0" w:space="0" w:color="auto"/>
                <w:left w:val="none" w:sz="0" w:space="0" w:color="auto"/>
                <w:bottom w:val="none" w:sz="0" w:space="0" w:color="auto"/>
                <w:right w:val="none" w:sz="0" w:space="0" w:color="auto"/>
              </w:divBdr>
              <w:divsChild>
                <w:div w:id="1446651428">
                  <w:marLeft w:val="0"/>
                  <w:marRight w:val="0"/>
                  <w:marTop w:val="0"/>
                  <w:marBottom w:val="0"/>
                  <w:divBdr>
                    <w:top w:val="none" w:sz="0" w:space="0" w:color="auto"/>
                    <w:left w:val="none" w:sz="0" w:space="0" w:color="auto"/>
                    <w:bottom w:val="none" w:sz="0" w:space="0" w:color="auto"/>
                    <w:right w:val="none" w:sz="0" w:space="0" w:color="auto"/>
                  </w:divBdr>
                  <w:divsChild>
                    <w:div w:id="1365981163">
                      <w:marLeft w:val="0"/>
                      <w:marRight w:val="0"/>
                      <w:marTop w:val="0"/>
                      <w:marBottom w:val="0"/>
                      <w:divBdr>
                        <w:top w:val="none" w:sz="0" w:space="0" w:color="auto"/>
                        <w:left w:val="none" w:sz="0" w:space="0" w:color="auto"/>
                        <w:bottom w:val="none" w:sz="0" w:space="0" w:color="auto"/>
                        <w:right w:val="none" w:sz="0" w:space="0" w:color="auto"/>
                      </w:divBdr>
                      <w:divsChild>
                        <w:div w:id="79643505">
                          <w:marLeft w:val="0"/>
                          <w:marRight w:val="0"/>
                          <w:marTop w:val="0"/>
                          <w:marBottom w:val="0"/>
                          <w:divBdr>
                            <w:top w:val="none" w:sz="0" w:space="0" w:color="auto"/>
                            <w:left w:val="none" w:sz="0" w:space="0" w:color="auto"/>
                            <w:bottom w:val="none" w:sz="0" w:space="0" w:color="auto"/>
                            <w:right w:val="none" w:sz="0" w:space="0" w:color="auto"/>
                          </w:divBdr>
                          <w:divsChild>
                            <w:div w:id="461387930">
                              <w:marLeft w:val="0"/>
                              <w:marRight w:val="0"/>
                              <w:marTop w:val="0"/>
                              <w:marBottom w:val="0"/>
                              <w:divBdr>
                                <w:top w:val="none" w:sz="0" w:space="0" w:color="auto"/>
                                <w:left w:val="none" w:sz="0" w:space="0" w:color="auto"/>
                                <w:bottom w:val="none" w:sz="0" w:space="0" w:color="auto"/>
                                <w:right w:val="none" w:sz="0" w:space="0" w:color="auto"/>
                              </w:divBdr>
                              <w:divsChild>
                                <w:div w:id="1889298633">
                                  <w:marLeft w:val="0"/>
                                  <w:marRight w:val="0"/>
                                  <w:marTop w:val="0"/>
                                  <w:marBottom w:val="0"/>
                                  <w:divBdr>
                                    <w:top w:val="none" w:sz="0" w:space="0" w:color="auto"/>
                                    <w:left w:val="none" w:sz="0" w:space="0" w:color="auto"/>
                                    <w:bottom w:val="none" w:sz="0" w:space="0" w:color="auto"/>
                                    <w:right w:val="none" w:sz="0" w:space="0" w:color="auto"/>
                                  </w:divBdr>
                                  <w:divsChild>
                                    <w:div w:id="7187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7295">
      <w:bodyDiv w:val="1"/>
      <w:marLeft w:val="0"/>
      <w:marRight w:val="0"/>
      <w:marTop w:val="0"/>
      <w:marBottom w:val="0"/>
      <w:divBdr>
        <w:top w:val="none" w:sz="0" w:space="0" w:color="auto"/>
        <w:left w:val="none" w:sz="0" w:space="0" w:color="auto"/>
        <w:bottom w:val="none" w:sz="0" w:space="0" w:color="auto"/>
        <w:right w:val="none" w:sz="0" w:space="0" w:color="auto"/>
      </w:divBdr>
    </w:div>
    <w:div w:id="20329108">
      <w:bodyDiv w:val="1"/>
      <w:marLeft w:val="0"/>
      <w:marRight w:val="0"/>
      <w:marTop w:val="0"/>
      <w:marBottom w:val="0"/>
      <w:divBdr>
        <w:top w:val="none" w:sz="0" w:space="0" w:color="auto"/>
        <w:left w:val="none" w:sz="0" w:space="0" w:color="auto"/>
        <w:bottom w:val="none" w:sz="0" w:space="0" w:color="auto"/>
        <w:right w:val="none" w:sz="0" w:space="0" w:color="auto"/>
      </w:divBdr>
    </w:div>
    <w:div w:id="21057490">
      <w:bodyDiv w:val="1"/>
      <w:marLeft w:val="0"/>
      <w:marRight w:val="0"/>
      <w:marTop w:val="0"/>
      <w:marBottom w:val="0"/>
      <w:divBdr>
        <w:top w:val="none" w:sz="0" w:space="0" w:color="auto"/>
        <w:left w:val="none" w:sz="0" w:space="0" w:color="auto"/>
        <w:bottom w:val="none" w:sz="0" w:space="0" w:color="auto"/>
        <w:right w:val="none" w:sz="0" w:space="0" w:color="auto"/>
      </w:divBdr>
    </w:div>
    <w:div w:id="50815145">
      <w:bodyDiv w:val="1"/>
      <w:marLeft w:val="0"/>
      <w:marRight w:val="0"/>
      <w:marTop w:val="0"/>
      <w:marBottom w:val="0"/>
      <w:divBdr>
        <w:top w:val="none" w:sz="0" w:space="0" w:color="auto"/>
        <w:left w:val="none" w:sz="0" w:space="0" w:color="auto"/>
        <w:bottom w:val="none" w:sz="0" w:space="0" w:color="auto"/>
        <w:right w:val="none" w:sz="0" w:space="0" w:color="auto"/>
      </w:divBdr>
    </w:div>
    <w:div w:id="54594779">
      <w:bodyDiv w:val="1"/>
      <w:marLeft w:val="0"/>
      <w:marRight w:val="0"/>
      <w:marTop w:val="0"/>
      <w:marBottom w:val="0"/>
      <w:divBdr>
        <w:top w:val="none" w:sz="0" w:space="0" w:color="auto"/>
        <w:left w:val="none" w:sz="0" w:space="0" w:color="auto"/>
        <w:bottom w:val="none" w:sz="0" w:space="0" w:color="auto"/>
        <w:right w:val="none" w:sz="0" w:space="0" w:color="auto"/>
      </w:divBdr>
    </w:div>
    <w:div w:id="70738152">
      <w:bodyDiv w:val="1"/>
      <w:marLeft w:val="0"/>
      <w:marRight w:val="0"/>
      <w:marTop w:val="0"/>
      <w:marBottom w:val="0"/>
      <w:divBdr>
        <w:top w:val="none" w:sz="0" w:space="0" w:color="auto"/>
        <w:left w:val="none" w:sz="0" w:space="0" w:color="auto"/>
        <w:bottom w:val="none" w:sz="0" w:space="0" w:color="auto"/>
        <w:right w:val="none" w:sz="0" w:space="0" w:color="auto"/>
      </w:divBdr>
      <w:divsChild>
        <w:div w:id="1854832288">
          <w:marLeft w:val="0"/>
          <w:marRight w:val="0"/>
          <w:marTop w:val="0"/>
          <w:marBottom w:val="0"/>
          <w:divBdr>
            <w:top w:val="none" w:sz="0" w:space="0" w:color="auto"/>
            <w:left w:val="none" w:sz="0" w:space="0" w:color="auto"/>
            <w:bottom w:val="none" w:sz="0" w:space="0" w:color="auto"/>
            <w:right w:val="none" w:sz="0" w:space="0" w:color="auto"/>
          </w:divBdr>
          <w:divsChild>
            <w:div w:id="80100466">
              <w:marLeft w:val="0"/>
              <w:marRight w:val="0"/>
              <w:marTop w:val="0"/>
              <w:marBottom w:val="0"/>
              <w:divBdr>
                <w:top w:val="none" w:sz="0" w:space="0" w:color="auto"/>
                <w:left w:val="none" w:sz="0" w:space="0" w:color="auto"/>
                <w:bottom w:val="none" w:sz="0" w:space="0" w:color="auto"/>
                <w:right w:val="none" w:sz="0" w:space="0" w:color="auto"/>
              </w:divBdr>
              <w:divsChild>
                <w:div w:id="657684955">
                  <w:marLeft w:val="0"/>
                  <w:marRight w:val="0"/>
                  <w:marTop w:val="0"/>
                  <w:marBottom w:val="0"/>
                  <w:divBdr>
                    <w:top w:val="none" w:sz="0" w:space="0" w:color="auto"/>
                    <w:left w:val="none" w:sz="0" w:space="0" w:color="auto"/>
                    <w:bottom w:val="none" w:sz="0" w:space="0" w:color="auto"/>
                    <w:right w:val="none" w:sz="0" w:space="0" w:color="auto"/>
                  </w:divBdr>
                  <w:divsChild>
                    <w:div w:id="7633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838354">
          <w:marLeft w:val="0"/>
          <w:marRight w:val="0"/>
          <w:marTop w:val="0"/>
          <w:marBottom w:val="0"/>
          <w:divBdr>
            <w:top w:val="none" w:sz="0" w:space="0" w:color="auto"/>
            <w:left w:val="none" w:sz="0" w:space="0" w:color="auto"/>
            <w:bottom w:val="none" w:sz="0" w:space="0" w:color="auto"/>
            <w:right w:val="none" w:sz="0" w:space="0" w:color="auto"/>
          </w:divBdr>
          <w:divsChild>
            <w:div w:id="204316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6132">
      <w:bodyDiv w:val="1"/>
      <w:marLeft w:val="0"/>
      <w:marRight w:val="0"/>
      <w:marTop w:val="0"/>
      <w:marBottom w:val="0"/>
      <w:divBdr>
        <w:top w:val="none" w:sz="0" w:space="0" w:color="auto"/>
        <w:left w:val="none" w:sz="0" w:space="0" w:color="auto"/>
        <w:bottom w:val="none" w:sz="0" w:space="0" w:color="auto"/>
        <w:right w:val="none" w:sz="0" w:space="0" w:color="auto"/>
      </w:divBdr>
    </w:div>
    <w:div w:id="121966355">
      <w:bodyDiv w:val="1"/>
      <w:marLeft w:val="0"/>
      <w:marRight w:val="0"/>
      <w:marTop w:val="0"/>
      <w:marBottom w:val="0"/>
      <w:divBdr>
        <w:top w:val="none" w:sz="0" w:space="0" w:color="auto"/>
        <w:left w:val="none" w:sz="0" w:space="0" w:color="auto"/>
        <w:bottom w:val="none" w:sz="0" w:space="0" w:color="auto"/>
        <w:right w:val="none" w:sz="0" w:space="0" w:color="auto"/>
      </w:divBdr>
    </w:div>
    <w:div w:id="130364059">
      <w:bodyDiv w:val="1"/>
      <w:marLeft w:val="0"/>
      <w:marRight w:val="0"/>
      <w:marTop w:val="0"/>
      <w:marBottom w:val="0"/>
      <w:divBdr>
        <w:top w:val="none" w:sz="0" w:space="0" w:color="auto"/>
        <w:left w:val="none" w:sz="0" w:space="0" w:color="auto"/>
        <w:bottom w:val="none" w:sz="0" w:space="0" w:color="auto"/>
        <w:right w:val="none" w:sz="0" w:space="0" w:color="auto"/>
      </w:divBdr>
    </w:div>
    <w:div w:id="141043374">
      <w:bodyDiv w:val="1"/>
      <w:marLeft w:val="0"/>
      <w:marRight w:val="0"/>
      <w:marTop w:val="0"/>
      <w:marBottom w:val="0"/>
      <w:divBdr>
        <w:top w:val="none" w:sz="0" w:space="0" w:color="auto"/>
        <w:left w:val="none" w:sz="0" w:space="0" w:color="auto"/>
        <w:bottom w:val="none" w:sz="0" w:space="0" w:color="auto"/>
        <w:right w:val="none" w:sz="0" w:space="0" w:color="auto"/>
      </w:divBdr>
    </w:div>
    <w:div w:id="200360813">
      <w:bodyDiv w:val="1"/>
      <w:marLeft w:val="0"/>
      <w:marRight w:val="0"/>
      <w:marTop w:val="0"/>
      <w:marBottom w:val="0"/>
      <w:divBdr>
        <w:top w:val="none" w:sz="0" w:space="0" w:color="auto"/>
        <w:left w:val="none" w:sz="0" w:space="0" w:color="auto"/>
        <w:bottom w:val="none" w:sz="0" w:space="0" w:color="auto"/>
        <w:right w:val="none" w:sz="0" w:space="0" w:color="auto"/>
      </w:divBdr>
    </w:div>
    <w:div w:id="208614608">
      <w:bodyDiv w:val="1"/>
      <w:marLeft w:val="0"/>
      <w:marRight w:val="0"/>
      <w:marTop w:val="0"/>
      <w:marBottom w:val="0"/>
      <w:divBdr>
        <w:top w:val="none" w:sz="0" w:space="0" w:color="auto"/>
        <w:left w:val="none" w:sz="0" w:space="0" w:color="auto"/>
        <w:bottom w:val="none" w:sz="0" w:space="0" w:color="auto"/>
        <w:right w:val="none" w:sz="0" w:space="0" w:color="auto"/>
      </w:divBdr>
    </w:div>
    <w:div w:id="245112180">
      <w:bodyDiv w:val="1"/>
      <w:marLeft w:val="0"/>
      <w:marRight w:val="0"/>
      <w:marTop w:val="0"/>
      <w:marBottom w:val="0"/>
      <w:divBdr>
        <w:top w:val="none" w:sz="0" w:space="0" w:color="auto"/>
        <w:left w:val="none" w:sz="0" w:space="0" w:color="auto"/>
        <w:bottom w:val="none" w:sz="0" w:space="0" w:color="auto"/>
        <w:right w:val="none" w:sz="0" w:space="0" w:color="auto"/>
      </w:divBdr>
    </w:div>
    <w:div w:id="248661038">
      <w:bodyDiv w:val="1"/>
      <w:marLeft w:val="0"/>
      <w:marRight w:val="0"/>
      <w:marTop w:val="0"/>
      <w:marBottom w:val="0"/>
      <w:divBdr>
        <w:top w:val="none" w:sz="0" w:space="0" w:color="auto"/>
        <w:left w:val="none" w:sz="0" w:space="0" w:color="auto"/>
        <w:bottom w:val="none" w:sz="0" w:space="0" w:color="auto"/>
        <w:right w:val="none" w:sz="0" w:space="0" w:color="auto"/>
      </w:divBdr>
    </w:div>
    <w:div w:id="269360783">
      <w:bodyDiv w:val="1"/>
      <w:marLeft w:val="0"/>
      <w:marRight w:val="0"/>
      <w:marTop w:val="0"/>
      <w:marBottom w:val="0"/>
      <w:divBdr>
        <w:top w:val="none" w:sz="0" w:space="0" w:color="auto"/>
        <w:left w:val="none" w:sz="0" w:space="0" w:color="auto"/>
        <w:bottom w:val="none" w:sz="0" w:space="0" w:color="auto"/>
        <w:right w:val="none" w:sz="0" w:space="0" w:color="auto"/>
      </w:divBdr>
    </w:div>
    <w:div w:id="322901492">
      <w:bodyDiv w:val="1"/>
      <w:marLeft w:val="0"/>
      <w:marRight w:val="0"/>
      <w:marTop w:val="0"/>
      <w:marBottom w:val="0"/>
      <w:divBdr>
        <w:top w:val="none" w:sz="0" w:space="0" w:color="auto"/>
        <w:left w:val="none" w:sz="0" w:space="0" w:color="auto"/>
        <w:bottom w:val="none" w:sz="0" w:space="0" w:color="auto"/>
        <w:right w:val="none" w:sz="0" w:space="0" w:color="auto"/>
      </w:divBdr>
    </w:div>
    <w:div w:id="328599896">
      <w:bodyDiv w:val="1"/>
      <w:marLeft w:val="0"/>
      <w:marRight w:val="0"/>
      <w:marTop w:val="0"/>
      <w:marBottom w:val="0"/>
      <w:divBdr>
        <w:top w:val="none" w:sz="0" w:space="0" w:color="auto"/>
        <w:left w:val="none" w:sz="0" w:space="0" w:color="auto"/>
        <w:bottom w:val="none" w:sz="0" w:space="0" w:color="auto"/>
        <w:right w:val="none" w:sz="0" w:space="0" w:color="auto"/>
      </w:divBdr>
    </w:div>
    <w:div w:id="345207811">
      <w:bodyDiv w:val="1"/>
      <w:marLeft w:val="0"/>
      <w:marRight w:val="0"/>
      <w:marTop w:val="0"/>
      <w:marBottom w:val="0"/>
      <w:divBdr>
        <w:top w:val="none" w:sz="0" w:space="0" w:color="auto"/>
        <w:left w:val="none" w:sz="0" w:space="0" w:color="auto"/>
        <w:bottom w:val="none" w:sz="0" w:space="0" w:color="auto"/>
        <w:right w:val="none" w:sz="0" w:space="0" w:color="auto"/>
      </w:divBdr>
    </w:div>
    <w:div w:id="357973841">
      <w:bodyDiv w:val="1"/>
      <w:marLeft w:val="0"/>
      <w:marRight w:val="0"/>
      <w:marTop w:val="0"/>
      <w:marBottom w:val="0"/>
      <w:divBdr>
        <w:top w:val="none" w:sz="0" w:space="0" w:color="auto"/>
        <w:left w:val="none" w:sz="0" w:space="0" w:color="auto"/>
        <w:bottom w:val="none" w:sz="0" w:space="0" w:color="auto"/>
        <w:right w:val="none" w:sz="0" w:space="0" w:color="auto"/>
      </w:divBdr>
    </w:div>
    <w:div w:id="384068073">
      <w:bodyDiv w:val="1"/>
      <w:marLeft w:val="0"/>
      <w:marRight w:val="0"/>
      <w:marTop w:val="0"/>
      <w:marBottom w:val="0"/>
      <w:divBdr>
        <w:top w:val="none" w:sz="0" w:space="0" w:color="auto"/>
        <w:left w:val="none" w:sz="0" w:space="0" w:color="auto"/>
        <w:bottom w:val="none" w:sz="0" w:space="0" w:color="auto"/>
        <w:right w:val="none" w:sz="0" w:space="0" w:color="auto"/>
      </w:divBdr>
    </w:div>
    <w:div w:id="405147260">
      <w:bodyDiv w:val="1"/>
      <w:marLeft w:val="0"/>
      <w:marRight w:val="0"/>
      <w:marTop w:val="0"/>
      <w:marBottom w:val="0"/>
      <w:divBdr>
        <w:top w:val="none" w:sz="0" w:space="0" w:color="auto"/>
        <w:left w:val="none" w:sz="0" w:space="0" w:color="auto"/>
        <w:bottom w:val="none" w:sz="0" w:space="0" w:color="auto"/>
        <w:right w:val="none" w:sz="0" w:space="0" w:color="auto"/>
      </w:divBdr>
    </w:div>
    <w:div w:id="406222496">
      <w:bodyDiv w:val="1"/>
      <w:marLeft w:val="0"/>
      <w:marRight w:val="0"/>
      <w:marTop w:val="0"/>
      <w:marBottom w:val="0"/>
      <w:divBdr>
        <w:top w:val="none" w:sz="0" w:space="0" w:color="auto"/>
        <w:left w:val="none" w:sz="0" w:space="0" w:color="auto"/>
        <w:bottom w:val="none" w:sz="0" w:space="0" w:color="auto"/>
        <w:right w:val="none" w:sz="0" w:space="0" w:color="auto"/>
      </w:divBdr>
    </w:div>
    <w:div w:id="450709211">
      <w:bodyDiv w:val="1"/>
      <w:marLeft w:val="0"/>
      <w:marRight w:val="0"/>
      <w:marTop w:val="0"/>
      <w:marBottom w:val="0"/>
      <w:divBdr>
        <w:top w:val="none" w:sz="0" w:space="0" w:color="auto"/>
        <w:left w:val="none" w:sz="0" w:space="0" w:color="auto"/>
        <w:bottom w:val="none" w:sz="0" w:space="0" w:color="auto"/>
        <w:right w:val="none" w:sz="0" w:space="0" w:color="auto"/>
      </w:divBdr>
    </w:div>
    <w:div w:id="461076033">
      <w:bodyDiv w:val="1"/>
      <w:marLeft w:val="0"/>
      <w:marRight w:val="0"/>
      <w:marTop w:val="0"/>
      <w:marBottom w:val="0"/>
      <w:divBdr>
        <w:top w:val="none" w:sz="0" w:space="0" w:color="auto"/>
        <w:left w:val="none" w:sz="0" w:space="0" w:color="auto"/>
        <w:bottom w:val="none" w:sz="0" w:space="0" w:color="auto"/>
        <w:right w:val="none" w:sz="0" w:space="0" w:color="auto"/>
      </w:divBdr>
    </w:div>
    <w:div w:id="469178042">
      <w:bodyDiv w:val="1"/>
      <w:marLeft w:val="0"/>
      <w:marRight w:val="0"/>
      <w:marTop w:val="0"/>
      <w:marBottom w:val="0"/>
      <w:divBdr>
        <w:top w:val="none" w:sz="0" w:space="0" w:color="auto"/>
        <w:left w:val="none" w:sz="0" w:space="0" w:color="auto"/>
        <w:bottom w:val="none" w:sz="0" w:space="0" w:color="auto"/>
        <w:right w:val="none" w:sz="0" w:space="0" w:color="auto"/>
      </w:divBdr>
    </w:div>
    <w:div w:id="488834078">
      <w:bodyDiv w:val="1"/>
      <w:marLeft w:val="0"/>
      <w:marRight w:val="0"/>
      <w:marTop w:val="0"/>
      <w:marBottom w:val="0"/>
      <w:divBdr>
        <w:top w:val="none" w:sz="0" w:space="0" w:color="auto"/>
        <w:left w:val="none" w:sz="0" w:space="0" w:color="auto"/>
        <w:bottom w:val="none" w:sz="0" w:space="0" w:color="auto"/>
        <w:right w:val="none" w:sz="0" w:space="0" w:color="auto"/>
      </w:divBdr>
      <w:divsChild>
        <w:div w:id="355695654">
          <w:marLeft w:val="0"/>
          <w:marRight w:val="0"/>
          <w:marTop w:val="0"/>
          <w:marBottom w:val="0"/>
          <w:divBdr>
            <w:top w:val="none" w:sz="0" w:space="0" w:color="auto"/>
            <w:left w:val="none" w:sz="0" w:space="0" w:color="auto"/>
            <w:bottom w:val="none" w:sz="0" w:space="0" w:color="auto"/>
            <w:right w:val="none" w:sz="0" w:space="0" w:color="auto"/>
          </w:divBdr>
        </w:div>
        <w:div w:id="1659729392">
          <w:marLeft w:val="0"/>
          <w:marRight w:val="0"/>
          <w:marTop w:val="0"/>
          <w:marBottom w:val="0"/>
          <w:divBdr>
            <w:top w:val="none" w:sz="0" w:space="0" w:color="auto"/>
            <w:left w:val="none" w:sz="0" w:space="0" w:color="auto"/>
            <w:bottom w:val="none" w:sz="0" w:space="0" w:color="auto"/>
            <w:right w:val="none" w:sz="0" w:space="0" w:color="auto"/>
          </w:divBdr>
        </w:div>
        <w:div w:id="572129549">
          <w:marLeft w:val="0"/>
          <w:marRight w:val="0"/>
          <w:marTop w:val="0"/>
          <w:marBottom w:val="0"/>
          <w:divBdr>
            <w:top w:val="none" w:sz="0" w:space="0" w:color="auto"/>
            <w:left w:val="none" w:sz="0" w:space="0" w:color="auto"/>
            <w:bottom w:val="none" w:sz="0" w:space="0" w:color="auto"/>
            <w:right w:val="none" w:sz="0" w:space="0" w:color="auto"/>
          </w:divBdr>
        </w:div>
        <w:div w:id="1206794999">
          <w:marLeft w:val="0"/>
          <w:marRight w:val="0"/>
          <w:marTop w:val="0"/>
          <w:marBottom w:val="0"/>
          <w:divBdr>
            <w:top w:val="none" w:sz="0" w:space="0" w:color="auto"/>
            <w:left w:val="none" w:sz="0" w:space="0" w:color="auto"/>
            <w:bottom w:val="none" w:sz="0" w:space="0" w:color="auto"/>
            <w:right w:val="none" w:sz="0" w:space="0" w:color="auto"/>
          </w:divBdr>
        </w:div>
        <w:div w:id="629281459">
          <w:marLeft w:val="0"/>
          <w:marRight w:val="0"/>
          <w:marTop w:val="0"/>
          <w:marBottom w:val="0"/>
          <w:divBdr>
            <w:top w:val="none" w:sz="0" w:space="0" w:color="auto"/>
            <w:left w:val="none" w:sz="0" w:space="0" w:color="auto"/>
            <w:bottom w:val="none" w:sz="0" w:space="0" w:color="auto"/>
            <w:right w:val="none" w:sz="0" w:space="0" w:color="auto"/>
          </w:divBdr>
        </w:div>
        <w:div w:id="2060543851">
          <w:marLeft w:val="0"/>
          <w:marRight w:val="0"/>
          <w:marTop w:val="0"/>
          <w:marBottom w:val="0"/>
          <w:divBdr>
            <w:top w:val="none" w:sz="0" w:space="0" w:color="auto"/>
            <w:left w:val="none" w:sz="0" w:space="0" w:color="auto"/>
            <w:bottom w:val="none" w:sz="0" w:space="0" w:color="auto"/>
            <w:right w:val="none" w:sz="0" w:space="0" w:color="auto"/>
          </w:divBdr>
        </w:div>
      </w:divsChild>
    </w:div>
    <w:div w:id="500202367">
      <w:bodyDiv w:val="1"/>
      <w:marLeft w:val="0"/>
      <w:marRight w:val="0"/>
      <w:marTop w:val="0"/>
      <w:marBottom w:val="0"/>
      <w:divBdr>
        <w:top w:val="none" w:sz="0" w:space="0" w:color="auto"/>
        <w:left w:val="none" w:sz="0" w:space="0" w:color="auto"/>
        <w:bottom w:val="none" w:sz="0" w:space="0" w:color="auto"/>
        <w:right w:val="none" w:sz="0" w:space="0" w:color="auto"/>
      </w:divBdr>
    </w:div>
    <w:div w:id="504320208">
      <w:bodyDiv w:val="1"/>
      <w:marLeft w:val="0"/>
      <w:marRight w:val="0"/>
      <w:marTop w:val="0"/>
      <w:marBottom w:val="0"/>
      <w:divBdr>
        <w:top w:val="none" w:sz="0" w:space="0" w:color="auto"/>
        <w:left w:val="none" w:sz="0" w:space="0" w:color="auto"/>
        <w:bottom w:val="none" w:sz="0" w:space="0" w:color="auto"/>
        <w:right w:val="none" w:sz="0" w:space="0" w:color="auto"/>
      </w:divBdr>
    </w:div>
    <w:div w:id="514029684">
      <w:bodyDiv w:val="1"/>
      <w:marLeft w:val="0"/>
      <w:marRight w:val="0"/>
      <w:marTop w:val="0"/>
      <w:marBottom w:val="0"/>
      <w:divBdr>
        <w:top w:val="none" w:sz="0" w:space="0" w:color="auto"/>
        <w:left w:val="none" w:sz="0" w:space="0" w:color="auto"/>
        <w:bottom w:val="none" w:sz="0" w:space="0" w:color="auto"/>
        <w:right w:val="none" w:sz="0" w:space="0" w:color="auto"/>
      </w:divBdr>
    </w:div>
    <w:div w:id="514270776">
      <w:bodyDiv w:val="1"/>
      <w:marLeft w:val="0"/>
      <w:marRight w:val="0"/>
      <w:marTop w:val="0"/>
      <w:marBottom w:val="0"/>
      <w:divBdr>
        <w:top w:val="none" w:sz="0" w:space="0" w:color="auto"/>
        <w:left w:val="none" w:sz="0" w:space="0" w:color="auto"/>
        <w:bottom w:val="none" w:sz="0" w:space="0" w:color="auto"/>
        <w:right w:val="none" w:sz="0" w:space="0" w:color="auto"/>
      </w:divBdr>
    </w:div>
    <w:div w:id="516694808">
      <w:bodyDiv w:val="1"/>
      <w:marLeft w:val="0"/>
      <w:marRight w:val="0"/>
      <w:marTop w:val="0"/>
      <w:marBottom w:val="0"/>
      <w:divBdr>
        <w:top w:val="none" w:sz="0" w:space="0" w:color="auto"/>
        <w:left w:val="none" w:sz="0" w:space="0" w:color="auto"/>
        <w:bottom w:val="none" w:sz="0" w:space="0" w:color="auto"/>
        <w:right w:val="none" w:sz="0" w:space="0" w:color="auto"/>
      </w:divBdr>
    </w:div>
    <w:div w:id="518128287">
      <w:bodyDiv w:val="1"/>
      <w:marLeft w:val="0"/>
      <w:marRight w:val="0"/>
      <w:marTop w:val="0"/>
      <w:marBottom w:val="0"/>
      <w:divBdr>
        <w:top w:val="none" w:sz="0" w:space="0" w:color="auto"/>
        <w:left w:val="none" w:sz="0" w:space="0" w:color="auto"/>
        <w:bottom w:val="none" w:sz="0" w:space="0" w:color="auto"/>
        <w:right w:val="none" w:sz="0" w:space="0" w:color="auto"/>
      </w:divBdr>
    </w:div>
    <w:div w:id="539980477">
      <w:bodyDiv w:val="1"/>
      <w:marLeft w:val="0"/>
      <w:marRight w:val="0"/>
      <w:marTop w:val="0"/>
      <w:marBottom w:val="0"/>
      <w:divBdr>
        <w:top w:val="none" w:sz="0" w:space="0" w:color="auto"/>
        <w:left w:val="none" w:sz="0" w:space="0" w:color="auto"/>
        <w:bottom w:val="none" w:sz="0" w:space="0" w:color="auto"/>
        <w:right w:val="none" w:sz="0" w:space="0" w:color="auto"/>
      </w:divBdr>
    </w:div>
    <w:div w:id="561529539">
      <w:bodyDiv w:val="1"/>
      <w:marLeft w:val="0"/>
      <w:marRight w:val="0"/>
      <w:marTop w:val="0"/>
      <w:marBottom w:val="0"/>
      <w:divBdr>
        <w:top w:val="none" w:sz="0" w:space="0" w:color="auto"/>
        <w:left w:val="none" w:sz="0" w:space="0" w:color="auto"/>
        <w:bottom w:val="none" w:sz="0" w:space="0" w:color="auto"/>
        <w:right w:val="none" w:sz="0" w:space="0" w:color="auto"/>
      </w:divBdr>
    </w:div>
    <w:div w:id="597982615">
      <w:bodyDiv w:val="1"/>
      <w:marLeft w:val="0"/>
      <w:marRight w:val="0"/>
      <w:marTop w:val="0"/>
      <w:marBottom w:val="0"/>
      <w:divBdr>
        <w:top w:val="none" w:sz="0" w:space="0" w:color="auto"/>
        <w:left w:val="none" w:sz="0" w:space="0" w:color="auto"/>
        <w:bottom w:val="none" w:sz="0" w:space="0" w:color="auto"/>
        <w:right w:val="none" w:sz="0" w:space="0" w:color="auto"/>
      </w:divBdr>
    </w:div>
    <w:div w:id="611597375">
      <w:bodyDiv w:val="1"/>
      <w:marLeft w:val="0"/>
      <w:marRight w:val="0"/>
      <w:marTop w:val="0"/>
      <w:marBottom w:val="0"/>
      <w:divBdr>
        <w:top w:val="none" w:sz="0" w:space="0" w:color="auto"/>
        <w:left w:val="none" w:sz="0" w:space="0" w:color="auto"/>
        <w:bottom w:val="none" w:sz="0" w:space="0" w:color="auto"/>
        <w:right w:val="none" w:sz="0" w:space="0" w:color="auto"/>
      </w:divBdr>
    </w:div>
    <w:div w:id="620183915">
      <w:bodyDiv w:val="1"/>
      <w:marLeft w:val="0"/>
      <w:marRight w:val="0"/>
      <w:marTop w:val="0"/>
      <w:marBottom w:val="0"/>
      <w:divBdr>
        <w:top w:val="none" w:sz="0" w:space="0" w:color="auto"/>
        <w:left w:val="none" w:sz="0" w:space="0" w:color="auto"/>
        <w:bottom w:val="none" w:sz="0" w:space="0" w:color="auto"/>
        <w:right w:val="none" w:sz="0" w:space="0" w:color="auto"/>
      </w:divBdr>
    </w:div>
    <w:div w:id="641279088">
      <w:bodyDiv w:val="1"/>
      <w:marLeft w:val="0"/>
      <w:marRight w:val="0"/>
      <w:marTop w:val="0"/>
      <w:marBottom w:val="0"/>
      <w:divBdr>
        <w:top w:val="none" w:sz="0" w:space="0" w:color="auto"/>
        <w:left w:val="none" w:sz="0" w:space="0" w:color="auto"/>
        <w:bottom w:val="none" w:sz="0" w:space="0" w:color="auto"/>
        <w:right w:val="none" w:sz="0" w:space="0" w:color="auto"/>
      </w:divBdr>
    </w:div>
    <w:div w:id="667753768">
      <w:bodyDiv w:val="1"/>
      <w:marLeft w:val="0"/>
      <w:marRight w:val="0"/>
      <w:marTop w:val="0"/>
      <w:marBottom w:val="0"/>
      <w:divBdr>
        <w:top w:val="none" w:sz="0" w:space="0" w:color="auto"/>
        <w:left w:val="none" w:sz="0" w:space="0" w:color="auto"/>
        <w:bottom w:val="none" w:sz="0" w:space="0" w:color="auto"/>
        <w:right w:val="none" w:sz="0" w:space="0" w:color="auto"/>
      </w:divBdr>
    </w:div>
    <w:div w:id="724111536">
      <w:bodyDiv w:val="1"/>
      <w:marLeft w:val="0"/>
      <w:marRight w:val="0"/>
      <w:marTop w:val="0"/>
      <w:marBottom w:val="0"/>
      <w:divBdr>
        <w:top w:val="none" w:sz="0" w:space="0" w:color="auto"/>
        <w:left w:val="none" w:sz="0" w:space="0" w:color="auto"/>
        <w:bottom w:val="none" w:sz="0" w:space="0" w:color="auto"/>
        <w:right w:val="none" w:sz="0" w:space="0" w:color="auto"/>
      </w:divBdr>
    </w:div>
    <w:div w:id="750125503">
      <w:bodyDiv w:val="1"/>
      <w:marLeft w:val="0"/>
      <w:marRight w:val="0"/>
      <w:marTop w:val="0"/>
      <w:marBottom w:val="0"/>
      <w:divBdr>
        <w:top w:val="none" w:sz="0" w:space="0" w:color="auto"/>
        <w:left w:val="none" w:sz="0" w:space="0" w:color="auto"/>
        <w:bottom w:val="none" w:sz="0" w:space="0" w:color="auto"/>
        <w:right w:val="none" w:sz="0" w:space="0" w:color="auto"/>
      </w:divBdr>
    </w:div>
    <w:div w:id="759258655">
      <w:bodyDiv w:val="1"/>
      <w:marLeft w:val="0"/>
      <w:marRight w:val="0"/>
      <w:marTop w:val="0"/>
      <w:marBottom w:val="0"/>
      <w:divBdr>
        <w:top w:val="none" w:sz="0" w:space="0" w:color="auto"/>
        <w:left w:val="none" w:sz="0" w:space="0" w:color="auto"/>
        <w:bottom w:val="none" w:sz="0" w:space="0" w:color="auto"/>
        <w:right w:val="none" w:sz="0" w:space="0" w:color="auto"/>
      </w:divBdr>
    </w:div>
    <w:div w:id="768239315">
      <w:bodyDiv w:val="1"/>
      <w:marLeft w:val="0"/>
      <w:marRight w:val="0"/>
      <w:marTop w:val="0"/>
      <w:marBottom w:val="0"/>
      <w:divBdr>
        <w:top w:val="none" w:sz="0" w:space="0" w:color="auto"/>
        <w:left w:val="none" w:sz="0" w:space="0" w:color="auto"/>
        <w:bottom w:val="none" w:sz="0" w:space="0" w:color="auto"/>
        <w:right w:val="none" w:sz="0" w:space="0" w:color="auto"/>
      </w:divBdr>
    </w:div>
    <w:div w:id="779300915">
      <w:bodyDiv w:val="1"/>
      <w:marLeft w:val="0"/>
      <w:marRight w:val="0"/>
      <w:marTop w:val="0"/>
      <w:marBottom w:val="0"/>
      <w:divBdr>
        <w:top w:val="none" w:sz="0" w:space="0" w:color="auto"/>
        <w:left w:val="none" w:sz="0" w:space="0" w:color="auto"/>
        <w:bottom w:val="none" w:sz="0" w:space="0" w:color="auto"/>
        <w:right w:val="none" w:sz="0" w:space="0" w:color="auto"/>
      </w:divBdr>
    </w:div>
    <w:div w:id="786118483">
      <w:bodyDiv w:val="1"/>
      <w:marLeft w:val="0"/>
      <w:marRight w:val="0"/>
      <w:marTop w:val="0"/>
      <w:marBottom w:val="0"/>
      <w:divBdr>
        <w:top w:val="none" w:sz="0" w:space="0" w:color="auto"/>
        <w:left w:val="none" w:sz="0" w:space="0" w:color="auto"/>
        <w:bottom w:val="none" w:sz="0" w:space="0" w:color="auto"/>
        <w:right w:val="none" w:sz="0" w:space="0" w:color="auto"/>
      </w:divBdr>
    </w:div>
    <w:div w:id="800461300">
      <w:bodyDiv w:val="1"/>
      <w:marLeft w:val="0"/>
      <w:marRight w:val="0"/>
      <w:marTop w:val="0"/>
      <w:marBottom w:val="0"/>
      <w:divBdr>
        <w:top w:val="none" w:sz="0" w:space="0" w:color="auto"/>
        <w:left w:val="none" w:sz="0" w:space="0" w:color="auto"/>
        <w:bottom w:val="none" w:sz="0" w:space="0" w:color="auto"/>
        <w:right w:val="none" w:sz="0" w:space="0" w:color="auto"/>
      </w:divBdr>
    </w:div>
    <w:div w:id="801964568">
      <w:bodyDiv w:val="1"/>
      <w:marLeft w:val="0"/>
      <w:marRight w:val="0"/>
      <w:marTop w:val="0"/>
      <w:marBottom w:val="0"/>
      <w:divBdr>
        <w:top w:val="none" w:sz="0" w:space="0" w:color="auto"/>
        <w:left w:val="none" w:sz="0" w:space="0" w:color="auto"/>
        <w:bottom w:val="none" w:sz="0" w:space="0" w:color="auto"/>
        <w:right w:val="none" w:sz="0" w:space="0" w:color="auto"/>
      </w:divBdr>
    </w:div>
    <w:div w:id="810442278">
      <w:bodyDiv w:val="1"/>
      <w:marLeft w:val="0"/>
      <w:marRight w:val="0"/>
      <w:marTop w:val="0"/>
      <w:marBottom w:val="0"/>
      <w:divBdr>
        <w:top w:val="none" w:sz="0" w:space="0" w:color="auto"/>
        <w:left w:val="none" w:sz="0" w:space="0" w:color="auto"/>
        <w:bottom w:val="none" w:sz="0" w:space="0" w:color="auto"/>
        <w:right w:val="none" w:sz="0" w:space="0" w:color="auto"/>
      </w:divBdr>
    </w:div>
    <w:div w:id="820971594">
      <w:bodyDiv w:val="1"/>
      <w:marLeft w:val="0"/>
      <w:marRight w:val="0"/>
      <w:marTop w:val="0"/>
      <w:marBottom w:val="0"/>
      <w:divBdr>
        <w:top w:val="none" w:sz="0" w:space="0" w:color="auto"/>
        <w:left w:val="none" w:sz="0" w:space="0" w:color="auto"/>
        <w:bottom w:val="none" w:sz="0" w:space="0" w:color="auto"/>
        <w:right w:val="none" w:sz="0" w:space="0" w:color="auto"/>
      </w:divBdr>
    </w:div>
    <w:div w:id="832330341">
      <w:bodyDiv w:val="1"/>
      <w:marLeft w:val="0"/>
      <w:marRight w:val="0"/>
      <w:marTop w:val="0"/>
      <w:marBottom w:val="0"/>
      <w:divBdr>
        <w:top w:val="none" w:sz="0" w:space="0" w:color="auto"/>
        <w:left w:val="none" w:sz="0" w:space="0" w:color="auto"/>
        <w:bottom w:val="none" w:sz="0" w:space="0" w:color="auto"/>
        <w:right w:val="none" w:sz="0" w:space="0" w:color="auto"/>
      </w:divBdr>
      <w:divsChild>
        <w:div w:id="821121187">
          <w:marLeft w:val="0"/>
          <w:marRight w:val="0"/>
          <w:marTop w:val="0"/>
          <w:marBottom w:val="0"/>
          <w:divBdr>
            <w:top w:val="none" w:sz="0" w:space="0" w:color="auto"/>
            <w:left w:val="none" w:sz="0" w:space="0" w:color="auto"/>
            <w:bottom w:val="none" w:sz="0" w:space="0" w:color="auto"/>
            <w:right w:val="none" w:sz="0" w:space="0" w:color="auto"/>
          </w:divBdr>
        </w:div>
        <w:div w:id="1064988714">
          <w:marLeft w:val="0"/>
          <w:marRight w:val="0"/>
          <w:marTop w:val="0"/>
          <w:marBottom w:val="0"/>
          <w:divBdr>
            <w:top w:val="none" w:sz="0" w:space="0" w:color="auto"/>
            <w:left w:val="none" w:sz="0" w:space="0" w:color="auto"/>
            <w:bottom w:val="none" w:sz="0" w:space="0" w:color="auto"/>
            <w:right w:val="none" w:sz="0" w:space="0" w:color="auto"/>
          </w:divBdr>
          <w:divsChild>
            <w:div w:id="5264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4418">
      <w:bodyDiv w:val="1"/>
      <w:marLeft w:val="0"/>
      <w:marRight w:val="0"/>
      <w:marTop w:val="0"/>
      <w:marBottom w:val="0"/>
      <w:divBdr>
        <w:top w:val="none" w:sz="0" w:space="0" w:color="auto"/>
        <w:left w:val="none" w:sz="0" w:space="0" w:color="auto"/>
        <w:bottom w:val="none" w:sz="0" w:space="0" w:color="auto"/>
        <w:right w:val="none" w:sz="0" w:space="0" w:color="auto"/>
      </w:divBdr>
    </w:div>
    <w:div w:id="845705522">
      <w:bodyDiv w:val="1"/>
      <w:marLeft w:val="0"/>
      <w:marRight w:val="0"/>
      <w:marTop w:val="0"/>
      <w:marBottom w:val="0"/>
      <w:divBdr>
        <w:top w:val="none" w:sz="0" w:space="0" w:color="auto"/>
        <w:left w:val="none" w:sz="0" w:space="0" w:color="auto"/>
        <w:bottom w:val="none" w:sz="0" w:space="0" w:color="auto"/>
        <w:right w:val="none" w:sz="0" w:space="0" w:color="auto"/>
      </w:divBdr>
    </w:div>
    <w:div w:id="864757554">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87031011">
      <w:bodyDiv w:val="1"/>
      <w:marLeft w:val="0"/>
      <w:marRight w:val="0"/>
      <w:marTop w:val="0"/>
      <w:marBottom w:val="0"/>
      <w:divBdr>
        <w:top w:val="none" w:sz="0" w:space="0" w:color="auto"/>
        <w:left w:val="none" w:sz="0" w:space="0" w:color="auto"/>
        <w:bottom w:val="none" w:sz="0" w:space="0" w:color="auto"/>
        <w:right w:val="none" w:sz="0" w:space="0" w:color="auto"/>
      </w:divBdr>
    </w:div>
    <w:div w:id="888996740">
      <w:bodyDiv w:val="1"/>
      <w:marLeft w:val="0"/>
      <w:marRight w:val="0"/>
      <w:marTop w:val="0"/>
      <w:marBottom w:val="0"/>
      <w:divBdr>
        <w:top w:val="none" w:sz="0" w:space="0" w:color="auto"/>
        <w:left w:val="none" w:sz="0" w:space="0" w:color="auto"/>
        <w:bottom w:val="none" w:sz="0" w:space="0" w:color="auto"/>
        <w:right w:val="none" w:sz="0" w:space="0" w:color="auto"/>
      </w:divBdr>
    </w:div>
    <w:div w:id="900361456">
      <w:bodyDiv w:val="1"/>
      <w:marLeft w:val="0"/>
      <w:marRight w:val="0"/>
      <w:marTop w:val="0"/>
      <w:marBottom w:val="0"/>
      <w:divBdr>
        <w:top w:val="none" w:sz="0" w:space="0" w:color="auto"/>
        <w:left w:val="none" w:sz="0" w:space="0" w:color="auto"/>
        <w:bottom w:val="none" w:sz="0" w:space="0" w:color="auto"/>
        <w:right w:val="none" w:sz="0" w:space="0" w:color="auto"/>
      </w:divBdr>
    </w:div>
    <w:div w:id="916940629">
      <w:bodyDiv w:val="1"/>
      <w:marLeft w:val="0"/>
      <w:marRight w:val="0"/>
      <w:marTop w:val="0"/>
      <w:marBottom w:val="0"/>
      <w:divBdr>
        <w:top w:val="none" w:sz="0" w:space="0" w:color="auto"/>
        <w:left w:val="none" w:sz="0" w:space="0" w:color="auto"/>
        <w:bottom w:val="none" w:sz="0" w:space="0" w:color="auto"/>
        <w:right w:val="none" w:sz="0" w:space="0" w:color="auto"/>
      </w:divBdr>
    </w:div>
    <w:div w:id="939409785">
      <w:bodyDiv w:val="1"/>
      <w:marLeft w:val="0"/>
      <w:marRight w:val="0"/>
      <w:marTop w:val="0"/>
      <w:marBottom w:val="0"/>
      <w:divBdr>
        <w:top w:val="none" w:sz="0" w:space="0" w:color="auto"/>
        <w:left w:val="none" w:sz="0" w:space="0" w:color="auto"/>
        <w:bottom w:val="none" w:sz="0" w:space="0" w:color="auto"/>
        <w:right w:val="none" w:sz="0" w:space="0" w:color="auto"/>
      </w:divBdr>
    </w:div>
    <w:div w:id="990912022">
      <w:bodyDiv w:val="1"/>
      <w:marLeft w:val="0"/>
      <w:marRight w:val="0"/>
      <w:marTop w:val="0"/>
      <w:marBottom w:val="0"/>
      <w:divBdr>
        <w:top w:val="none" w:sz="0" w:space="0" w:color="auto"/>
        <w:left w:val="none" w:sz="0" w:space="0" w:color="auto"/>
        <w:bottom w:val="none" w:sz="0" w:space="0" w:color="auto"/>
        <w:right w:val="none" w:sz="0" w:space="0" w:color="auto"/>
      </w:divBdr>
    </w:div>
    <w:div w:id="1003632575">
      <w:bodyDiv w:val="1"/>
      <w:marLeft w:val="0"/>
      <w:marRight w:val="0"/>
      <w:marTop w:val="0"/>
      <w:marBottom w:val="0"/>
      <w:divBdr>
        <w:top w:val="none" w:sz="0" w:space="0" w:color="auto"/>
        <w:left w:val="none" w:sz="0" w:space="0" w:color="auto"/>
        <w:bottom w:val="none" w:sz="0" w:space="0" w:color="auto"/>
        <w:right w:val="none" w:sz="0" w:space="0" w:color="auto"/>
      </w:divBdr>
    </w:div>
    <w:div w:id="1009716699">
      <w:bodyDiv w:val="1"/>
      <w:marLeft w:val="0"/>
      <w:marRight w:val="0"/>
      <w:marTop w:val="0"/>
      <w:marBottom w:val="0"/>
      <w:divBdr>
        <w:top w:val="none" w:sz="0" w:space="0" w:color="auto"/>
        <w:left w:val="none" w:sz="0" w:space="0" w:color="auto"/>
        <w:bottom w:val="none" w:sz="0" w:space="0" w:color="auto"/>
        <w:right w:val="none" w:sz="0" w:space="0" w:color="auto"/>
      </w:divBdr>
    </w:div>
    <w:div w:id="1021469545">
      <w:bodyDiv w:val="1"/>
      <w:marLeft w:val="0"/>
      <w:marRight w:val="0"/>
      <w:marTop w:val="0"/>
      <w:marBottom w:val="0"/>
      <w:divBdr>
        <w:top w:val="none" w:sz="0" w:space="0" w:color="auto"/>
        <w:left w:val="none" w:sz="0" w:space="0" w:color="auto"/>
        <w:bottom w:val="none" w:sz="0" w:space="0" w:color="auto"/>
        <w:right w:val="none" w:sz="0" w:space="0" w:color="auto"/>
      </w:divBdr>
    </w:div>
    <w:div w:id="1094860071">
      <w:bodyDiv w:val="1"/>
      <w:marLeft w:val="0"/>
      <w:marRight w:val="0"/>
      <w:marTop w:val="0"/>
      <w:marBottom w:val="0"/>
      <w:divBdr>
        <w:top w:val="none" w:sz="0" w:space="0" w:color="auto"/>
        <w:left w:val="none" w:sz="0" w:space="0" w:color="auto"/>
        <w:bottom w:val="none" w:sz="0" w:space="0" w:color="auto"/>
        <w:right w:val="none" w:sz="0" w:space="0" w:color="auto"/>
      </w:divBdr>
    </w:div>
    <w:div w:id="1120757284">
      <w:bodyDiv w:val="1"/>
      <w:marLeft w:val="0"/>
      <w:marRight w:val="0"/>
      <w:marTop w:val="0"/>
      <w:marBottom w:val="0"/>
      <w:divBdr>
        <w:top w:val="none" w:sz="0" w:space="0" w:color="auto"/>
        <w:left w:val="none" w:sz="0" w:space="0" w:color="auto"/>
        <w:bottom w:val="none" w:sz="0" w:space="0" w:color="auto"/>
        <w:right w:val="none" w:sz="0" w:space="0" w:color="auto"/>
      </w:divBdr>
    </w:div>
    <w:div w:id="1127041363">
      <w:bodyDiv w:val="1"/>
      <w:marLeft w:val="0"/>
      <w:marRight w:val="0"/>
      <w:marTop w:val="0"/>
      <w:marBottom w:val="0"/>
      <w:divBdr>
        <w:top w:val="none" w:sz="0" w:space="0" w:color="auto"/>
        <w:left w:val="none" w:sz="0" w:space="0" w:color="auto"/>
        <w:bottom w:val="none" w:sz="0" w:space="0" w:color="auto"/>
        <w:right w:val="none" w:sz="0" w:space="0" w:color="auto"/>
      </w:divBdr>
    </w:div>
    <w:div w:id="1127432837">
      <w:bodyDiv w:val="1"/>
      <w:marLeft w:val="0"/>
      <w:marRight w:val="0"/>
      <w:marTop w:val="0"/>
      <w:marBottom w:val="0"/>
      <w:divBdr>
        <w:top w:val="none" w:sz="0" w:space="0" w:color="auto"/>
        <w:left w:val="none" w:sz="0" w:space="0" w:color="auto"/>
        <w:bottom w:val="none" w:sz="0" w:space="0" w:color="auto"/>
        <w:right w:val="none" w:sz="0" w:space="0" w:color="auto"/>
      </w:divBdr>
    </w:div>
    <w:div w:id="1130124863">
      <w:bodyDiv w:val="1"/>
      <w:marLeft w:val="0"/>
      <w:marRight w:val="0"/>
      <w:marTop w:val="0"/>
      <w:marBottom w:val="0"/>
      <w:divBdr>
        <w:top w:val="none" w:sz="0" w:space="0" w:color="auto"/>
        <w:left w:val="none" w:sz="0" w:space="0" w:color="auto"/>
        <w:bottom w:val="none" w:sz="0" w:space="0" w:color="auto"/>
        <w:right w:val="none" w:sz="0" w:space="0" w:color="auto"/>
      </w:divBdr>
    </w:div>
    <w:div w:id="1139298380">
      <w:bodyDiv w:val="1"/>
      <w:marLeft w:val="0"/>
      <w:marRight w:val="0"/>
      <w:marTop w:val="0"/>
      <w:marBottom w:val="0"/>
      <w:divBdr>
        <w:top w:val="none" w:sz="0" w:space="0" w:color="auto"/>
        <w:left w:val="none" w:sz="0" w:space="0" w:color="auto"/>
        <w:bottom w:val="none" w:sz="0" w:space="0" w:color="auto"/>
        <w:right w:val="none" w:sz="0" w:space="0" w:color="auto"/>
      </w:divBdr>
    </w:div>
    <w:div w:id="1196622129">
      <w:bodyDiv w:val="1"/>
      <w:marLeft w:val="0"/>
      <w:marRight w:val="0"/>
      <w:marTop w:val="0"/>
      <w:marBottom w:val="0"/>
      <w:divBdr>
        <w:top w:val="none" w:sz="0" w:space="0" w:color="auto"/>
        <w:left w:val="none" w:sz="0" w:space="0" w:color="auto"/>
        <w:bottom w:val="none" w:sz="0" w:space="0" w:color="auto"/>
        <w:right w:val="none" w:sz="0" w:space="0" w:color="auto"/>
      </w:divBdr>
    </w:div>
    <w:div w:id="1200582439">
      <w:bodyDiv w:val="1"/>
      <w:marLeft w:val="0"/>
      <w:marRight w:val="0"/>
      <w:marTop w:val="0"/>
      <w:marBottom w:val="0"/>
      <w:divBdr>
        <w:top w:val="none" w:sz="0" w:space="0" w:color="auto"/>
        <w:left w:val="none" w:sz="0" w:space="0" w:color="auto"/>
        <w:bottom w:val="none" w:sz="0" w:space="0" w:color="auto"/>
        <w:right w:val="none" w:sz="0" w:space="0" w:color="auto"/>
      </w:divBdr>
    </w:div>
    <w:div w:id="1206333822">
      <w:bodyDiv w:val="1"/>
      <w:marLeft w:val="0"/>
      <w:marRight w:val="0"/>
      <w:marTop w:val="0"/>
      <w:marBottom w:val="0"/>
      <w:divBdr>
        <w:top w:val="none" w:sz="0" w:space="0" w:color="auto"/>
        <w:left w:val="none" w:sz="0" w:space="0" w:color="auto"/>
        <w:bottom w:val="none" w:sz="0" w:space="0" w:color="auto"/>
        <w:right w:val="none" w:sz="0" w:space="0" w:color="auto"/>
      </w:divBdr>
    </w:div>
    <w:div w:id="1216510340">
      <w:bodyDiv w:val="1"/>
      <w:marLeft w:val="0"/>
      <w:marRight w:val="0"/>
      <w:marTop w:val="0"/>
      <w:marBottom w:val="0"/>
      <w:divBdr>
        <w:top w:val="none" w:sz="0" w:space="0" w:color="auto"/>
        <w:left w:val="none" w:sz="0" w:space="0" w:color="auto"/>
        <w:bottom w:val="none" w:sz="0" w:space="0" w:color="auto"/>
        <w:right w:val="none" w:sz="0" w:space="0" w:color="auto"/>
      </w:divBdr>
    </w:div>
    <w:div w:id="1232890880">
      <w:bodyDiv w:val="1"/>
      <w:marLeft w:val="0"/>
      <w:marRight w:val="0"/>
      <w:marTop w:val="0"/>
      <w:marBottom w:val="0"/>
      <w:divBdr>
        <w:top w:val="none" w:sz="0" w:space="0" w:color="auto"/>
        <w:left w:val="none" w:sz="0" w:space="0" w:color="auto"/>
        <w:bottom w:val="none" w:sz="0" w:space="0" w:color="auto"/>
        <w:right w:val="none" w:sz="0" w:space="0" w:color="auto"/>
      </w:divBdr>
    </w:div>
    <w:div w:id="1246916308">
      <w:bodyDiv w:val="1"/>
      <w:marLeft w:val="0"/>
      <w:marRight w:val="0"/>
      <w:marTop w:val="0"/>
      <w:marBottom w:val="0"/>
      <w:divBdr>
        <w:top w:val="none" w:sz="0" w:space="0" w:color="auto"/>
        <w:left w:val="none" w:sz="0" w:space="0" w:color="auto"/>
        <w:bottom w:val="none" w:sz="0" w:space="0" w:color="auto"/>
        <w:right w:val="none" w:sz="0" w:space="0" w:color="auto"/>
      </w:divBdr>
    </w:div>
    <w:div w:id="1252011207">
      <w:bodyDiv w:val="1"/>
      <w:marLeft w:val="0"/>
      <w:marRight w:val="0"/>
      <w:marTop w:val="0"/>
      <w:marBottom w:val="0"/>
      <w:divBdr>
        <w:top w:val="none" w:sz="0" w:space="0" w:color="auto"/>
        <w:left w:val="none" w:sz="0" w:space="0" w:color="auto"/>
        <w:bottom w:val="none" w:sz="0" w:space="0" w:color="auto"/>
        <w:right w:val="none" w:sz="0" w:space="0" w:color="auto"/>
      </w:divBdr>
    </w:div>
    <w:div w:id="1253857589">
      <w:bodyDiv w:val="1"/>
      <w:marLeft w:val="0"/>
      <w:marRight w:val="0"/>
      <w:marTop w:val="0"/>
      <w:marBottom w:val="0"/>
      <w:divBdr>
        <w:top w:val="none" w:sz="0" w:space="0" w:color="auto"/>
        <w:left w:val="none" w:sz="0" w:space="0" w:color="auto"/>
        <w:bottom w:val="none" w:sz="0" w:space="0" w:color="auto"/>
        <w:right w:val="none" w:sz="0" w:space="0" w:color="auto"/>
      </w:divBdr>
    </w:div>
    <w:div w:id="1272592238">
      <w:bodyDiv w:val="1"/>
      <w:marLeft w:val="0"/>
      <w:marRight w:val="0"/>
      <w:marTop w:val="0"/>
      <w:marBottom w:val="0"/>
      <w:divBdr>
        <w:top w:val="none" w:sz="0" w:space="0" w:color="auto"/>
        <w:left w:val="none" w:sz="0" w:space="0" w:color="auto"/>
        <w:bottom w:val="none" w:sz="0" w:space="0" w:color="auto"/>
        <w:right w:val="none" w:sz="0" w:space="0" w:color="auto"/>
      </w:divBdr>
      <w:divsChild>
        <w:div w:id="707804800">
          <w:marLeft w:val="0"/>
          <w:marRight w:val="0"/>
          <w:marTop w:val="0"/>
          <w:marBottom w:val="240"/>
          <w:divBdr>
            <w:top w:val="none" w:sz="0" w:space="0" w:color="auto"/>
            <w:left w:val="none" w:sz="0" w:space="0" w:color="auto"/>
            <w:bottom w:val="none" w:sz="0" w:space="0" w:color="auto"/>
            <w:right w:val="none" w:sz="0" w:space="0" w:color="auto"/>
          </w:divBdr>
        </w:div>
        <w:div w:id="1422333083">
          <w:marLeft w:val="0"/>
          <w:marRight w:val="0"/>
          <w:marTop w:val="0"/>
          <w:marBottom w:val="240"/>
          <w:divBdr>
            <w:top w:val="none" w:sz="0" w:space="0" w:color="auto"/>
            <w:left w:val="none" w:sz="0" w:space="0" w:color="auto"/>
            <w:bottom w:val="none" w:sz="0" w:space="0" w:color="auto"/>
            <w:right w:val="none" w:sz="0" w:space="0" w:color="auto"/>
          </w:divBdr>
        </w:div>
        <w:div w:id="438139264">
          <w:marLeft w:val="0"/>
          <w:marRight w:val="0"/>
          <w:marTop w:val="240"/>
          <w:marBottom w:val="240"/>
          <w:divBdr>
            <w:top w:val="none" w:sz="0" w:space="0" w:color="auto"/>
            <w:left w:val="none" w:sz="0" w:space="0" w:color="auto"/>
            <w:bottom w:val="none" w:sz="0" w:space="0" w:color="auto"/>
            <w:right w:val="none" w:sz="0" w:space="0" w:color="auto"/>
          </w:divBdr>
        </w:div>
        <w:div w:id="1515805815">
          <w:marLeft w:val="0"/>
          <w:marRight w:val="0"/>
          <w:marTop w:val="240"/>
          <w:marBottom w:val="240"/>
          <w:divBdr>
            <w:top w:val="none" w:sz="0" w:space="0" w:color="auto"/>
            <w:left w:val="none" w:sz="0" w:space="0" w:color="auto"/>
            <w:bottom w:val="none" w:sz="0" w:space="0" w:color="auto"/>
            <w:right w:val="none" w:sz="0" w:space="0" w:color="auto"/>
          </w:divBdr>
        </w:div>
        <w:div w:id="1378969328">
          <w:marLeft w:val="0"/>
          <w:marRight w:val="0"/>
          <w:marTop w:val="240"/>
          <w:marBottom w:val="240"/>
          <w:divBdr>
            <w:top w:val="none" w:sz="0" w:space="0" w:color="auto"/>
            <w:left w:val="none" w:sz="0" w:space="0" w:color="auto"/>
            <w:bottom w:val="none" w:sz="0" w:space="0" w:color="auto"/>
            <w:right w:val="none" w:sz="0" w:space="0" w:color="auto"/>
          </w:divBdr>
        </w:div>
        <w:div w:id="920715993">
          <w:marLeft w:val="0"/>
          <w:marRight w:val="0"/>
          <w:marTop w:val="240"/>
          <w:marBottom w:val="240"/>
          <w:divBdr>
            <w:top w:val="none" w:sz="0" w:space="0" w:color="auto"/>
            <w:left w:val="none" w:sz="0" w:space="0" w:color="auto"/>
            <w:bottom w:val="none" w:sz="0" w:space="0" w:color="auto"/>
            <w:right w:val="none" w:sz="0" w:space="0" w:color="auto"/>
          </w:divBdr>
        </w:div>
        <w:div w:id="1061711832">
          <w:marLeft w:val="0"/>
          <w:marRight w:val="0"/>
          <w:marTop w:val="0"/>
          <w:marBottom w:val="0"/>
          <w:divBdr>
            <w:top w:val="none" w:sz="0" w:space="0" w:color="auto"/>
            <w:left w:val="none" w:sz="0" w:space="0" w:color="auto"/>
            <w:bottom w:val="none" w:sz="0" w:space="0" w:color="auto"/>
            <w:right w:val="none" w:sz="0" w:space="0" w:color="auto"/>
          </w:divBdr>
        </w:div>
      </w:divsChild>
    </w:div>
    <w:div w:id="1284002920">
      <w:bodyDiv w:val="1"/>
      <w:marLeft w:val="0"/>
      <w:marRight w:val="0"/>
      <w:marTop w:val="0"/>
      <w:marBottom w:val="0"/>
      <w:divBdr>
        <w:top w:val="none" w:sz="0" w:space="0" w:color="auto"/>
        <w:left w:val="none" w:sz="0" w:space="0" w:color="auto"/>
        <w:bottom w:val="none" w:sz="0" w:space="0" w:color="auto"/>
        <w:right w:val="none" w:sz="0" w:space="0" w:color="auto"/>
      </w:divBdr>
    </w:div>
    <w:div w:id="1337806978">
      <w:bodyDiv w:val="1"/>
      <w:marLeft w:val="0"/>
      <w:marRight w:val="0"/>
      <w:marTop w:val="0"/>
      <w:marBottom w:val="0"/>
      <w:divBdr>
        <w:top w:val="none" w:sz="0" w:space="0" w:color="auto"/>
        <w:left w:val="none" w:sz="0" w:space="0" w:color="auto"/>
        <w:bottom w:val="none" w:sz="0" w:space="0" w:color="auto"/>
        <w:right w:val="none" w:sz="0" w:space="0" w:color="auto"/>
      </w:divBdr>
      <w:divsChild>
        <w:div w:id="1102145574">
          <w:marLeft w:val="0"/>
          <w:marRight w:val="0"/>
          <w:marTop w:val="0"/>
          <w:marBottom w:val="0"/>
          <w:divBdr>
            <w:top w:val="none" w:sz="0" w:space="0" w:color="auto"/>
            <w:left w:val="none" w:sz="0" w:space="0" w:color="auto"/>
            <w:bottom w:val="none" w:sz="0" w:space="0" w:color="auto"/>
            <w:right w:val="none" w:sz="0" w:space="0" w:color="auto"/>
          </w:divBdr>
        </w:div>
        <w:div w:id="1287932044">
          <w:marLeft w:val="0"/>
          <w:marRight w:val="0"/>
          <w:marTop w:val="0"/>
          <w:marBottom w:val="0"/>
          <w:divBdr>
            <w:top w:val="none" w:sz="0" w:space="0" w:color="auto"/>
            <w:left w:val="none" w:sz="0" w:space="0" w:color="auto"/>
            <w:bottom w:val="none" w:sz="0" w:space="0" w:color="auto"/>
            <w:right w:val="none" w:sz="0" w:space="0" w:color="auto"/>
          </w:divBdr>
          <w:divsChild>
            <w:div w:id="742800086">
              <w:marLeft w:val="0"/>
              <w:marRight w:val="0"/>
              <w:marTop w:val="0"/>
              <w:marBottom w:val="0"/>
              <w:divBdr>
                <w:top w:val="none" w:sz="0" w:space="0" w:color="auto"/>
                <w:left w:val="none" w:sz="0" w:space="0" w:color="auto"/>
                <w:bottom w:val="none" w:sz="0" w:space="0" w:color="auto"/>
                <w:right w:val="none" w:sz="0" w:space="0" w:color="auto"/>
              </w:divBdr>
              <w:divsChild>
                <w:div w:id="509098602">
                  <w:marLeft w:val="0"/>
                  <w:marRight w:val="0"/>
                  <w:marTop w:val="0"/>
                  <w:marBottom w:val="0"/>
                  <w:divBdr>
                    <w:top w:val="none" w:sz="0" w:space="0" w:color="auto"/>
                    <w:left w:val="none" w:sz="0" w:space="0" w:color="auto"/>
                    <w:bottom w:val="none" w:sz="0" w:space="0" w:color="auto"/>
                    <w:right w:val="none" w:sz="0" w:space="0" w:color="auto"/>
                  </w:divBdr>
                  <w:divsChild>
                    <w:div w:id="840584425">
                      <w:marLeft w:val="0"/>
                      <w:marRight w:val="0"/>
                      <w:marTop w:val="0"/>
                      <w:marBottom w:val="0"/>
                      <w:divBdr>
                        <w:top w:val="none" w:sz="0" w:space="0" w:color="auto"/>
                        <w:left w:val="none" w:sz="0" w:space="0" w:color="auto"/>
                        <w:bottom w:val="none" w:sz="0" w:space="0" w:color="auto"/>
                        <w:right w:val="none" w:sz="0" w:space="0" w:color="auto"/>
                      </w:divBdr>
                    </w:div>
                  </w:divsChild>
                </w:div>
                <w:div w:id="768964154">
                  <w:marLeft w:val="0"/>
                  <w:marRight w:val="0"/>
                  <w:marTop w:val="0"/>
                  <w:marBottom w:val="0"/>
                  <w:divBdr>
                    <w:top w:val="none" w:sz="0" w:space="0" w:color="auto"/>
                    <w:left w:val="none" w:sz="0" w:space="0" w:color="auto"/>
                    <w:bottom w:val="none" w:sz="0" w:space="0" w:color="auto"/>
                    <w:right w:val="none" w:sz="0" w:space="0" w:color="auto"/>
                  </w:divBdr>
                  <w:divsChild>
                    <w:div w:id="402066344">
                      <w:marLeft w:val="0"/>
                      <w:marRight w:val="0"/>
                      <w:marTop w:val="0"/>
                      <w:marBottom w:val="0"/>
                      <w:divBdr>
                        <w:top w:val="none" w:sz="0" w:space="0" w:color="auto"/>
                        <w:left w:val="none" w:sz="0" w:space="0" w:color="auto"/>
                        <w:bottom w:val="none" w:sz="0" w:space="0" w:color="auto"/>
                        <w:right w:val="none" w:sz="0" w:space="0" w:color="auto"/>
                      </w:divBdr>
                    </w:div>
                  </w:divsChild>
                </w:div>
                <w:div w:id="1839267925">
                  <w:marLeft w:val="0"/>
                  <w:marRight w:val="0"/>
                  <w:marTop w:val="0"/>
                  <w:marBottom w:val="0"/>
                  <w:divBdr>
                    <w:top w:val="none" w:sz="0" w:space="0" w:color="auto"/>
                    <w:left w:val="none" w:sz="0" w:space="0" w:color="auto"/>
                    <w:bottom w:val="none" w:sz="0" w:space="0" w:color="auto"/>
                    <w:right w:val="none" w:sz="0" w:space="0" w:color="auto"/>
                  </w:divBdr>
                  <w:divsChild>
                    <w:div w:id="736241289">
                      <w:marLeft w:val="0"/>
                      <w:marRight w:val="0"/>
                      <w:marTop w:val="0"/>
                      <w:marBottom w:val="0"/>
                      <w:divBdr>
                        <w:top w:val="none" w:sz="0" w:space="0" w:color="auto"/>
                        <w:left w:val="none" w:sz="0" w:space="0" w:color="auto"/>
                        <w:bottom w:val="none" w:sz="0" w:space="0" w:color="auto"/>
                        <w:right w:val="none" w:sz="0" w:space="0" w:color="auto"/>
                      </w:divBdr>
                    </w:div>
                  </w:divsChild>
                </w:div>
                <w:div w:id="1420056673">
                  <w:marLeft w:val="0"/>
                  <w:marRight w:val="0"/>
                  <w:marTop w:val="0"/>
                  <w:marBottom w:val="0"/>
                  <w:divBdr>
                    <w:top w:val="none" w:sz="0" w:space="0" w:color="auto"/>
                    <w:left w:val="none" w:sz="0" w:space="0" w:color="auto"/>
                    <w:bottom w:val="none" w:sz="0" w:space="0" w:color="auto"/>
                    <w:right w:val="none" w:sz="0" w:space="0" w:color="auto"/>
                  </w:divBdr>
                  <w:divsChild>
                    <w:div w:id="14145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251864">
      <w:bodyDiv w:val="1"/>
      <w:marLeft w:val="0"/>
      <w:marRight w:val="0"/>
      <w:marTop w:val="0"/>
      <w:marBottom w:val="0"/>
      <w:divBdr>
        <w:top w:val="none" w:sz="0" w:space="0" w:color="auto"/>
        <w:left w:val="none" w:sz="0" w:space="0" w:color="auto"/>
        <w:bottom w:val="none" w:sz="0" w:space="0" w:color="auto"/>
        <w:right w:val="none" w:sz="0" w:space="0" w:color="auto"/>
      </w:divBdr>
    </w:div>
    <w:div w:id="1361467827">
      <w:bodyDiv w:val="1"/>
      <w:marLeft w:val="0"/>
      <w:marRight w:val="0"/>
      <w:marTop w:val="0"/>
      <w:marBottom w:val="0"/>
      <w:divBdr>
        <w:top w:val="none" w:sz="0" w:space="0" w:color="auto"/>
        <w:left w:val="none" w:sz="0" w:space="0" w:color="auto"/>
        <w:bottom w:val="none" w:sz="0" w:space="0" w:color="auto"/>
        <w:right w:val="none" w:sz="0" w:space="0" w:color="auto"/>
      </w:divBdr>
    </w:div>
    <w:div w:id="1384524273">
      <w:bodyDiv w:val="1"/>
      <w:marLeft w:val="0"/>
      <w:marRight w:val="0"/>
      <w:marTop w:val="0"/>
      <w:marBottom w:val="0"/>
      <w:divBdr>
        <w:top w:val="none" w:sz="0" w:space="0" w:color="auto"/>
        <w:left w:val="none" w:sz="0" w:space="0" w:color="auto"/>
        <w:bottom w:val="none" w:sz="0" w:space="0" w:color="auto"/>
        <w:right w:val="none" w:sz="0" w:space="0" w:color="auto"/>
      </w:divBdr>
      <w:divsChild>
        <w:div w:id="640620708">
          <w:marLeft w:val="0"/>
          <w:marRight w:val="0"/>
          <w:marTop w:val="0"/>
          <w:marBottom w:val="0"/>
          <w:divBdr>
            <w:top w:val="none" w:sz="0" w:space="0" w:color="auto"/>
            <w:left w:val="none" w:sz="0" w:space="0" w:color="auto"/>
            <w:bottom w:val="none" w:sz="0" w:space="0" w:color="auto"/>
            <w:right w:val="none" w:sz="0" w:space="0" w:color="auto"/>
          </w:divBdr>
          <w:divsChild>
            <w:div w:id="590792">
              <w:marLeft w:val="0"/>
              <w:marRight w:val="0"/>
              <w:marTop w:val="0"/>
              <w:marBottom w:val="0"/>
              <w:divBdr>
                <w:top w:val="none" w:sz="0" w:space="0" w:color="auto"/>
                <w:left w:val="none" w:sz="0" w:space="0" w:color="auto"/>
                <w:bottom w:val="none" w:sz="0" w:space="0" w:color="auto"/>
                <w:right w:val="none" w:sz="0" w:space="0" w:color="auto"/>
              </w:divBdr>
              <w:divsChild>
                <w:div w:id="1864048449">
                  <w:marLeft w:val="0"/>
                  <w:marRight w:val="0"/>
                  <w:marTop w:val="0"/>
                  <w:marBottom w:val="0"/>
                  <w:divBdr>
                    <w:top w:val="none" w:sz="0" w:space="0" w:color="auto"/>
                    <w:left w:val="none" w:sz="0" w:space="0" w:color="auto"/>
                    <w:bottom w:val="none" w:sz="0" w:space="0" w:color="auto"/>
                    <w:right w:val="none" w:sz="0" w:space="0" w:color="auto"/>
                  </w:divBdr>
                  <w:divsChild>
                    <w:div w:id="828667531">
                      <w:marLeft w:val="0"/>
                      <w:marRight w:val="0"/>
                      <w:marTop w:val="0"/>
                      <w:marBottom w:val="0"/>
                      <w:divBdr>
                        <w:top w:val="none" w:sz="0" w:space="0" w:color="auto"/>
                        <w:left w:val="none" w:sz="0" w:space="0" w:color="auto"/>
                        <w:bottom w:val="none" w:sz="0" w:space="0" w:color="auto"/>
                        <w:right w:val="none" w:sz="0" w:space="0" w:color="auto"/>
                      </w:divBdr>
                      <w:divsChild>
                        <w:div w:id="1390298715">
                          <w:marLeft w:val="0"/>
                          <w:marRight w:val="0"/>
                          <w:marTop w:val="0"/>
                          <w:marBottom w:val="0"/>
                          <w:divBdr>
                            <w:top w:val="none" w:sz="0" w:space="0" w:color="auto"/>
                            <w:left w:val="none" w:sz="0" w:space="0" w:color="auto"/>
                            <w:bottom w:val="none" w:sz="0" w:space="0" w:color="auto"/>
                            <w:right w:val="none" w:sz="0" w:space="0" w:color="auto"/>
                          </w:divBdr>
                          <w:divsChild>
                            <w:div w:id="337999425">
                              <w:marLeft w:val="0"/>
                              <w:marRight w:val="0"/>
                              <w:marTop w:val="0"/>
                              <w:marBottom w:val="0"/>
                              <w:divBdr>
                                <w:top w:val="none" w:sz="0" w:space="0" w:color="auto"/>
                                <w:left w:val="none" w:sz="0" w:space="0" w:color="auto"/>
                                <w:bottom w:val="none" w:sz="0" w:space="0" w:color="auto"/>
                                <w:right w:val="none" w:sz="0" w:space="0" w:color="auto"/>
                              </w:divBdr>
                              <w:divsChild>
                                <w:div w:id="343173578">
                                  <w:marLeft w:val="0"/>
                                  <w:marRight w:val="0"/>
                                  <w:marTop w:val="0"/>
                                  <w:marBottom w:val="0"/>
                                  <w:divBdr>
                                    <w:top w:val="none" w:sz="0" w:space="0" w:color="auto"/>
                                    <w:left w:val="none" w:sz="0" w:space="0" w:color="auto"/>
                                    <w:bottom w:val="none" w:sz="0" w:space="0" w:color="auto"/>
                                    <w:right w:val="none" w:sz="0" w:space="0" w:color="auto"/>
                                  </w:divBdr>
                                  <w:divsChild>
                                    <w:div w:id="18626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995342">
      <w:bodyDiv w:val="1"/>
      <w:marLeft w:val="0"/>
      <w:marRight w:val="0"/>
      <w:marTop w:val="0"/>
      <w:marBottom w:val="0"/>
      <w:divBdr>
        <w:top w:val="none" w:sz="0" w:space="0" w:color="auto"/>
        <w:left w:val="none" w:sz="0" w:space="0" w:color="auto"/>
        <w:bottom w:val="none" w:sz="0" w:space="0" w:color="auto"/>
        <w:right w:val="none" w:sz="0" w:space="0" w:color="auto"/>
      </w:divBdr>
    </w:div>
    <w:div w:id="1412042979">
      <w:bodyDiv w:val="1"/>
      <w:marLeft w:val="0"/>
      <w:marRight w:val="0"/>
      <w:marTop w:val="0"/>
      <w:marBottom w:val="0"/>
      <w:divBdr>
        <w:top w:val="none" w:sz="0" w:space="0" w:color="auto"/>
        <w:left w:val="none" w:sz="0" w:space="0" w:color="auto"/>
        <w:bottom w:val="none" w:sz="0" w:space="0" w:color="auto"/>
        <w:right w:val="none" w:sz="0" w:space="0" w:color="auto"/>
      </w:divBdr>
    </w:div>
    <w:div w:id="1430273191">
      <w:bodyDiv w:val="1"/>
      <w:marLeft w:val="0"/>
      <w:marRight w:val="0"/>
      <w:marTop w:val="0"/>
      <w:marBottom w:val="0"/>
      <w:divBdr>
        <w:top w:val="none" w:sz="0" w:space="0" w:color="auto"/>
        <w:left w:val="none" w:sz="0" w:space="0" w:color="auto"/>
        <w:bottom w:val="none" w:sz="0" w:space="0" w:color="auto"/>
        <w:right w:val="none" w:sz="0" w:space="0" w:color="auto"/>
      </w:divBdr>
    </w:div>
    <w:div w:id="1455558273">
      <w:bodyDiv w:val="1"/>
      <w:marLeft w:val="0"/>
      <w:marRight w:val="0"/>
      <w:marTop w:val="0"/>
      <w:marBottom w:val="0"/>
      <w:divBdr>
        <w:top w:val="none" w:sz="0" w:space="0" w:color="auto"/>
        <w:left w:val="none" w:sz="0" w:space="0" w:color="auto"/>
        <w:bottom w:val="none" w:sz="0" w:space="0" w:color="auto"/>
        <w:right w:val="none" w:sz="0" w:space="0" w:color="auto"/>
      </w:divBdr>
    </w:div>
    <w:div w:id="1484735345">
      <w:bodyDiv w:val="1"/>
      <w:marLeft w:val="0"/>
      <w:marRight w:val="0"/>
      <w:marTop w:val="0"/>
      <w:marBottom w:val="0"/>
      <w:divBdr>
        <w:top w:val="none" w:sz="0" w:space="0" w:color="auto"/>
        <w:left w:val="none" w:sz="0" w:space="0" w:color="auto"/>
        <w:bottom w:val="none" w:sz="0" w:space="0" w:color="auto"/>
        <w:right w:val="none" w:sz="0" w:space="0" w:color="auto"/>
      </w:divBdr>
    </w:div>
    <w:div w:id="1499423078">
      <w:bodyDiv w:val="1"/>
      <w:marLeft w:val="0"/>
      <w:marRight w:val="0"/>
      <w:marTop w:val="0"/>
      <w:marBottom w:val="0"/>
      <w:divBdr>
        <w:top w:val="none" w:sz="0" w:space="0" w:color="auto"/>
        <w:left w:val="none" w:sz="0" w:space="0" w:color="auto"/>
        <w:bottom w:val="none" w:sz="0" w:space="0" w:color="auto"/>
        <w:right w:val="none" w:sz="0" w:space="0" w:color="auto"/>
      </w:divBdr>
    </w:div>
    <w:div w:id="1513488414">
      <w:bodyDiv w:val="1"/>
      <w:marLeft w:val="0"/>
      <w:marRight w:val="0"/>
      <w:marTop w:val="0"/>
      <w:marBottom w:val="0"/>
      <w:divBdr>
        <w:top w:val="none" w:sz="0" w:space="0" w:color="auto"/>
        <w:left w:val="none" w:sz="0" w:space="0" w:color="auto"/>
        <w:bottom w:val="none" w:sz="0" w:space="0" w:color="auto"/>
        <w:right w:val="none" w:sz="0" w:space="0" w:color="auto"/>
      </w:divBdr>
    </w:div>
    <w:div w:id="1521893293">
      <w:bodyDiv w:val="1"/>
      <w:marLeft w:val="0"/>
      <w:marRight w:val="0"/>
      <w:marTop w:val="0"/>
      <w:marBottom w:val="0"/>
      <w:divBdr>
        <w:top w:val="none" w:sz="0" w:space="0" w:color="auto"/>
        <w:left w:val="none" w:sz="0" w:space="0" w:color="auto"/>
        <w:bottom w:val="none" w:sz="0" w:space="0" w:color="auto"/>
        <w:right w:val="none" w:sz="0" w:space="0" w:color="auto"/>
      </w:divBdr>
    </w:div>
    <w:div w:id="1543397642">
      <w:bodyDiv w:val="1"/>
      <w:marLeft w:val="0"/>
      <w:marRight w:val="0"/>
      <w:marTop w:val="0"/>
      <w:marBottom w:val="0"/>
      <w:divBdr>
        <w:top w:val="none" w:sz="0" w:space="0" w:color="auto"/>
        <w:left w:val="none" w:sz="0" w:space="0" w:color="auto"/>
        <w:bottom w:val="none" w:sz="0" w:space="0" w:color="auto"/>
        <w:right w:val="none" w:sz="0" w:space="0" w:color="auto"/>
      </w:divBdr>
    </w:div>
    <w:div w:id="1574655732">
      <w:bodyDiv w:val="1"/>
      <w:marLeft w:val="0"/>
      <w:marRight w:val="0"/>
      <w:marTop w:val="0"/>
      <w:marBottom w:val="0"/>
      <w:divBdr>
        <w:top w:val="none" w:sz="0" w:space="0" w:color="auto"/>
        <w:left w:val="none" w:sz="0" w:space="0" w:color="auto"/>
        <w:bottom w:val="none" w:sz="0" w:space="0" w:color="auto"/>
        <w:right w:val="none" w:sz="0" w:space="0" w:color="auto"/>
      </w:divBdr>
    </w:div>
    <w:div w:id="1610044874">
      <w:bodyDiv w:val="1"/>
      <w:marLeft w:val="0"/>
      <w:marRight w:val="0"/>
      <w:marTop w:val="0"/>
      <w:marBottom w:val="0"/>
      <w:divBdr>
        <w:top w:val="none" w:sz="0" w:space="0" w:color="auto"/>
        <w:left w:val="none" w:sz="0" w:space="0" w:color="auto"/>
        <w:bottom w:val="none" w:sz="0" w:space="0" w:color="auto"/>
        <w:right w:val="none" w:sz="0" w:space="0" w:color="auto"/>
      </w:divBdr>
    </w:div>
    <w:div w:id="1637763009">
      <w:bodyDiv w:val="1"/>
      <w:marLeft w:val="0"/>
      <w:marRight w:val="0"/>
      <w:marTop w:val="0"/>
      <w:marBottom w:val="0"/>
      <w:divBdr>
        <w:top w:val="none" w:sz="0" w:space="0" w:color="auto"/>
        <w:left w:val="none" w:sz="0" w:space="0" w:color="auto"/>
        <w:bottom w:val="none" w:sz="0" w:space="0" w:color="auto"/>
        <w:right w:val="none" w:sz="0" w:space="0" w:color="auto"/>
      </w:divBdr>
    </w:div>
    <w:div w:id="1655799037">
      <w:bodyDiv w:val="1"/>
      <w:marLeft w:val="0"/>
      <w:marRight w:val="0"/>
      <w:marTop w:val="0"/>
      <w:marBottom w:val="0"/>
      <w:divBdr>
        <w:top w:val="none" w:sz="0" w:space="0" w:color="auto"/>
        <w:left w:val="none" w:sz="0" w:space="0" w:color="auto"/>
        <w:bottom w:val="none" w:sz="0" w:space="0" w:color="auto"/>
        <w:right w:val="none" w:sz="0" w:space="0" w:color="auto"/>
      </w:divBdr>
    </w:div>
    <w:div w:id="1656572727">
      <w:bodyDiv w:val="1"/>
      <w:marLeft w:val="0"/>
      <w:marRight w:val="0"/>
      <w:marTop w:val="0"/>
      <w:marBottom w:val="0"/>
      <w:divBdr>
        <w:top w:val="none" w:sz="0" w:space="0" w:color="auto"/>
        <w:left w:val="none" w:sz="0" w:space="0" w:color="auto"/>
        <w:bottom w:val="none" w:sz="0" w:space="0" w:color="auto"/>
        <w:right w:val="none" w:sz="0" w:space="0" w:color="auto"/>
      </w:divBdr>
    </w:div>
    <w:div w:id="1657686579">
      <w:bodyDiv w:val="1"/>
      <w:marLeft w:val="0"/>
      <w:marRight w:val="0"/>
      <w:marTop w:val="0"/>
      <w:marBottom w:val="0"/>
      <w:divBdr>
        <w:top w:val="none" w:sz="0" w:space="0" w:color="auto"/>
        <w:left w:val="none" w:sz="0" w:space="0" w:color="auto"/>
        <w:bottom w:val="none" w:sz="0" w:space="0" w:color="auto"/>
        <w:right w:val="none" w:sz="0" w:space="0" w:color="auto"/>
      </w:divBdr>
    </w:div>
    <w:div w:id="1666084962">
      <w:bodyDiv w:val="1"/>
      <w:marLeft w:val="0"/>
      <w:marRight w:val="0"/>
      <w:marTop w:val="0"/>
      <w:marBottom w:val="0"/>
      <w:divBdr>
        <w:top w:val="none" w:sz="0" w:space="0" w:color="auto"/>
        <w:left w:val="none" w:sz="0" w:space="0" w:color="auto"/>
        <w:bottom w:val="none" w:sz="0" w:space="0" w:color="auto"/>
        <w:right w:val="none" w:sz="0" w:space="0" w:color="auto"/>
      </w:divBdr>
    </w:div>
    <w:div w:id="1666779252">
      <w:bodyDiv w:val="1"/>
      <w:marLeft w:val="0"/>
      <w:marRight w:val="0"/>
      <w:marTop w:val="0"/>
      <w:marBottom w:val="0"/>
      <w:divBdr>
        <w:top w:val="none" w:sz="0" w:space="0" w:color="auto"/>
        <w:left w:val="none" w:sz="0" w:space="0" w:color="auto"/>
        <w:bottom w:val="none" w:sz="0" w:space="0" w:color="auto"/>
        <w:right w:val="none" w:sz="0" w:space="0" w:color="auto"/>
      </w:divBdr>
    </w:div>
    <w:div w:id="1671181500">
      <w:bodyDiv w:val="1"/>
      <w:marLeft w:val="0"/>
      <w:marRight w:val="0"/>
      <w:marTop w:val="0"/>
      <w:marBottom w:val="0"/>
      <w:divBdr>
        <w:top w:val="none" w:sz="0" w:space="0" w:color="auto"/>
        <w:left w:val="none" w:sz="0" w:space="0" w:color="auto"/>
        <w:bottom w:val="none" w:sz="0" w:space="0" w:color="auto"/>
        <w:right w:val="none" w:sz="0" w:space="0" w:color="auto"/>
      </w:divBdr>
      <w:divsChild>
        <w:div w:id="1925675770">
          <w:marLeft w:val="0"/>
          <w:marRight w:val="0"/>
          <w:marTop w:val="0"/>
          <w:marBottom w:val="0"/>
          <w:divBdr>
            <w:top w:val="none" w:sz="0" w:space="0" w:color="auto"/>
            <w:left w:val="none" w:sz="0" w:space="0" w:color="auto"/>
            <w:bottom w:val="none" w:sz="0" w:space="0" w:color="auto"/>
            <w:right w:val="none" w:sz="0" w:space="0" w:color="auto"/>
          </w:divBdr>
          <w:divsChild>
            <w:div w:id="17752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506">
      <w:bodyDiv w:val="1"/>
      <w:marLeft w:val="0"/>
      <w:marRight w:val="0"/>
      <w:marTop w:val="0"/>
      <w:marBottom w:val="0"/>
      <w:divBdr>
        <w:top w:val="none" w:sz="0" w:space="0" w:color="auto"/>
        <w:left w:val="none" w:sz="0" w:space="0" w:color="auto"/>
        <w:bottom w:val="none" w:sz="0" w:space="0" w:color="auto"/>
        <w:right w:val="none" w:sz="0" w:space="0" w:color="auto"/>
      </w:divBdr>
    </w:div>
    <w:div w:id="1685742930">
      <w:bodyDiv w:val="1"/>
      <w:marLeft w:val="0"/>
      <w:marRight w:val="0"/>
      <w:marTop w:val="0"/>
      <w:marBottom w:val="0"/>
      <w:divBdr>
        <w:top w:val="none" w:sz="0" w:space="0" w:color="auto"/>
        <w:left w:val="none" w:sz="0" w:space="0" w:color="auto"/>
        <w:bottom w:val="none" w:sz="0" w:space="0" w:color="auto"/>
        <w:right w:val="none" w:sz="0" w:space="0" w:color="auto"/>
      </w:divBdr>
    </w:div>
    <w:div w:id="1693608369">
      <w:bodyDiv w:val="1"/>
      <w:marLeft w:val="0"/>
      <w:marRight w:val="0"/>
      <w:marTop w:val="0"/>
      <w:marBottom w:val="0"/>
      <w:divBdr>
        <w:top w:val="none" w:sz="0" w:space="0" w:color="auto"/>
        <w:left w:val="none" w:sz="0" w:space="0" w:color="auto"/>
        <w:bottom w:val="none" w:sz="0" w:space="0" w:color="auto"/>
        <w:right w:val="none" w:sz="0" w:space="0" w:color="auto"/>
      </w:divBdr>
    </w:div>
    <w:div w:id="1705716343">
      <w:bodyDiv w:val="1"/>
      <w:marLeft w:val="0"/>
      <w:marRight w:val="0"/>
      <w:marTop w:val="0"/>
      <w:marBottom w:val="0"/>
      <w:divBdr>
        <w:top w:val="none" w:sz="0" w:space="0" w:color="auto"/>
        <w:left w:val="none" w:sz="0" w:space="0" w:color="auto"/>
        <w:bottom w:val="none" w:sz="0" w:space="0" w:color="auto"/>
        <w:right w:val="none" w:sz="0" w:space="0" w:color="auto"/>
      </w:divBdr>
    </w:div>
    <w:div w:id="1721204072">
      <w:bodyDiv w:val="1"/>
      <w:marLeft w:val="0"/>
      <w:marRight w:val="0"/>
      <w:marTop w:val="0"/>
      <w:marBottom w:val="0"/>
      <w:divBdr>
        <w:top w:val="none" w:sz="0" w:space="0" w:color="auto"/>
        <w:left w:val="none" w:sz="0" w:space="0" w:color="auto"/>
        <w:bottom w:val="none" w:sz="0" w:space="0" w:color="auto"/>
        <w:right w:val="none" w:sz="0" w:space="0" w:color="auto"/>
      </w:divBdr>
    </w:div>
    <w:div w:id="1742482215">
      <w:bodyDiv w:val="1"/>
      <w:marLeft w:val="0"/>
      <w:marRight w:val="0"/>
      <w:marTop w:val="0"/>
      <w:marBottom w:val="0"/>
      <w:divBdr>
        <w:top w:val="none" w:sz="0" w:space="0" w:color="auto"/>
        <w:left w:val="none" w:sz="0" w:space="0" w:color="auto"/>
        <w:bottom w:val="none" w:sz="0" w:space="0" w:color="auto"/>
        <w:right w:val="none" w:sz="0" w:space="0" w:color="auto"/>
      </w:divBdr>
      <w:divsChild>
        <w:div w:id="1586652092">
          <w:marLeft w:val="0"/>
          <w:marRight w:val="0"/>
          <w:marTop w:val="0"/>
          <w:marBottom w:val="0"/>
          <w:divBdr>
            <w:top w:val="none" w:sz="0" w:space="0" w:color="auto"/>
            <w:left w:val="none" w:sz="0" w:space="0" w:color="auto"/>
            <w:bottom w:val="none" w:sz="0" w:space="0" w:color="auto"/>
            <w:right w:val="none" w:sz="0" w:space="0" w:color="auto"/>
          </w:divBdr>
        </w:div>
        <w:div w:id="915014525">
          <w:marLeft w:val="0"/>
          <w:marRight w:val="0"/>
          <w:marTop w:val="0"/>
          <w:marBottom w:val="0"/>
          <w:divBdr>
            <w:top w:val="none" w:sz="0" w:space="0" w:color="auto"/>
            <w:left w:val="none" w:sz="0" w:space="0" w:color="auto"/>
            <w:bottom w:val="none" w:sz="0" w:space="0" w:color="auto"/>
            <w:right w:val="none" w:sz="0" w:space="0" w:color="auto"/>
          </w:divBdr>
        </w:div>
      </w:divsChild>
    </w:div>
    <w:div w:id="1780641920">
      <w:bodyDiv w:val="1"/>
      <w:marLeft w:val="0"/>
      <w:marRight w:val="0"/>
      <w:marTop w:val="0"/>
      <w:marBottom w:val="0"/>
      <w:divBdr>
        <w:top w:val="none" w:sz="0" w:space="0" w:color="auto"/>
        <w:left w:val="none" w:sz="0" w:space="0" w:color="auto"/>
        <w:bottom w:val="none" w:sz="0" w:space="0" w:color="auto"/>
        <w:right w:val="none" w:sz="0" w:space="0" w:color="auto"/>
      </w:divBdr>
    </w:div>
    <w:div w:id="1827211412">
      <w:bodyDiv w:val="1"/>
      <w:marLeft w:val="0"/>
      <w:marRight w:val="0"/>
      <w:marTop w:val="0"/>
      <w:marBottom w:val="0"/>
      <w:divBdr>
        <w:top w:val="none" w:sz="0" w:space="0" w:color="auto"/>
        <w:left w:val="none" w:sz="0" w:space="0" w:color="auto"/>
        <w:bottom w:val="none" w:sz="0" w:space="0" w:color="auto"/>
        <w:right w:val="none" w:sz="0" w:space="0" w:color="auto"/>
      </w:divBdr>
    </w:div>
    <w:div w:id="1841655260">
      <w:bodyDiv w:val="1"/>
      <w:marLeft w:val="0"/>
      <w:marRight w:val="0"/>
      <w:marTop w:val="0"/>
      <w:marBottom w:val="0"/>
      <w:divBdr>
        <w:top w:val="none" w:sz="0" w:space="0" w:color="auto"/>
        <w:left w:val="none" w:sz="0" w:space="0" w:color="auto"/>
        <w:bottom w:val="none" w:sz="0" w:space="0" w:color="auto"/>
        <w:right w:val="none" w:sz="0" w:space="0" w:color="auto"/>
      </w:divBdr>
    </w:div>
    <w:div w:id="1863741252">
      <w:bodyDiv w:val="1"/>
      <w:marLeft w:val="0"/>
      <w:marRight w:val="0"/>
      <w:marTop w:val="0"/>
      <w:marBottom w:val="0"/>
      <w:divBdr>
        <w:top w:val="none" w:sz="0" w:space="0" w:color="auto"/>
        <w:left w:val="none" w:sz="0" w:space="0" w:color="auto"/>
        <w:bottom w:val="none" w:sz="0" w:space="0" w:color="auto"/>
        <w:right w:val="none" w:sz="0" w:space="0" w:color="auto"/>
      </w:divBdr>
    </w:div>
    <w:div w:id="1874616083">
      <w:bodyDiv w:val="1"/>
      <w:marLeft w:val="0"/>
      <w:marRight w:val="0"/>
      <w:marTop w:val="0"/>
      <w:marBottom w:val="0"/>
      <w:divBdr>
        <w:top w:val="none" w:sz="0" w:space="0" w:color="auto"/>
        <w:left w:val="none" w:sz="0" w:space="0" w:color="auto"/>
        <w:bottom w:val="none" w:sz="0" w:space="0" w:color="auto"/>
        <w:right w:val="none" w:sz="0" w:space="0" w:color="auto"/>
      </w:divBdr>
      <w:divsChild>
        <w:div w:id="1334994944">
          <w:marLeft w:val="0"/>
          <w:marRight w:val="0"/>
          <w:marTop w:val="0"/>
          <w:marBottom w:val="0"/>
          <w:divBdr>
            <w:top w:val="none" w:sz="0" w:space="0" w:color="auto"/>
            <w:left w:val="none" w:sz="0" w:space="0" w:color="auto"/>
            <w:bottom w:val="none" w:sz="0" w:space="0" w:color="auto"/>
            <w:right w:val="none" w:sz="0" w:space="0" w:color="auto"/>
          </w:divBdr>
          <w:divsChild>
            <w:div w:id="879047712">
              <w:marLeft w:val="0"/>
              <w:marRight w:val="0"/>
              <w:marTop w:val="0"/>
              <w:marBottom w:val="0"/>
              <w:divBdr>
                <w:top w:val="none" w:sz="0" w:space="0" w:color="auto"/>
                <w:left w:val="none" w:sz="0" w:space="0" w:color="auto"/>
                <w:bottom w:val="none" w:sz="0" w:space="0" w:color="auto"/>
                <w:right w:val="none" w:sz="0" w:space="0" w:color="auto"/>
              </w:divBdr>
              <w:divsChild>
                <w:div w:id="2132356644">
                  <w:marLeft w:val="0"/>
                  <w:marRight w:val="0"/>
                  <w:marTop w:val="0"/>
                  <w:marBottom w:val="0"/>
                  <w:divBdr>
                    <w:top w:val="none" w:sz="0" w:space="0" w:color="auto"/>
                    <w:left w:val="none" w:sz="0" w:space="0" w:color="auto"/>
                    <w:bottom w:val="none" w:sz="0" w:space="0" w:color="auto"/>
                    <w:right w:val="none" w:sz="0" w:space="0" w:color="auto"/>
                  </w:divBdr>
                  <w:divsChild>
                    <w:div w:id="1820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683086">
      <w:bodyDiv w:val="1"/>
      <w:marLeft w:val="0"/>
      <w:marRight w:val="0"/>
      <w:marTop w:val="0"/>
      <w:marBottom w:val="0"/>
      <w:divBdr>
        <w:top w:val="none" w:sz="0" w:space="0" w:color="auto"/>
        <w:left w:val="none" w:sz="0" w:space="0" w:color="auto"/>
        <w:bottom w:val="none" w:sz="0" w:space="0" w:color="auto"/>
        <w:right w:val="none" w:sz="0" w:space="0" w:color="auto"/>
      </w:divBdr>
    </w:div>
    <w:div w:id="1898124266">
      <w:bodyDiv w:val="1"/>
      <w:marLeft w:val="0"/>
      <w:marRight w:val="0"/>
      <w:marTop w:val="0"/>
      <w:marBottom w:val="0"/>
      <w:divBdr>
        <w:top w:val="none" w:sz="0" w:space="0" w:color="auto"/>
        <w:left w:val="none" w:sz="0" w:space="0" w:color="auto"/>
        <w:bottom w:val="none" w:sz="0" w:space="0" w:color="auto"/>
        <w:right w:val="none" w:sz="0" w:space="0" w:color="auto"/>
      </w:divBdr>
    </w:div>
    <w:div w:id="1910654262">
      <w:bodyDiv w:val="1"/>
      <w:marLeft w:val="0"/>
      <w:marRight w:val="0"/>
      <w:marTop w:val="0"/>
      <w:marBottom w:val="0"/>
      <w:divBdr>
        <w:top w:val="none" w:sz="0" w:space="0" w:color="auto"/>
        <w:left w:val="none" w:sz="0" w:space="0" w:color="auto"/>
        <w:bottom w:val="none" w:sz="0" w:space="0" w:color="auto"/>
        <w:right w:val="none" w:sz="0" w:space="0" w:color="auto"/>
      </w:divBdr>
    </w:div>
    <w:div w:id="1993675075">
      <w:bodyDiv w:val="1"/>
      <w:marLeft w:val="0"/>
      <w:marRight w:val="0"/>
      <w:marTop w:val="0"/>
      <w:marBottom w:val="0"/>
      <w:divBdr>
        <w:top w:val="none" w:sz="0" w:space="0" w:color="auto"/>
        <w:left w:val="none" w:sz="0" w:space="0" w:color="auto"/>
        <w:bottom w:val="none" w:sz="0" w:space="0" w:color="auto"/>
        <w:right w:val="none" w:sz="0" w:space="0" w:color="auto"/>
      </w:divBdr>
    </w:div>
    <w:div w:id="2005624033">
      <w:bodyDiv w:val="1"/>
      <w:marLeft w:val="0"/>
      <w:marRight w:val="0"/>
      <w:marTop w:val="0"/>
      <w:marBottom w:val="0"/>
      <w:divBdr>
        <w:top w:val="none" w:sz="0" w:space="0" w:color="auto"/>
        <w:left w:val="none" w:sz="0" w:space="0" w:color="auto"/>
        <w:bottom w:val="none" w:sz="0" w:space="0" w:color="auto"/>
        <w:right w:val="none" w:sz="0" w:space="0" w:color="auto"/>
      </w:divBdr>
    </w:div>
    <w:div w:id="2033260702">
      <w:bodyDiv w:val="1"/>
      <w:marLeft w:val="0"/>
      <w:marRight w:val="0"/>
      <w:marTop w:val="0"/>
      <w:marBottom w:val="0"/>
      <w:divBdr>
        <w:top w:val="none" w:sz="0" w:space="0" w:color="auto"/>
        <w:left w:val="none" w:sz="0" w:space="0" w:color="auto"/>
        <w:bottom w:val="none" w:sz="0" w:space="0" w:color="auto"/>
        <w:right w:val="none" w:sz="0" w:space="0" w:color="auto"/>
      </w:divBdr>
    </w:div>
    <w:div w:id="2050375340">
      <w:bodyDiv w:val="1"/>
      <w:marLeft w:val="0"/>
      <w:marRight w:val="0"/>
      <w:marTop w:val="0"/>
      <w:marBottom w:val="0"/>
      <w:divBdr>
        <w:top w:val="none" w:sz="0" w:space="0" w:color="auto"/>
        <w:left w:val="none" w:sz="0" w:space="0" w:color="auto"/>
        <w:bottom w:val="none" w:sz="0" w:space="0" w:color="auto"/>
        <w:right w:val="none" w:sz="0" w:space="0" w:color="auto"/>
      </w:divBdr>
    </w:div>
    <w:div w:id="2093116280">
      <w:bodyDiv w:val="1"/>
      <w:marLeft w:val="0"/>
      <w:marRight w:val="0"/>
      <w:marTop w:val="0"/>
      <w:marBottom w:val="0"/>
      <w:divBdr>
        <w:top w:val="none" w:sz="0" w:space="0" w:color="auto"/>
        <w:left w:val="none" w:sz="0" w:space="0" w:color="auto"/>
        <w:bottom w:val="none" w:sz="0" w:space="0" w:color="auto"/>
        <w:right w:val="none" w:sz="0" w:space="0" w:color="auto"/>
      </w:divBdr>
    </w:div>
    <w:div w:id="2120905360">
      <w:bodyDiv w:val="1"/>
      <w:marLeft w:val="0"/>
      <w:marRight w:val="0"/>
      <w:marTop w:val="0"/>
      <w:marBottom w:val="0"/>
      <w:divBdr>
        <w:top w:val="none" w:sz="0" w:space="0" w:color="auto"/>
        <w:left w:val="none" w:sz="0" w:space="0" w:color="auto"/>
        <w:bottom w:val="none" w:sz="0" w:space="0" w:color="auto"/>
        <w:right w:val="none" w:sz="0" w:space="0" w:color="auto"/>
      </w:divBdr>
    </w:div>
    <w:div w:id="2125230626">
      <w:bodyDiv w:val="1"/>
      <w:marLeft w:val="0"/>
      <w:marRight w:val="0"/>
      <w:marTop w:val="0"/>
      <w:marBottom w:val="0"/>
      <w:divBdr>
        <w:top w:val="none" w:sz="0" w:space="0" w:color="auto"/>
        <w:left w:val="none" w:sz="0" w:space="0" w:color="auto"/>
        <w:bottom w:val="none" w:sz="0" w:space="0" w:color="auto"/>
        <w:right w:val="none" w:sz="0" w:space="0" w:color="auto"/>
      </w:divBdr>
    </w:div>
    <w:div w:id="2125731201">
      <w:bodyDiv w:val="1"/>
      <w:marLeft w:val="0"/>
      <w:marRight w:val="0"/>
      <w:marTop w:val="0"/>
      <w:marBottom w:val="0"/>
      <w:divBdr>
        <w:top w:val="none" w:sz="0" w:space="0" w:color="auto"/>
        <w:left w:val="none" w:sz="0" w:space="0" w:color="auto"/>
        <w:bottom w:val="none" w:sz="0" w:space="0" w:color="auto"/>
        <w:right w:val="none" w:sz="0" w:space="0" w:color="auto"/>
      </w:divBdr>
    </w:div>
    <w:div w:id="2128967473">
      <w:bodyDiv w:val="1"/>
      <w:marLeft w:val="0"/>
      <w:marRight w:val="0"/>
      <w:marTop w:val="0"/>
      <w:marBottom w:val="0"/>
      <w:divBdr>
        <w:top w:val="none" w:sz="0" w:space="0" w:color="auto"/>
        <w:left w:val="none" w:sz="0" w:space="0" w:color="auto"/>
        <w:bottom w:val="none" w:sz="0" w:space="0" w:color="auto"/>
        <w:right w:val="none" w:sz="0" w:space="0" w:color="auto"/>
      </w:divBdr>
    </w:div>
    <w:div w:id="2140802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file:///C:\Users\Admin\Downloads\Version%20final-Ingles-Capitulo%203.-%20Metodologia.docx"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Admin\Downloads\Version%20final-Ingles-Capitulo%203.-%20Metodologia.docx"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file:///C:\Users\Admin\Downloads\Version%20final-Ingles-Capitulo%203.-%20Metodologia.docx"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file:///C:\Users\Admin\Downloads\Version%20final-Ingles-Capitulo%203.-%20Metodologia.docx"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11FCE2-0C13-4C86-891F-082C8D315215}">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352173-7C8B-4CE6-8968-F7AFB2A01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9361</TotalTime>
  <Pages>58</Pages>
  <Words>28268</Words>
  <Characters>155474</Characters>
  <Application>Microsoft Office Word</Application>
  <DocSecurity>0</DocSecurity>
  <Lines>1295</Lines>
  <Paragraphs>366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Kleber Oswaldo Sarmiento Chugcho</dc:creator>
  <cp:keywords/>
  <dc:description/>
  <cp:lastModifiedBy>Admin</cp:lastModifiedBy>
  <cp:revision>1180</cp:revision>
  <cp:lastPrinted>2024-05-19T23:56:00Z</cp:lastPrinted>
  <dcterms:created xsi:type="dcterms:W3CDTF">2025-07-05T23:59:00Z</dcterms:created>
  <dcterms:modified xsi:type="dcterms:W3CDTF">2025-12-01T21:58:00Z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C795448352E548FF8533A2A09973052C_12</vt:lpwstr>
  </property>
  <property fmtid="{D5CDD505-2E9C-101B-9397-08002B2CF9AE}" pid="4" name="GrammarlyDocumentId">
    <vt:lpwstr>d0ce4f19-0d8d-429a-9aeb-18c1f24fe911</vt:lpwstr>
  </property>
  <property fmtid="{D5CDD505-2E9C-101B-9397-08002B2CF9AE}" pid="5" name="Mendeley Document_1">
    <vt:lpwstr>True</vt:lpwstr>
  </property>
  <property fmtid="{D5CDD505-2E9C-101B-9397-08002B2CF9AE}" pid="6" name="Mendeley Unique User Id_1">
    <vt:lpwstr>57487e92-948e-3323-b1f6-ce7ba7dbe381</vt:lpwstr>
  </property>
  <property fmtid="{D5CDD505-2E9C-101B-9397-08002B2CF9AE}" pid="7" name="Mendeley Citation Style_1">
    <vt:lpwstr>http://www.zotero.org/styles/apa-annotated-bibliography</vt:lpwstr>
  </property>
  <property fmtid="{D5CDD505-2E9C-101B-9397-08002B2CF9AE}" pid="8" name="Mendeley Recent Style Id 0_1">
    <vt:lpwstr>http://www.zotero.org/styles/american-political-science-association</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http://www.zotero.org/styles/apa-annotated-bibliography</vt:lpwstr>
  </property>
  <property fmtid="{D5CDD505-2E9C-101B-9397-08002B2CF9AE}" pid="13" name="Mendeley Recent Style Name 2_1">
    <vt:lpwstr>American Psychological Association 7th edition (annotated bibliography)</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10th edition - Harvard</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http://www.zotero.org/styles/modern-humanities-research-association</vt:lpwstr>
  </property>
  <property fmtid="{D5CDD505-2E9C-101B-9397-08002B2CF9AE}" pid="21" name="Mendeley Recent Style Name 6_1">
    <vt:lpwstr>Modern Humanities Research Association 3rd edition (note with bibliography)</vt:lpwstr>
  </property>
  <property fmtid="{D5CDD505-2E9C-101B-9397-08002B2CF9AE}" pid="22" name="Mendeley Recent Style Id 7_1">
    <vt:lpwstr>http://www.zotero.org/styles/modern-language-association</vt:lpwstr>
  </property>
  <property fmtid="{D5CDD505-2E9C-101B-9397-08002B2CF9AE}" pid="23" name="Mendeley Recent Style Name 7_1">
    <vt:lpwstr>Modern Language Association 8th edition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http://www.zotero.org/styles/vancouver</vt:lpwstr>
  </property>
  <property fmtid="{D5CDD505-2E9C-101B-9397-08002B2CF9AE}" pid="27" name="Mendeley Recent Style Name 9_1">
    <vt:lpwstr>Vancouver</vt:lpwstr>
  </property>
</Properties>
</file>