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3760" w14:textId="77777777" w:rsidR="009F685A" w:rsidRPr="00B47928" w:rsidRDefault="009F685A" w:rsidP="009F685A">
      <w:pPr>
        <w:ind w:left="720" w:hanging="360"/>
        <w:jc w:val="center"/>
        <w:rPr>
          <w:rFonts w:cstheme="minorHAnsi"/>
          <w:b/>
          <w:color w:val="007BB8"/>
          <w:sz w:val="24"/>
          <w:szCs w:val="24"/>
        </w:rPr>
      </w:pPr>
      <w:r w:rsidRPr="00B47928">
        <w:rPr>
          <w:rFonts w:cstheme="minorHAnsi"/>
          <w:b/>
          <w:color w:val="007BB8"/>
          <w:sz w:val="24"/>
          <w:szCs w:val="24"/>
        </w:rPr>
        <w:t>Capítulo 13</w:t>
      </w:r>
    </w:p>
    <w:p w14:paraId="09F543EF" w14:textId="0D98D0B2" w:rsidR="009F685A" w:rsidRPr="00B47928" w:rsidRDefault="009F685A" w:rsidP="009F685A">
      <w:pPr>
        <w:ind w:left="720" w:hanging="360"/>
        <w:jc w:val="center"/>
        <w:rPr>
          <w:rFonts w:cstheme="minorHAnsi"/>
          <w:b/>
          <w:color w:val="007BB8"/>
          <w:sz w:val="24"/>
          <w:szCs w:val="24"/>
        </w:rPr>
      </w:pPr>
      <w:r w:rsidRPr="00B47928">
        <w:rPr>
          <w:rFonts w:cstheme="minorHAnsi"/>
          <w:b/>
          <w:color w:val="007BB8"/>
          <w:sz w:val="24"/>
          <w:szCs w:val="24"/>
        </w:rPr>
        <w:t>CORRELACIÓN</w:t>
      </w:r>
    </w:p>
    <w:p w14:paraId="5C872DEB" w14:textId="77777777" w:rsidR="0078519A" w:rsidRPr="00B47928" w:rsidRDefault="0078519A" w:rsidP="009F685A">
      <w:pPr>
        <w:ind w:left="720" w:hanging="360"/>
        <w:jc w:val="center"/>
        <w:rPr>
          <w:rFonts w:cstheme="minorHAnsi"/>
          <w:b/>
          <w:color w:val="007BB8"/>
          <w:sz w:val="24"/>
          <w:szCs w:val="24"/>
        </w:rPr>
      </w:pPr>
    </w:p>
    <w:p w14:paraId="4C7C7801" w14:textId="77777777" w:rsidR="0078519A" w:rsidRPr="00B47928" w:rsidRDefault="0078519A" w:rsidP="0078519A">
      <w:pPr>
        <w:spacing w:after="0" w:line="240" w:lineRule="auto"/>
        <w:ind w:left="426" w:hanging="357"/>
        <w:rPr>
          <w:rFonts w:cstheme="minorHAnsi"/>
          <w:b/>
          <w:sz w:val="24"/>
          <w:szCs w:val="24"/>
        </w:rPr>
      </w:pPr>
      <w:r w:rsidRPr="00B47928">
        <w:rPr>
          <w:rFonts w:cstheme="minorHAnsi"/>
          <w:b/>
          <w:sz w:val="24"/>
          <w:szCs w:val="24"/>
        </w:rPr>
        <w:t xml:space="preserve">Realizado por: </w:t>
      </w:r>
    </w:p>
    <w:p w14:paraId="5E14A996" w14:textId="3B5754D6" w:rsidR="0078519A" w:rsidRPr="00B47928" w:rsidRDefault="0078519A" w:rsidP="0078519A">
      <w:pPr>
        <w:spacing w:after="0" w:line="240" w:lineRule="auto"/>
        <w:ind w:left="426" w:hanging="357"/>
        <w:rPr>
          <w:rFonts w:cstheme="minorHAnsi"/>
          <w:bCs/>
          <w:sz w:val="24"/>
          <w:szCs w:val="24"/>
        </w:rPr>
      </w:pPr>
      <w:r w:rsidRPr="00B47928">
        <w:rPr>
          <w:rFonts w:cstheme="minorHAnsi"/>
          <w:bCs/>
          <w:sz w:val="24"/>
          <w:szCs w:val="24"/>
        </w:rPr>
        <w:t>Francisco Cedeño</w:t>
      </w:r>
    </w:p>
    <w:p w14:paraId="59BAB68F" w14:textId="77777777" w:rsidR="0078519A" w:rsidRPr="00B47928" w:rsidRDefault="0078519A" w:rsidP="0078519A">
      <w:pPr>
        <w:spacing w:after="0" w:line="240" w:lineRule="auto"/>
        <w:ind w:left="426" w:hanging="357"/>
        <w:rPr>
          <w:rFonts w:cstheme="minorHAnsi"/>
          <w:bCs/>
          <w:sz w:val="24"/>
          <w:szCs w:val="24"/>
        </w:rPr>
      </w:pPr>
      <w:r w:rsidRPr="00B47928">
        <w:rPr>
          <w:rFonts w:cstheme="minorHAnsi"/>
          <w:bCs/>
          <w:sz w:val="24"/>
          <w:szCs w:val="24"/>
        </w:rPr>
        <w:t>Yoskira Cordero</w:t>
      </w:r>
    </w:p>
    <w:p w14:paraId="23248E86" w14:textId="77777777" w:rsidR="0078519A" w:rsidRPr="00B47928" w:rsidRDefault="0078519A" w:rsidP="009F685A">
      <w:pPr>
        <w:ind w:left="720" w:hanging="360"/>
        <w:jc w:val="center"/>
        <w:rPr>
          <w:rFonts w:cstheme="minorHAnsi"/>
          <w:b/>
          <w:color w:val="007BB8"/>
          <w:sz w:val="24"/>
          <w:szCs w:val="24"/>
        </w:rPr>
      </w:pPr>
    </w:p>
    <w:p w14:paraId="015CC708" w14:textId="63547E2B" w:rsidR="009F685A" w:rsidRPr="00B47928" w:rsidRDefault="003C2AAC" w:rsidP="009D75B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Objetivos</w:t>
      </w:r>
    </w:p>
    <w:p w14:paraId="7CF95910" w14:textId="77777777" w:rsidR="003C2AAC" w:rsidRPr="00B47928" w:rsidRDefault="003C2AAC" w:rsidP="003C2AAC">
      <w:pPr>
        <w:rPr>
          <w:rFonts w:cstheme="minorHAnsi"/>
          <w:sz w:val="24"/>
          <w:szCs w:val="24"/>
        </w:rPr>
      </w:pPr>
    </w:p>
    <w:p w14:paraId="31C48954" w14:textId="5A1B1858" w:rsidR="003C2AAC" w:rsidRPr="00B47928" w:rsidRDefault="003C2AAC" w:rsidP="003C2AAC">
      <w:pPr>
        <w:jc w:val="both"/>
        <w:rPr>
          <w:rFonts w:cstheme="minorHAnsi"/>
          <w:sz w:val="24"/>
          <w:szCs w:val="24"/>
        </w:rPr>
      </w:pPr>
      <w:r w:rsidRPr="00B47928">
        <w:rPr>
          <w:rFonts w:cstheme="minorHAnsi"/>
          <w:sz w:val="24"/>
          <w:szCs w:val="24"/>
        </w:rPr>
        <w:t>Interpretar de manera rigurosa la dirección de la asociación lineal entre dos variables, atendiendo la diferencia conceptual entre correlación y causalidad, y validando los patrones observados con evidencia cuantitativa.</w:t>
      </w:r>
    </w:p>
    <w:p w14:paraId="6C6081AF" w14:textId="77777777" w:rsidR="003C2AAC" w:rsidRPr="00B47928" w:rsidRDefault="003C2AAC" w:rsidP="003C2AAC">
      <w:pPr>
        <w:pStyle w:val="Ttulo1"/>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Contexto y motivación</w:t>
      </w:r>
    </w:p>
    <w:p w14:paraId="37A63C75" w14:textId="77777777" w:rsidR="003C2AAC" w:rsidRPr="00B47928" w:rsidRDefault="003C2AAC" w:rsidP="003C2AAC">
      <w:pPr>
        <w:jc w:val="both"/>
        <w:rPr>
          <w:rFonts w:cstheme="minorHAnsi"/>
          <w:sz w:val="24"/>
          <w:szCs w:val="24"/>
        </w:rPr>
      </w:pPr>
    </w:p>
    <w:p w14:paraId="1CE87BAF" w14:textId="4C0932EB" w:rsidR="003C2AAC" w:rsidRPr="00B47928" w:rsidRDefault="003C2AAC" w:rsidP="003C2AAC">
      <w:pPr>
        <w:jc w:val="both"/>
        <w:rPr>
          <w:rFonts w:cstheme="minorHAnsi"/>
          <w:sz w:val="24"/>
          <w:szCs w:val="24"/>
        </w:rPr>
      </w:pPr>
      <w:r w:rsidRPr="00B47928">
        <w:rPr>
          <w:rFonts w:cstheme="minorHAnsi"/>
          <w:sz w:val="24"/>
          <w:szCs w:val="24"/>
        </w:rPr>
        <w:t>El lector podrá comprender la importancia de la correlación como herramienta esencial para identificar patrones, medir el nivel de asociación y aportar evidencia cuantitativa sobre la interrelación de dos variables. Desde entender cómo se mueven conjuntamente dos variables, hasta destacar el uso de diagramas de dispersión (</w:t>
      </w:r>
      <w:proofErr w:type="spellStart"/>
      <w:r w:rsidRPr="00B47928">
        <w:rPr>
          <w:rFonts w:cstheme="minorHAnsi"/>
          <w:i/>
          <w:iCs/>
          <w:sz w:val="24"/>
          <w:szCs w:val="24"/>
        </w:rPr>
        <w:t>scatter</w:t>
      </w:r>
      <w:proofErr w:type="spellEnd"/>
      <w:r w:rsidRPr="00B47928">
        <w:rPr>
          <w:rFonts w:cstheme="minorHAnsi"/>
          <w:i/>
          <w:iCs/>
          <w:sz w:val="24"/>
          <w:szCs w:val="24"/>
        </w:rPr>
        <w:t xml:space="preserve"> </w:t>
      </w:r>
      <w:proofErr w:type="spellStart"/>
      <w:r w:rsidRPr="00B47928">
        <w:rPr>
          <w:rFonts w:cstheme="minorHAnsi"/>
          <w:i/>
          <w:iCs/>
          <w:sz w:val="24"/>
          <w:szCs w:val="24"/>
        </w:rPr>
        <w:t>plots</w:t>
      </w:r>
      <w:proofErr w:type="spellEnd"/>
      <w:r w:rsidRPr="00B47928">
        <w:rPr>
          <w:rFonts w:cstheme="minorHAnsi"/>
          <w:sz w:val="24"/>
          <w:szCs w:val="24"/>
        </w:rPr>
        <w:t>) como la herramienta visual primaria para inspeccionar la linealidad, la dirección y la fuerza de la relación antes de aplicar cualquier prueba estadística.</w:t>
      </w:r>
    </w:p>
    <w:p w14:paraId="30C3AF16" w14:textId="6C16042D" w:rsidR="00034622" w:rsidRPr="00B47928" w:rsidRDefault="003C2AAC" w:rsidP="003C2AAC">
      <w:pPr>
        <w:jc w:val="both"/>
        <w:rPr>
          <w:rFonts w:cstheme="minorHAnsi"/>
          <w:bCs/>
          <w:sz w:val="24"/>
          <w:szCs w:val="24"/>
        </w:rPr>
      </w:pPr>
      <w:r w:rsidRPr="00B47928">
        <w:rPr>
          <w:rFonts w:cstheme="minorHAnsi"/>
          <w:sz w:val="24"/>
          <w:szCs w:val="24"/>
        </w:rPr>
        <w:t>¡Empecemos!</w:t>
      </w:r>
    </w:p>
    <w:p w14:paraId="0E84A360" w14:textId="77777777" w:rsidR="009F685A" w:rsidRPr="00B47928" w:rsidRDefault="009F685A" w:rsidP="009F685A">
      <w:pPr>
        <w:rPr>
          <w:rFonts w:cstheme="minorHAnsi"/>
          <w:sz w:val="24"/>
          <w:szCs w:val="24"/>
        </w:rPr>
      </w:pPr>
    </w:p>
    <w:p w14:paraId="0BF8A12E" w14:textId="29960258" w:rsidR="00034622" w:rsidRPr="00B47928" w:rsidRDefault="003C2AAC" w:rsidP="009D75B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13.1. </w:t>
      </w:r>
      <w:r w:rsidR="00034622" w:rsidRPr="00B47928">
        <w:rPr>
          <w:rFonts w:asciiTheme="minorHAnsi" w:hAnsiTheme="minorHAnsi" w:cstheme="minorHAnsi"/>
          <w:b/>
          <w:bCs/>
          <w:color w:val="007BB8"/>
          <w:sz w:val="24"/>
          <w:szCs w:val="24"/>
        </w:rPr>
        <w:t>Importancia de la correlación en la investigación científica</w:t>
      </w:r>
    </w:p>
    <w:p w14:paraId="7460EA3C" w14:textId="77777777" w:rsidR="003C2AAC" w:rsidRPr="00B47928" w:rsidRDefault="003C2AAC" w:rsidP="003C2AAC">
      <w:pPr>
        <w:jc w:val="both"/>
        <w:rPr>
          <w:rFonts w:cstheme="minorHAnsi"/>
          <w:sz w:val="24"/>
          <w:szCs w:val="24"/>
        </w:rPr>
      </w:pPr>
    </w:p>
    <w:p w14:paraId="34559817" w14:textId="2BE4676F" w:rsidR="003C2AAC" w:rsidRPr="00B47928" w:rsidRDefault="003C2AAC" w:rsidP="003C2AAC">
      <w:pPr>
        <w:jc w:val="both"/>
        <w:rPr>
          <w:rFonts w:cstheme="minorHAnsi"/>
          <w:sz w:val="24"/>
          <w:szCs w:val="24"/>
        </w:rPr>
      </w:pPr>
      <w:r w:rsidRPr="00B47928">
        <w:rPr>
          <w:rFonts w:cstheme="minorHAnsi"/>
          <w:sz w:val="24"/>
          <w:szCs w:val="24"/>
        </w:rPr>
        <w:t xml:space="preserve">La investigación científica sustenta el análisis riguroso de las relaciones entre las variables que analizamos para permitir entender o comprender fenómenos que deseamos estudiar y de esta manera poder dar explicaciones fundamentadas en el análisis de datos. Considerando este contexto, la correlación entre variables es una herramienta estadística esencial para poder identificar o vislumbrar patrones, medir niveles de asociación y aportar evidencia cuantitativa sobre la existencia de determinados comportamientos o atributos que existen entre las diferentes variables que estamos analizando </w:t>
      </w:r>
      <w:sdt>
        <w:sdtPr>
          <w:rPr>
            <w:rFonts w:cstheme="minorHAnsi"/>
            <w:sz w:val="24"/>
            <w:szCs w:val="24"/>
          </w:rPr>
          <w:id w:val="-1857413803"/>
          <w:citation/>
        </w:sdtPr>
        <w:sdtContent>
          <w:r w:rsidRPr="00B47928">
            <w:rPr>
              <w:rFonts w:cstheme="minorHAnsi"/>
              <w:sz w:val="24"/>
              <w:szCs w:val="24"/>
            </w:rPr>
            <w:fldChar w:fldCharType="begin"/>
          </w:r>
          <w:r w:rsidRPr="00B47928">
            <w:rPr>
              <w:rFonts w:cstheme="minorHAnsi"/>
              <w:sz w:val="24"/>
              <w:szCs w:val="24"/>
            </w:rPr>
            <w:instrText xml:space="preserve"> CITATION Fie18 \l 12298 </w:instrText>
          </w:r>
          <w:r w:rsidRPr="00B47928">
            <w:rPr>
              <w:rFonts w:cstheme="minorHAnsi"/>
              <w:sz w:val="24"/>
              <w:szCs w:val="24"/>
            </w:rPr>
            <w:fldChar w:fldCharType="separate"/>
          </w:r>
          <w:r w:rsidRPr="00B47928">
            <w:rPr>
              <w:rFonts w:cstheme="minorHAnsi"/>
              <w:noProof/>
              <w:sz w:val="24"/>
              <w:szCs w:val="24"/>
            </w:rPr>
            <w:t>(Field, 2018)</w:t>
          </w:r>
          <w:r w:rsidRPr="00B47928">
            <w:rPr>
              <w:rFonts w:cstheme="minorHAnsi"/>
              <w:sz w:val="24"/>
              <w:szCs w:val="24"/>
            </w:rPr>
            <w:fldChar w:fldCharType="end"/>
          </w:r>
        </w:sdtContent>
      </w:sdt>
      <w:r w:rsidRPr="00B47928">
        <w:rPr>
          <w:rFonts w:cstheme="minorHAnsi"/>
          <w:sz w:val="24"/>
          <w:szCs w:val="24"/>
        </w:rPr>
        <w:t xml:space="preserve">. La correcta interpretación de la correlación de los datos permite que validemos los hallazgos, contribuyendo al desarrollo de teorías o modelos científicos mucho más precisos </w:t>
      </w:r>
      <w:sdt>
        <w:sdtPr>
          <w:rPr>
            <w:rFonts w:cstheme="minorHAnsi"/>
            <w:sz w:val="24"/>
            <w:szCs w:val="24"/>
          </w:rPr>
          <w:id w:val="-355196316"/>
          <w:citation/>
        </w:sdtPr>
        <w:sdtContent>
          <w:r w:rsidRPr="00B47928">
            <w:rPr>
              <w:rFonts w:cstheme="minorHAnsi"/>
              <w:sz w:val="24"/>
              <w:szCs w:val="24"/>
            </w:rPr>
            <w:fldChar w:fldCharType="begin"/>
          </w:r>
          <w:r w:rsidRPr="00B47928">
            <w:rPr>
              <w:rFonts w:cstheme="minorHAnsi"/>
              <w:sz w:val="24"/>
              <w:szCs w:val="24"/>
            </w:rPr>
            <w:instrText xml:space="preserve"> CITATION Cre18 \l 12298 </w:instrText>
          </w:r>
          <w:r w:rsidRPr="00B47928">
            <w:rPr>
              <w:rFonts w:cstheme="minorHAnsi"/>
              <w:sz w:val="24"/>
              <w:szCs w:val="24"/>
            </w:rPr>
            <w:fldChar w:fldCharType="separate"/>
          </w:r>
          <w:r w:rsidRPr="00B47928">
            <w:rPr>
              <w:rFonts w:cstheme="minorHAnsi"/>
              <w:noProof/>
              <w:sz w:val="24"/>
              <w:szCs w:val="24"/>
            </w:rPr>
            <w:t>(Creswell, 2018)</w:t>
          </w:r>
          <w:r w:rsidRPr="00B47928">
            <w:rPr>
              <w:rFonts w:cstheme="minorHAnsi"/>
              <w:sz w:val="24"/>
              <w:szCs w:val="24"/>
            </w:rPr>
            <w:fldChar w:fldCharType="end"/>
          </w:r>
        </w:sdtContent>
      </w:sdt>
      <w:r w:rsidRPr="00B47928">
        <w:rPr>
          <w:rFonts w:cstheme="minorHAnsi"/>
          <w:sz w:val="24"/>
          <w:szCs w:val="24"/>
        </w:rPr>
        <w:t>.</w:t>
      </w:r>
    </w:p>
    <w:p w14:paraId="5C4C17F5" w14:textId="52B8701D" w:rsidR="00034622" w:rsidRPr="00B47928" w:rsidRDefault="00034622" w:rsidP="009D75BF">
      <w:pPr>
        <w:jc w:val="both"/>
        <w:rPr>
          <w:rFonts w:cstheme="minorHAnsi"/>
          <w:sz w:val="24"/>
          <w:szCs w:val="24"/>
        </w:rPr>
      </w:pPr>
      <w:r w:rsidRPr="00B47928">
        <w:rPr>
          <w:rFonts w:cstheme="minorHAnsi"/>
          <w:sz w:val="24"/>
          <w:szCs w:val="24"/>
        </w:rPr>
        <w:t xml:space="preserve">La correlación en la investigación científica constituye una parte fundamental para poder analizar el grado en que dos variables se interrelacionan entre sí, como </w:t>
      </w:r>
      <w:r w:rsidRPr="00B47928">
        <w:rPr>
          <w:rFonts w:cstheme="minorHAnsi"/>
          <w:sz w:val="24"/>
          <w:szCs w:val="24"/>
        </w:rPr>
        <w:lastRenderedPageBreak/>
        <w:t>interactúan la una con la otra, tanto en aspectos cuantitativos o cualitativos</w:t>
      </w:r>
      <w:r w:rsidR="00587E1E" w:rsidRPr="00B47928">
        <w:rPr>
          <w:rFonts w:cstheme="minorHAnsi"/>
          <w:sz w:val="24"/>
          <w:szCs w:val="24"/>
        </w:rPr>
        <w:t xml:space="preserve"> </w:t>
      </w:r>
      <w:sdt>
        <w:sdtPr>
          <w:rPr>
            <w:rFonts w:cstheme="minorHAnsi"/>
            <w:sz w:val="24"/>
            <w:szCs w:val="24"/>
          </w:rPr>
          <w:id w:val="-250356555"/>
          <w:citation/>
        </w:sdtPr>
        <w:sdtContent>
          <w:r w:rsidR="00587E1E" w:rsidRPr="00B47928">
            <w:rPr>
              <w:rFonts w:cstheme="minorHAnsi"/>
              <w:sz w:val="24"/>
              <w:szCs w:val="24"/>
            </w:rPr>
            <w:fldChar w:fldCharType="begin"/>
          </w:r>
          <w:r w:rsidR="00587E1E" w:rsidRPr="00B47928">
            <w:rPr>
              <w:rFonts w:cstheme="minorHAnsi"/>
              <w:sz w:val="24"/>
              <w:szCs w:val="24"/>
            </w:rPr>
            <w:instrText xml:space="preserve"> CITATION Gra17 \l 12298 </w:instrText>
          </w:r>
          <w:r w:rsidR="00587E1E" w:rsidRPr="00B47928">
            <w:rPr>
              <w:rFonts w:cstheme="minorHAnsi"/>
              <w:sz w:val="24"/>
              <w:szCs w:val="24"/>
            </w:rPr>
            <w:fldChar w:fldCharType="separate"/>
          </w:r>
          <w:r w:rsidR="00201CCA" w:rsidRPr="00B47928">
            <w:rPr>
              <w:rFonts w:cstheme="minorHAnsi"/>
              <w:noProof/>
              <w:sz w:val="24"/>
              <w:szCs w:val="24"/>
            </w:rPr>
            <w:t>(Gravetter &amp; Wallnau, 2017)</w:t>
          </w:r>
          <w:r w:rsidR="00587E1E" w:rsidRPr="00B47928">
            <w:rPr>
              <w:rFonts w:cstheme="minorHAnsi"/>
              <w:sz w:val="24"/>
              <w:szCs w:val="24"/>
            </w:rPr>
            <w:fldChar w:fldCharType="end"/>
          </w:r>
        </w:sdtContent>
      </w:sdt>
      <w:r w:rsidRPr="00B47928">
        <w:rPr>
          <w:rFonts w:cstheme="minorHAnsi"/>
          <w:sz w:val="24"/>
          <w:szCs w:val="24"/>
        </w:rPr>
        <w:t>, lo que hace que podamos realizar conjeturas en base. Los análisis de correlación nos permiten:</w:t>
      </w:r>
    </w:p>
    <w:p w14:paraId="6E3FFF52" w14:textId="32810C20" w:rsidR="00034622" w:rsidRPr="00B47928" w:rsidRDefault="00034622" w:rsidP="003C2AAC">
      <w:pPr>
        <w:pStyle w:val="Prrafodelista"/>
        <w:numPr>
          <w:ilvl w:val="0"/>
          <w:numId w:val="2"/>
        </w:numPr>
        <w:ind w:left="709" w:hanging="425"/>
        <w:jc w:val="both"/>
        <w:rPr>
          <w:rFonts w:cstheme="minorHAnsi"/>
          <w:sz w:val="24"/>
          <w:szCs w:val="24"/>
        </w:rPr>
      </w:pPr>
      <w:r w:rsidRPr="00B47928">
        <w:rPr>
          <w:rFonts w:cstheme="minorHAnsi"/>
          <w:sz w:val="24"/>
          <w:szCs w:val="24"/>
        </w:rPr>
        <w:t xml:space="preserve">Identificar o detectar patrones y tendencias que inicialmente no son visibles mediante la observación de los datos, sino mediante el análisis estadístico, como lo menciona </w:t>
      </w:r>
      <w:sdt>
        <w:sdtPr>
          <w:rPr>
            <w:rFonts w:cstheme="minorHAnsi"/>
            <w:sz w:val="24"/>
            <w:szCs w:val="24"/>
          </w:rPr>
          <w:id w:val="-1863502654"/>
          <w:citation/>
        </w:sdtPr>
        <w:sdtContent>
          <w:r w:rsidR="00587E1E" w:rsidRPr="00B47928">
            <w:rPr>
              <w:rFonts w:cstheme="minorHAnsi"/>
              <w:sz w:val="24"/>
              <w:szCs w:val="24"/>
            </w:rPr>
            <w:fldChar w:fldCharType="begin"/>
          </w:r>
          <w:r w:rsidR="00587E1E" w:rsidRPr="00B47928">
            <w:rPr>
              <w:rFonts w:cstheme="minorHAnsi"/>
              <w:sz w:val="24"/>
              <w:szCs w:val="24"/>
            </w:rPr>
            <w:instrText xml:space="preserve"> CITATION Her21 \l 12298 </w:instrText>
          </w:r>
          <w:r w:rsidR="00587E1E" w:rsidRPr="00B47928">
            <w:rPr>
              <w:rFonts w:cstheme="minorHAnsi"/>
              <w:sz w:val="24"/>
              <w:szCs w:val="24"/>
            </w:rPr>
            <w:fldChar w:fldCharType="separate"/>
          </w:r>
          <w:r w:rsidR="00201CCA" w:rsidRPr="00B47928">
            <w:rPr>
              <w:rFonts w:cstheme="minorHAnsi"/>
              <w:noProof/>
              <w:sz w:val="24"/>
              <w:szCs w:val="24"/>
            </w:rPr>
            <w:t>(Hernández Sampieri, Mendoza, &amp; Fernández, 2021)</w:t>
          </w:r>
          <w:r w:rsidR="00587E1E" w:rsidRPr="00B47928">
            <w:rPr>
              <w:rFonts w:cstheme="minorHAnsi"/>
              <w:sz w:val="24"/>
              <w:szCs w:val="24"/>
            </w:rPr>
            <w:fldChar w:fldCharType="end"/>
          </w:r>
        </w:sdtContent>
      </w:sdt>
      <w:r w:rsidR="00587E1E" w:rsidRPr="00B47928">
        <w:rPr>
          <w:rFonts w:cstheme="minorHAnsi"/>
          <w:sz w:val="24"/>
          <w:szCs w:val="24"/>
        </w:rPr>
        <w:t xml:space="preserve"> </w:t>
      </w:r>
      <w:r w:rsidRPr="00B47928">
        <w:rPr>
          <w:rFonts w:cstheme="minorHAnsi"/>
          <w:sz w:val="24"/>
          <w:szCs w:val="24"/>
        </w:rPr>
        <w:t>en su descripción de los análisis exploratorios.</w:t>
      </w:r>
    </w:p>
    <w:p w14:paraId="2832ED85" w14:textId="3A0C28F8" w:rsidR="00034622" w:rsidRPr="00B47928" w:rsidRDefault="00034622" w:rsidP="003C2AAC">
      <w:pPr>
        <w:pStyle w:val="Prrafodelista"/>
        <w:numPr>
          <w:ilvl w:val="0"/>
          <w:numId w:val="2"/>
        </w:numPr>
        <w:ind w:left="709" w:hanging="425"/>
        <w:jc w:val="both"/>
        <w:rPr>
          <w:rFonts w:cstheme="minorHAnsi"/>
          <w:sz w:val="24"/>
          <w:szCs w:val="24"/>
        </w:rPr>
      </w:pPr>
      <w:r w:rsidRPr="00B47928">
        <w:rPr>
          <w:rFonts w:cstheme="minorHAnsi"/>
          <w:sz w:val="24"/>
          <w:szCs w:val="24"/>
        </w:rPr>
        <w:t xml:space="preserve">Definir relaciones cuantificables o medibles que nos sirven para la generación de una hipótesis. O puedo hacer una profundización teórica </w:t>
      </w:r>
      <w:sdt>
        <w:sdtPr>
          <w:rPr>
            <w:rFonts w:cstheme="minorHAnsi"/>
            <w:sz w:val="24"/>
            <w:szCs w:val="24"/>
          </w:rPr>
          <w:id w:val="-1371608239"/>
          <w:citation/>
        </w:sdtPr>
        <w:sdtContent>
          <w:r w:rsidR="00587E1E" w:rsidRPr="00B47928">
            <w:rPr>
              <w:rFonts w:cstheme="minorHAnsi"/>
              <w:sz w:val="24"/>
              <w:szCs w:val="24"/>
            </w:rPr>
            <w:fldChar w:fldCharType="begin"/>
          </w:r>
          <w:r w:rsidR="00587E1E" w:rsidRPr="00B47928">
            <w:rPr>
              <w:rFonts w:cstheme="minorHAnsi"/>
              <w:sz w:val="24"/>
              <w:szCs w:val="24"/>
            </w:rPr>
            <w:instrText xml:space="preserve"> CITATION Cre18 \l 12298 </w:instrText>
          </w:r>
          <w:r w:rsidR="00587E1E" w:rsidRPr="00B47928">
            <w:rPr>
              <w:rFonts w:cstheme="minorHAnsi"/>
              <w:sz w:val="24"/>
              <w:szCs w:val="24"/>
            </w:rPr>
            <w:fldChar w:fldCharType="separate"/>
          </w:r>
          <w:r w:rsidR="00201CCA" w:rsidRPr="00B47928">
            <w:rPr>
              <w:rFonts w:cstheme="minorHAnsi"/>
              <w:noProof/>
              <w:sz w:val="24"/>
              <w:szCs w:val="24"/>
            </w:rPr>
            <w:t>(Creswell, 2018)</w:t>
          </w:r>
          <w:r w:rsidR="00587E1E" w:rsidRPr="00B47928">
            <w:rPr>
              <w:rFonts w:cstheme="minorHAnsi"/>
              <w:sz w:val="24"/>
              <w:szCs w:val="24"/>
            </w:rPr>
            <w:fldChar w:fldCharType="end"/>
          </w:r>
        </w:sdtContent>
      </w:sdt>
      <w:r w:rsidR="00587E1E" w:rsidRPr="00B47928">
        <w:rPr>
          <w:rFonts w:cstheme="minorHAnsi"/>
          <w:sz w:val="24"/>
          <w:szCs w:val="24"/>
        </w:rPr>
        <w:t>.</w:t>
      </w:r>
    </w:p>
    <w:p w14:paraId="44CEBD31" w14:textId="40D3F5F5" w:rsidR="00034622" w:rsidRPr="00B47928" w:rsidRDefault="00034622" w:rsidP="003C2AAC">
      <w:pPr>
        <w:pStyle w:val="Prrafodelista"/>
        <w:numPr>
          <w:ilvl w:val="0"/>
          <w:numId w:val="2"/>
        </w:numPr>
        <w:ind w:left="709" w:hanging="425"/>
        <w:jc w:val="both"/>
        <w:rPr>
          <w:rFonts w:cstheme="minorHAnsi"/>
          <w:sz w:val="24"/>
          <w:szCs w:val="24"/>
        </w:rPr>
      </w:pPr>
      <w:r w:rsidRPr="00B47928">
        <w:rPr>
          <w:rFonts w:cstheme="minorHAnsi"/>
          <w:sz w:val="24"/>
          <w:szCs w:val="24"/>
        </w:rPr>
        <w:t>Justificar la toma de decisiones. Principalmente en investigaciones aplicadas, donde se busca prever comportamientos o realizar predicciones razonables.</w:t>
      </w:r>
    </w:p>
    <w:p w14:paraId="4A3CCB47" w14:textId="5CE76A37" w:rsidR="00034622" w:rsidRPr="00B47928" w:rsidRDefault="00034622" w:rsidP="003C2AAC">
      <w:pPr>
        <w:pStyle w:val="Prrafodelista"/>
        <w:numPr>
          <w:ilvl w:val="0"/>
          <w:numId w:val="2"/>
        </w:numPr>
        <w:ind w:left="709" w:hanging="425"/>
        <w:jc w:val="both"/>
        <w:rPr>
          <w:rFonts w:cstheme="minorHAnsi"/>
          <w:sz w:val="24"/>
          <w:szCs w:val="24"/>
        </w:rPr>
      </w:pPr>
      <w:r w:rsidRPr="00B47928">
        <w:rPr>
          <w:rFonts w:cstheme="minorHAnsi"/>
          <w:sz w:val="24"/>
          <w:szCs w:val="24"/>
        </w:rPr>
        <w:t xml:space="preserve">Mejorar el diseño de modelos estadísticos. Orientadas a la selección de variables. </w:t>
      </w:r>
      <w:r w:rsidR="00DE3B13" w:rsidRPr="00B47928">
        <w:rPr>
          <w:rFonts w:cstheme="minorHAnsi"/>
          <w:sz w:val="24"/>
          <w:szCs w:val="24"/>
        </w:rPr>
        <w:t>Ya sean estas r</w:t>
      </w:r>
      <w:r w:rsidRPr="00B47928">
        <w:rPr>
          <w:rFonts w:cstheme="minorHAnsi"/>
          <w:sz w:val="24"/>
          <w:szCs w:val="24"/>
        </w:rPr>
        <w:t xml:space="preserve">elevantes o identificando posibles redundancias </w:t>
      </w:r>
      <w:sdt>
        <w:sdtPr>
          <w:rPr>
            <w:rFonts w:cstheme="minorHAnsi"/>
            <w:sz w:val="24"/>
            <w:szCs w:val="24"/>
          </w:rPr>
          <w:id w:val="-372693172"/>
          <w:citation/>
        </w:sdtPr>
        <w:sdtContent>
          <w:r w:rsidR="00587E1E" w:rsidRPr="00B47928">
            <w:rPr>
              <w:rFonts w:cstheme="minorHAnsi"/>
              <w:sz w:val="24"/>
              <w:szCs w:val="24"/>
            </w:rPr>
            <w:fldChar w:fldCharType="begin"/>
          </w:r>
          <w:r w:rsidR="00587E1E" w:rsidRPr="00B47928">
            <w:rPr>
              <w:rFonts w:cstheme="minorHAnsi"/>
              <w:sz w:val="24"/>
              <w:szCs w:val="24"/>
            </w:rPr>
            <w:instrText xml:space="preserve"> CITATION Hay17 \l 12298 </w:instrText>
          </w:r>
          <w:r w:rsidR="00587E1E" w:rsidRPr="00B47928">
            <w:rPr>
              <w:rFonts w:cstheme="minorHAnsi"/>
              <w:sz w:val="24"/>
              <w:szCs w:val="24"/>
            </w:rPr>
            <w:fldChar w:fldCharType="separate"/>
          </w:r>
          <w:r w:rsidR="00201CCA" w:rsidRPr="00B47928">
            <w:rPr>
              <w:rFonts w:cstheme="minorHAnsi"/>
              <w:noProof/>
              <w:sz w:val="24"/>
              <w:szCs w:val="24"/>
            </w:rPr>
            <w:t>(Hayes, 2017)</w:t>
          </w:r>
          <w:r w:rsidR="00587E1E" w:rsidRPr="00B47928">
            <w:rPr>
              <w:rFonts w:cstheme="minorHAnsi"/>
              <w:sz w:val="24"/>
              <w:szCs w:val="24"/>
            </w:rPr>
            <w:fldChar w:fldCharType="end"/>
          </w:r>
        </w:sdtContent>
      </w:sdt>
      <w:r w:rsidR="009F685A" w:rsidRPr="00B47928">
        <w:rPr>
          <w:rFonts w:cstheme="minorHAnsi"/>
          <w:sz w:val="24"/>
          <w:szCs w:val="24"/>
        </w:rPr>
        <w:t>.</w:t>
      </w:r>
    </w:p>
    <w:p w14:paraId="194F51C4" w14:textId="34E2B971" w:rsidR="00034622" w:rsidRPr="00B47928" w:rsidRDefault="00034622" w:rsidP="009D75BF">
      <w:pPr>
        <w:jc w:val="both"/>
        <w:rPr>
          <w:rFonts w:cstheme="minorHAnsi"/>
          <w:sz w:val="24"/>
          <w:szCs w:val="24"/>
        </w:rPr>
      </w:pPr>
      <w:r w:rsidRPr="00B47928">
        <w:rPr>
          <w:rFonts w:cstheme="minorHAnsi"/>
          <w:sz w:val="24"/>
          <w:szCs w:val="24"/>
        </w:rPr>
        <w:t>En la investigación científica, la correlación ofrece la base para la exploración de los datos, sobre todo entre fenómenos inciertos, permitiéndonos avanzar hacia análisis más complejos, como regresiones, modelos estructurales y técnicas multivariadas</w:t>
      </w:r>
      <w:r w:rsidR="00587E1E" w:rsidRPr="00B47928">
        <w:rPr>
          <w:rFonts w:cstheme="minorHAnsi"/>
          <w:sz w:val="24"/>
          <w:szCs w:val="24"/>
        </w:rPr>
        <w:t xml:space="preserve"> </w:t>
      </w:r>
      <w:sdt>
        <w:sdtPr>
          <w:rPr>
            <w:rFonts w:cstheme="minorHAnsi"/>
            <w:sz w:val="24"/>
            <w:szCs w:val="24"/>
          </w:rPr>
          <w:id w:val="-729235395"/>
          <w:citation/>
        </w:sdtPr>
        <w:sdtContent>
          <w:r w:rsidR="00587E1E" w:rsidRPr="00B47928">
            <w:rPr>
              <w:rFonts w:cstheme="minorHAnsi"/>
              <w:sz w:val="24"/>
              <w:szCs w:val="24"/>
            </w:rPr>
            <w:fldChar w:fldCharType="begin"/>
          </w:r>
          <w:r w:rsidR="00587E1E" w:rsidRPr="00B47928">
            <w:rPr>
              <w:rFonts w:cstheme="minorHAnsi"/>
              <w:sz w:val="24"/>
              <w:szCs w:val="24"/>
            </w:rPr>
            <w:instrText xml:space="preserve"> CITATION Fie18 \l 12298 </w:instrText>
          </w:r>
          <w:r w:rsidR="00587E1E" w:rsidRPr="00B47928">
            <w:rPr>
              <w:rFonts w:cstheme="minorHAnsi"/>
              <w:sz w:val="24"/>
              <w:szCs w:val="24"/>
            </w:rPr>
            <w:fldChar w:fldCharType="separate"/>
          </w:r>
          <w:r w:rsidR="00201CCA" w:rsidRPr="00B47928">
            <w:rPr>
              <w:rFonts w:cstheme="minorHAnsi"/>
              <w:noProof/>
              <w:sz w:val="24"/>
              <w:szCs w:val="24"/>
            </w:rPr>
            <w:t>(Field, 2018)</w:t>
          </w:r>
          <w:r w:rsidR="00587E1E" w:rsidRPr="00B47928">
            <w:rPr>
              <w:rFonts w:cstheme="minorHAnsi"/>
              <w:sz w:val="24"/>
              <w:szCs w:val="24"/>
            </w:rPr>
            <w:fldChar w:fldCharType="end"/>
          </w:r>
        </w:sdtContent>
      </w:sdt>
      <w:r w:rsidR="009F685A" w:rsidRPr="00B47928">
        <w:rPr>
          <w:rFonts w:cstheme="minorHAnsi"/>
          <w:sz w:val="24"/>
          <w:szCs w:val="24"/>
        </w:rPr>
        <w:t>.</w:t>
      </w:r>
    </w:p>
    <w:p w14:paraId="74CBB3CB" w14:textId="77777777" w:rsidR="003C2AAC" w:rsidRPr="00B47928" w:rsidRDefault="003C2AAC" w:rsidP="009D75BF">
      <w:pPr>
        <w:jc w:val="both"/>
        <w:rPr>
          <w:rFonts w:cstheme="minorHAnsi"/>
          <w:sz w:val="24"/>
          <w:szCs w:val="24"/>
        </w:rPr>
      </w:pPr>
    </w:p>
    <w:p w14:paraId="06B7A4B2" w14:textId="1B2FB400" w:rsidR="00F167D9" w:rsidRPr="00B47928" w:rsidRDefault="00F6173B" w:rsidP="00F167D9">
      <w:pPr>
        <w:pStyle w:val="Ttulo1"/>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13.2. </w:t>
      </w:r>
      <w:r w:rsidR="00F167D9" w:rsidRPr="00B47928">
        <w:rPr>
          <w:rFonts w:asciiTheme="minorHAnsi" w:hAnsiTheme="minorHAnsi" w:cstheme="minorHAnsi"/>
          <w:b/>
          <w:bCs/>
          <w:color w:val="007BB8"/>
          <w:sz w:val="24"/>
          <w:szCs w:val="24"/>
        </w:rPr>
        <w:t>Fundamentos de correlación</w:t>
      </w:r>
    </w:p>
    <w:p w14:paraId="1AD522C1" w14:textId="77777777" w:rsidR="003C2AAC" w:rsidRPr="00B47928" w:rsidRDefault="003C2AAC" w:rsidP="00F167D9">
      <w:pPr>
        <w:jc w:val="both"/>
        <w:rPr>
          <w:rFonts w:cstheme="minorHAnsi"/>
          <w:sz w:val="24"/>
          <w:szCs w:val="24"/>
          <w:lang w:val="es-ES"/>
        </w:rPr>
      </w:pPr>
    </w:p>
    <w:p w14:paraId="08428AFA" w14:textId="3BCBF725" w:rsidR="00F167D9" w:rsidRPr="00B47928" w:rsidRDefault="00F167D9" w:rsidP="00F167D9">
      <w:pPr>
        <w:jc w:val="both"/>
        <w:rPr>
          <w:rFonts w:cstheme="minorHAnsi"/>
          <w:sz w:val="24"/>
          <w:szCs w:val="24"/>
          <w:lang w:val="es-ES"/>
        </w:rPr>
      </w:pPr>
      <w:r w:rsidRPr="00B47928">
        <w:rPr>
          <w:rFonts w:cstheme="minorHAnsi"/>
          <w:sz w:val="24"/>
          <w:szCs w:val="24"/>
          <w:lang w:val="es-ES"/>
        </w:rPr>
        <w:t>La correlación constituye una medida estadística que permite cuantificar el grado en que dos variables se relacionan entre sí. La correlación describe la dirección y la magnitud de una relación entre dos variables observadas (</w:t>
      </w:r>
      <w:proofErr w:type="spellStart"/>
      <w:r w:rsidRPr="00B47928">
        <w:rPr>
          <w:rFonts w:cstheme="minorHAnsi"/>
          <w:sz w:val="24"/>
          <w:szCs w:val="24"/>
          <w:lang w:val="es-ES"/>
        </w:rPr>
        <w:t>Gravetter</w:t>
      </w:r>
      <w:proofErr w:type="spellEnd"/>
      <w:r w:rsidRPr="00B47928">
        <w:rPr>
          <w:rFonts w:cstheme="minorHAnsi"/>
          <w:sz w:val="24"/>
          <w:szCs w:val="24"/>
          <w:lang w:val="es-ES"/>
        </w:rPr>
        <w:t xml:space="preserve"> &amp; </w:t>
      </w:r>
      <w:proofErr w:type="spellStart"/>
      <w:r w:rsidRPr="00B47928">
        <w:rPr>
          <w:rFonts w:cstheme="minorHAnsi"/>
          <w:sz w:val="24"/>
          <w:szCs w:val="24"/>
          <w:lang w:val="es-ES"/>
        </w:rPr>
        <w:t>Wallnau</w:t>
      </w:r>
      <w:proofErr w:type="spellEnd"/>
      <w:r w:rsidRPr="00B47928">
        <w:rPr>
          <w:rFonts w:cstheme="minorHAnsi"/>
          <w:sz w:val="24"/>
          <w:szCs w:val="24"/>
          <w:lang w:val="es-ES"/>
        </w:rPr>
        <w:t>, 2017), lo que implica que su propósito central es identificar patrones sistemáticos de variación conjunta. En términos formales, la correlación evalúa cómo los cambios en una variable se vinculan con variaciones en otra, sin asumir necesariamente un vínculo causal directo.</w:t>
      </w:r>
    </w:p>
    <w:p w14:paraId="7BDA47CC"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En este sentido, resulta pertinente mencionar que la correlación se emplea principalmente en análisis exploratorios para detectar regularidades iniciales en los datos, las cuales pueden orientar la formulación de hipótesis o la construcción de modelos estadísticos más avanzados. Field (2018) señala que la correlación constituye el punto de partida para comprender la estructura de los datos antes de aplicar métodos más complejos como la regresión. Por ello, comprender el concepto de correlación y su adecuada interpretación constituye una habilidad básica en investigación científica, especialmente en áreas donde se requiere analizar relaciones entre variables sin intervenir sobre ellas.</w:t>
      </w:r>
    </w:p>
    <w:p w14:paraId="0001590C"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 xml:space="preserve">Ahora bien, desde una perspectiva didáctica, puede afirmarse que la correlación ayuda a responder preguntas del tipo: ¿tienden dos fenómenos a comportarse de manera conjunta? En el ámbito educativo, por ejemplo, diversos estudios han identificado una correlación positiva entre las competencias digitales del estudiante y su nivel de </w:t>
      </w:r>
      <w:r w:rsidRPr="00B47928">
        <w:rPr>
          <w:rFonts w:cstheme="minorHAnsi"/>
          <w:sz w:val="24"/>
          <w:szCs w:val="24"/>
          <w:lang w:val="es-ES"/>
        </w:rPr>
        <w:lastRenderedPageBreak/>
        <w:t>participación en entornos virtuales de aprendizaje. Investigaciones recientes muestran que, a medida que los estudiantes desarrollan habilidades como la búsqueda autónoma de información, la gestión de recursos digitales y la comunicación mediada por tecnologías, tienden a involucrarse con mayor frecuencia en actividades colaborativas, foros académicos y trabajos grupales en línea (Zhang &amp; Qin, 2021). Asimismo, se ha encontrado que la autorregulación académica, otra variable clave en contextos digitales, suele correlacionarse negativamente con la procrastinación académica, indicando que quienes presentan mejores estrategias de estudio tienden a retrasar menos sus tareas. Estos casos ilustran cómo la correlación permite comprender patrones relevantes para el diseño de intervenciones pedagógicas orientadas a mejorar aprendizajes y promover entornos educativos más efectivos.</w:t>
      </w:r>
    </w:p>
    <w:p w14:paraId="4EC1BF41"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Finalmente, es necesario destacar que la correlación no siempre se manifiesta de manera intuitiva. En ocasiones, relaciones fuertes pueden esconderse detrás de variabilidad aparente. Un ejemplo clásico proviene del campo de la salud pública: en estudios poblacionales, la actividad física tiende a correlacionarse negativamente con indicadores de riesgo de enfermedades del corazón, pero esta relación solo se determina claramente cuando se controlan factores como edad o sexo. Por ello, Williams &amp; Rhodes (2022) enfatizan que la correlación debe interpretarse considerando siempre el contexto y las características de la muestra analizada. Así, comprender los fundamentos de la correlación permite no solo calcular un coeficiente, sino también interpretar adecuadamente lo que indica y lo que no puede concluirse a partir de él.</w:t>
      </w:r>
    </w:p>
    <w:p w14:paraId="79D30CA8" w14:textId="77777777" w:rsidR="00F167D9" w:rsidRPr="00B47928" w:rsidRDefault="00F167D9" w:rsidP="00F167D9">
      <w:pPr>
        <w:jc w:val="both"/>
        <w:rPr>
          <w:rFonts w:cstheme="minorHAnsi"/>
          <w:sz w:val="24"/>
          <w:szCs w:val="24"/>
          <w:lang w:val="es-ES"/>
        </w:rPr>
      </w:pPr>
    </w:p>
    <w:p w14:paraId="30999440" w14:textId="7F273D52" w:rsidR="00F167D9" w:rsidRPr="00B47928" w:rsidRDefault="00F6173B" w:rsidP="00F167D9">
      <w:pPr>
        <w:pStyle w:val="Ttulo2"/>
        <w:rPr>
          <w:rFonts w:asciiTheme="minorHAnsi" w:hAnsiTheme="minorHAnsi" w:cstheme="minorHAnsi"/>
          <w:b/>
          <w:bCs/>
          <w:color w:val="007BB8"/>
          <w:sz w:val="24"/>
          <w:szCs w:val="24"/>
          <w:lang w:val="es-ES"/>
        </w:rPr>
      </w:pPr>
      <w:r w:rsidRPr="00B47928">
        <w:rPr>
          <w:rFonts w:asciiTheme="minorHAnsi" w:hAnsiTheme="minorHAnsi" w:cstheme="minorHAnsi"/>
          <w:b/>
          <w:bCs/>
          <w:color w:val="007BB8"/>
          <w:sz w:val="24"/>
          <w:szCs w:val="24"/>
          <w:lang w:val="es-ES"/>
        </w:rPr>
        <w:t xml:space="preserve">13.3. </w:t>
      </w:r>
      <w:r w:rsidR="00F167D9" w:rsidRPr="00B47928">
        <w:rPr>
          <w:rFonts w:asciiTheme="minorHAnsi" w:hAnsiTheme="minorHAnsi" w:cstheme="minorHAnsi"/>
          <w:b/>
          <w:bCs/>
          <w:color w:val="007BB8"/>
          <w:sz w:val="24"/>
          <w:szCs w:val="24"/>
          <w:lang w:val="es-ES"/>
        </w:rPr>
        <w:t>Tipos de relaciones: positiva, negativa, nula, perfecta</w:t>
      </w:r>
    </w:p>
    <w:p w14:paraId="1012247A" w14:textId="77777777" w:rsidR="003C2AAC" w:rsidRPr="00B47928" w:rsidRDefault="003C2AAC" w:rsidP="003C2AAC">
      <w:pPr>
        <w:rPr>
          <w:rFonts w:cstheme="minorHAnsi"/>
          <w:sz w:val="24"/>
          <w:szCs w:val="24"/>
          <w:lang w:val="es-ES"/>
        </w:rPr>
      </w:pPr>
    </w:p>
    <w:p w14:paraId="0ED9219C"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 xml:space="preserve">Ahora bien, comprender los tipos de relaciones posibles entre dos variables es importante antes de calcular cualquier coeficiente de correlación. Tal como indican </w:t>
      </w:r>
      <w:proofErr w:type="spellStart"/>
      <w:r w:rsidRPr="00B47928">
        <w:rPr>
          <w:rFonts w:cstheme="minorHAnsi"/>
          <w:sz w:val="24"/>
          <w:szCs w:val="24"/>
          <w:lang w:val="es-ES"/>
        </w:rPr>
        <w:t>Gravetter</w:t>
      </w:r>
      <w:proofErr w:type="spellEnd"/>
      <w:r w:rsidRPr="00B47928">
        <w:rPr>
          <w:rFonts w:cstheme="minorHAnsi"/>
          <w:sz w:val="24"/>
          <w:szCs w:val="24"/>
          <w:lang w:val="es-ES"/>
        </w:rPr>
        <w:t xml:space="preserve"> y </w:t>
      </w:r>
      <w:proofErr w:type="spellStart"/>
      <w:r w:rsidRPr="00B47928">
        <w:rPr>
          <w:rFonts w:cstheme="minorHAnsi"/>
          <w:sz w:val="24"/>
          <w:szCs w:val="24"/>
          <w:lang w:val="es-ES"/>
        </w:rPr>
        <w:t>Wallnau</w:t>
      </w:r>
      <w:proofErr w:type="spellEnd"/>
      <w:r w:rsidRPr="00B47928">
        <w:rPr>
          <w:rFonts w:cstheme="minorHAnsi"/>
          <w:sz w:val="24"/>
          <w:szCs w:val="24"/>
          <w:lang w:val="es-ES"/>
        </w:rPr>
        <w:t xml:space="preserve"> (2017), reconocer la forma y dirección de la asociación permite interpretar adecuadamente la magnitud del coeficiente y evaluar si los datos cumplen con los supuestos que requiere cada medida. Por ello, la identificación del tipo de relación no solo cumple una función descriptiva, sino también metodológica, pues orienta al investigador sobre la pertinencia de utilizar Pearson, Spearman u otras herramientas más avanzadas. A continuación, se describen las formas más comunes de relación entre variables, acompañadas de ejemplos ilustrativos.</w:t>
      </w:r>
    </w:p>
    <w:p w14:paraId="3AEB26A7"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 xml:space="preserve">La relación positiva es quizá la forma más intuitiva de asociación. En este caso, los valores de ambas variables tienden a aumentar juntos: a mayor valor de X, mayor valor de Y. Según </w:t>
      </w:r>
      <w:proofErr w:type="spellStart"/>
      <w:r w:rsidRPr="00B47928">
        <w:rPr>
          <w:rFonts w:cstheme="minorHAnsi"/>
          <w:sz w:val="24"/>
          <w:szCs w:val="24"/>
          <w:lang w:val="es-ES"/>
        </w:rPr>
        <w:t>Hinkle</w:t>
      </w:r>
      <w:proofErr w:type="spellEnd"/>
      <w:r w:rsidRPr="00B47928">
        <w:rPr>
          <w:rFonts w:cstheme="minorHAnsi"/>
          <w:sz w:val="24"/>
          <w:szCs w:val="24"/>
          <w:lang w:val="es-ES"/>
        </w:rPr>
        <w:t xml:space="preserve"> et al. (2020), esta forma implica que las variables cambian en la misma dirección. En el campo educativo, por ejemplo, suele observarse una relación positiva entre el nivel de motivación académica y la participación activa en clases. Diversas investigaciones indican que los estudiantes que reportan mayor interés por las actividades de aprendizaje suelen participar más en discusiones, colaborar en </w:t>
      </w:r>
      <w:r w:rsidRPr="00B47928">
        <w:rPr>
          <w:rFonts w:cstheme="minorHAnsi"/>
          <w:sz w:val="24"/>
          <w:szCs w:val="24"/>
          <w:lang w:val="es-ES"/>
        </w:rPr>
        <w:lastRenderedPageBreak/>
        <w:t>actividades grupales y mantener un ritmo de estudio más constante (Zhang &amp; Qin, 2021). De manera similar, en ciencias de la salud, se ha documentado que un mayor nivel de actividad física se asocia con mejores indicadores de bienestar psicológico, reflejando también una correlación positiva entre movimiento y salud mental (Wang et al., 2022).</w:t>
      </w:r>
    </w:p>
    <w:p w14:paraId="6A36AB5C"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Por otra parte, la relación negativa se caracteriza porque las variables se mueven en direcciones opuestas: cuando una aumenta, la otra disminuye. Este tipo de relación es común en estudios donde se analiza el impacto de un factor de riesgo sobre un resultado deseado. En educación, por ejemplo, se ha encontrado una correlación negativa entre el número de interrupciones digitales (uso del celular, redes sociales, notificaciones) y el rendimiento académico: a mayor frecuencia de distracciones, menor tiende a ser el promedio del estudiante. Asimismo, investigaciones en psicología muestran que un mayor nivel de estrés académico suele correlacionarse con menores niveles de concentración y desempeño (Williams &amp; Rhodes, 2022). Estos ejemplos permiten visualizar que la correlación negativa resulta especialmente útil para identificar factores que disminuyen o afectan el rendimiento en diferentes ámbitos.</w:t>
      </w:r>
    </w:p>
    <w:p w14:paraId="4E58C854"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 xml:space="preserve">Además, la relación nula describe una situación en la que no existe un patrón claro de asociación entre las variables. Los datos se dispersan sin seguir una dirección definida, lo que se refleja en un coeficiente cercano a cero. </w:t>
      </w:r>
      <w:proofErr w:type="spellStart"/>
      <w:r w:rsidRPr="00B47928">
        <w:rPr>
          <w:rFonts w:cstheme="minorHAnsi"/>
          <w:sz w:val="24"/>
          <w:szCs w:val="24"/>
          <w:lang w:val="es-ES"/>
        </w:rPr>
        <w:t>Gravetter</w:t>
      </w:r>
      <w:proofErr w:type="spellEnd"/>
      <w:r w:rsidRPr="00B47928">
        <w:rPr>
          <w:rFonts w:cstheme="minorHAnsi"/>
          <w:sz w:val="24"/>
          <w:szCs w:val="24"/>
          <w:lang w:val="es-ES"/>
        </w:rPr>
        <w:t xml:space="preserve"> y </w:t>
      </w:r>
      <w:proofErr w:type="spellStart"/>
      <w:r w:rsidRPr="00B47928">
        <w:rPr>
          <w:rFonts w:cstheme="minorHAnsi"/>
          <w:sz w:val="24"/>
          <w:szCs w:val="24"/>
          <w:lang w:val="es-ES"/>
        </w:rPr>
        <w:t>Wallnau</w:t>
      </w:r>
      <w:proofErr w:type="spellEnd"/>
      <w:r w:rsidRPr="00B47928">
        <w:rPr>
          <w:rFonts w:cstheme="minorHAnsi"/>
          <w:sz w:val="24"/>
          <w:szCs w:val="24"/>
          <w:lang w:val="es-ES"/>
        </w:rPr>
        <w:t xml:space="preserve"> (2017) explican que este tipo de relación indica ausencia de relación lineal detectable entre X y </w:t>
      </w:r>
      <w:proofErr w:type="spellStart"/>
      <w:r w:rsidRPr="00B47928">
        <w:rPr>
          <w:rFonts w:cstheme="minorHAnsi"/>
          <w:sz w:val="24"/>
          <w:szCs w:val="24"/>
          <w:lang w:val="es-ES"/>
        </w:rPr>
        <w:t>Y</w:t>
      </w:r>
      <w:proofErr w:type="spellEnd"/>
      <w:r w:rsidRPr="00B47928">
        <w:rPr>
          <w:rFonts w:cstheme="minorHAnsi"/>
          <w:sz w:val="24"/>
          <w:szCs w:val="24"/>
          <w:lang w:val="es-ES"/>
        </w:rPr>
        <w:t xml:space="preserve">. En contextos educativos, puede observarse relación nula cuando se compara una variable que no tiene vínculo conceptual ni empírico con otra, como podría ser el color de la mochila del estudiante y su rendimiento académico, o la hora en la que se conecta a una plataforma virtual y su nivel de comprensión lectora. Este tipo de resultado recuerda al investigador que no toda asociación es significativa ni relevante, y que </w:t>
      </w:r>
      <w:r w:rsidRPr="00B47928">
        <w:rPr>
          <w:rFonts w:cstheme="minorHAnsi"/>
          <w:color w:val="000000" w:themeColor="text1"/>
          <w:sz w:val="24"/>
          <w:szCs w:val="24"/>
          <w:lang w:val="es-ES"/>
        </w:rPr>
        <w:t>identificar</w:t>
      </w:r>
      <w:r w:rsidRPr="00B47928">
        <w:rPr>
          <w:rFonts w:cstheme="minorHAnsi"/>
          <w:sz w:val="24"/>
          <w:szCs w:val="24"/>
          <w:lang w:val="es-ES"/>
        </w:rPr>
        <w:t xml:space="preserve"> relaciones nulas también es valioso, pues evita conclusiones erróneas y optimiza el enfoque de análisis.</w:t>
      </w:r>
    </w:p>
    <w:p w14:paraId="3F0A2B89" w14:textId="77777777" w:rsidR="00F167D9" w:rsidRPr="00B47928" w:rsidRDefault="00F167D9" w:rsidP="00F167D9">
      <w:pPr>
        <w:jc w:val="both"/>
        <w:rPr>
          <w:rFonts w:cstheme="minorHAnsi"/>
          <w:sz w:val="24"/>
          <w:szCs w:val="24"/>
          <w:lang w:val="es-ES"/>
        </w:rPr>
      </w:pPr>
      <w:r w:rsidRPr="00B47928">
        <w:rPr>
          <w:rFonts w:cstheme="minorHAnsi"/>
          <w:sz w:val="24"/>
          <w:szCs w:val="24"/>
          <w:lang w:val="es-ES"/>
        </w:rPr>
        <w:t xml:space="preserve">Finalmente, la relación perfecta constituye un caso teórico en el cual todos los puntos del diagrama de dispersión se alinean de manera exacta en una línea recta. Esta relación puede ser perfectamente positiva (r = 1.00) o perfectamente negativa (r = –1.00). Aunque rara vez se observa en fenómenos sociales o educativos, este escenario puede presentarse en relaciones matemáticamente determinadas. Por ejemplo, si se crea una variable nueva duplicando exactamente los valores de otra (Y = 2X), la correlación será perfecta. </w:t>
      </w:r>
      <w:proofErr w:type="spellStart"/>
      <w:r w:rsidRPr="00B47928">
        <w:rPr>
          <w:rFonts w:cstheme="minorHAnsi"/>
          <w:sz w:val="24"/>
          <w:szCs w:val="24"/>
          <w:lang w:val="es-ES"/>
        </w:rPr>
        <w:t>Hinkle</w:t>
      </w:r>
      <w:proofErr w:type="spellEnd"/>
      <w:r w:rsidRPr="00B47928">
        <w:rPr>
          <w:rFonts w:cstheme="minorHAnsi"/>
          <w:sz w:val="24"/>
          <w:szCs w:val="24"/>
          <w:lang w:val="es-ES"/>
        </w:rPr>
        <w:t xml:space="preserve"> et al. (2020) señalan que estas situaciones son útiles para ilustrar el concepto de correlación en su máxima expresión, ya que permiten visualizar un patrón completamente predecible. En educación, una relación casi perfecta suele encontrarse en ejercicios diseñados artificialmente, como cuando dos docentes registran por separado el mismo puntaje de un examen, o cuando se transforma una escala de calificaciones manteniendo proporciones idénticas.</w:t>
      </w:r>
    </w:p>
    <w:p w14:paraId="04350BA1" w14:textId="6CD17EAB" w:rsidR="00F167D9" w:rsidRPr="00B47928" w:rsidRDefault="00F167D9" w:rsidP="00F167D9">
      <w:pPr>
        <w:jc w:val="both"/>
        <w:rPr>
          <w:rFonts w:cstheme="minorHAnsi"/>
          <w:sz w:val="24"/>
          <w:szCs w:val="24"/>
          <w:lang w:val="es-ES"/>
        </w:rPr>
      </w:pPr>
      <w:r w:rsidRPr="00B47928">
        <w:rPr>
          <w:rFonts w:cstheme="minorHAnsi"/>
          <w:sz w:val="24"/>
          <w:szCs w:val="24"/>
          <w:lang w:val="es-ES"/>
        </w:rPr>
        <w:lastRenderedPageBreak/>
        <w:t xml:space="preserve">En la Tabla </w:t>
      </w:r>
      <w:r w:rsidR="003C2AAC" w:rsidRPr="00B47928">
        <w:rPr>
          <w:rFonts w:cstheme="minorHAnsi"/>
          <w:sz w:val="24"/>
          <w:szCs w:val="24"/>
          <w:lang w:val="es-ES"/>
        </w:rPr>
        <w:t>1</w:t>
      </w:r>
      <w:r w:rsidRPr="00B47928">
        <w:rPr>
          <w:rFonts w:cstheme="minorHAnsi"/>
          <w:sz w:val="24"/>
          <w:szCs w:val="24"/>
          <w:lang w:val="es-ES"/>
        </w:rPr>
        <w:t>, se resumen las características principales de los diferentes tipos de correlación.</w:t>
      </w:r>
    </w:p>
    <w:p w14:paraId="020BBF56" w14:textId="4DBFCE37" w:rsidR="00F167D9" w:rsidRPr="00B47928" w:rsidRDefault="00F167D9" w:rsidP="00F167D9">
      <w:pPr>
        <w:jc w:val="both"/>
        <w:rPr>
          <w:rFonts w:cstheme="minorHAnsi"/>
          <w:sz w:val="24"/>
          <w:szCs w:val="24"/>
          <w:lang w:val="es-ES"/>
        </w:rPr>
      </w:pPr>
      <w:r w:rsidRPr="00B47928">
        <w:rPr>
          <w:rFonts w:cstheme="minorHAnsi"/>
          <w:b/>
          <w:bCs/>
          <w:sz w:val="24"/>
          <w:szCs w:val="24"/>
          <w:lang w:val="es-ES"/>
        </w:rPr>
        <w:t xml:space="preserve">Tabla </w:t>
      </w:r>
      <w:r w:rsidR="003C2AAC" w:rsidRPr="00B47928">
        <w:rPr>
          <w:rFonts w:cstheme="minorHAnsi"/>
          <w:b/>
          <w:bCs/>
          <w:sz w:val="24"/>
          <w:szCs w:val="24"/>
          <w:lang w:val="es-ES"/>
        </w:rPr>
        <w:t>1</w:t>
      </w:r>
      <w:r w:rsidRPr="00B47928">
        <w:rPr>
          <w:rFonts w:cstheme="minorHAnsi"/>
          <w:b/>
          <w:bCs/>
          <w:sz w:val="24"/>
          <w:szCs w:val="24"/>
          <w:lang w:val="es-ES"/>
        </w:rPr>
        <w:t>.</w:t>
      </w:r>
      <w:r w:rsidRPr="00B47928">
        <w:rPr>
          <w:rFonts w:cstheme="minorHAnsi"/>
          <w:sz w:val="24"/>
          <w:szCs w:val="24"/>
          <w:lang w:val="es-ES"/>
        </w:rPr>
        <w:t xml:space="preserve"> </w:t>
      </w:r>
      <w:r w:rsidRPr="00B47928">
        <w:rPr>
          <w:rFonts w:cstheme="minorHAnsi"/>
          <w:i/>
          <w:iCs/>
          <w:sz w:val="24"/>
          <w:szCs w:val="24"/>
          <w:lang w:val="es-ES"/>
        </w:rPr>
        <w:t>Comparación de los tipos de relaciones entre variables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3119"/>
        <w:gridCol w:w="1984"/>
        <w:gridCol w:w="2125"/>
      </w:tblGrid>
      <w:tr w:rsidR="00F167D9" w:rsidRPr="00B47928" w14:paraId="65FDD825" w14:textId="77777777" w:rsidTr="004C6F58">
        <w:trPr>
          <w:tblHeader/>
          <w:tblCellSpacing w:w="15" w:type="dxa"/>
        </w:trPr>
        <w:tc>
          <w:tcPr>
            <w:tcW w:w="1231" w:type="dxa"/>
            <w:tcBorders>
              <w:top w:val="nil"/>
              <w:bottom w:val="single" w:sz="4" w:space="0" w:color="auto"/>
            </w:tcBorders>
            <w:vAlign w:val="center"/>
            <w:hideMark/>
          </w:tcPr>
          <w:p w14:paraId="17B8014A" w14:textId="77777777" w:rsidR="00F167D9" w:rsidRPr="00B47928" w:rsidRDefault="00F167D9" w:rsidP="004C6F58">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Tipo de relación</w:t>
            </w:r>
          </w:p>
        </w:tc>
        <w:tc>
          <w:tcPr>
            <w:tcW w:w="3089" w:type="dxa"/>
            <w:tcBorders>
              <w:top w:val="nil"/>
              <w:bottom w:val="single" w:sz="4" w:space="0" w:color="auto"/>
            </w:tcBorders>
            <w:vAlign w:val="center"/>
            <w:hideMark/>
          </w:tcPr>
          <w:p w14:paraId="09162C76" w14:textId="77777777" w:rsidR="00F167D9" w:rsidRPr="00B47928" w:rsidRDefault="00F167D9" w:rsidP="004C6F58">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Definición</w:t>
            </w:r>
          </w:p>
        </w:tc>
        <w:tc>
          <w:tcPr>
            <w:tcW w:w="1954" w:type="dxa"/>
            <w:tcBorders>
              <w:top w:val="nil"/>
              <w:bottom w:val="single" w:sz="4" w:space="0" w:color="auto"/>
            </w:tcBorders>
            <w:vAlign w:val="center"/>
            <w:hideMark/>
          </w:tcPr>
          <w:p w14:paraId="32B4544E" w14:textId="77777777" w:rsidR="00F167D9" w:rsidRPr="00B47928" w:rsidRDefault="00F167D9" w:rsidP="004C6F58">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 xml:space="preserve">Comportamiento </w:t>
            </w:r>
          </w:p>
          <w:p w14:paraId="4B12F8F8" w14:textId="77777777" w:rsidR="00F167D9" w:rsidRPr="00B47928" w:rsidRDefault="00F167D9" w:rsidP="004C6F58">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de las variables</w:t>
            </w:r>
          </w:p>
        </w:tc>
        <w:tc>
          <w:tcPr>
            <w:tcW w:w="2080" w:type="dxa"/>
            <w:tcBorders>
              <w:top w:val="nil"/>
              <w:bottom w:val="single" w:sz="4" w:space="0" w:color="auto"/>
            </w:tcBorders>
            <w:vAlign w:val="center"/>
            <w:hideMark/>
          </w:tcPr>
          <w:p w14:paraId="31E62A9F" w14:textId="77777777" w:rsidR="00F167D9" w:rsidRPr="00B47928" w:rsidRDefault="00F167D9" w:rsidP="004C6F58">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Forma en el diagrama de dispersión</w:t>
            </w:r>
          </w:p>
        </w:tc>
      </w:tr>
      <w:tr w:rsidR="00F167D9" w:rsidRPr="00B47928" w14:paraId="350C10DC" w14:textId="77777777" w:rsidTr="004C6F58">
        <w:trPr>
          <w:tblCellSpacing w:w="15" w:type="dxa"/>
        </w:trPr>
        <w:tc>
          <w:tcPr>
            <w:tcW w:w="1231" w:type="dxa"/>
            <w:tcBorders>
              <w:top w:val="nil"/>
              <w:bottom w:val="single" w:sz="4" w:space="0" w:color="auto"/>
            </w:tcBorders>
            <w:vAlign w:val="center"/>
            <w:hideMark/>
          </w:tcPr>
          <w:p w14:paraId="565A0118"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b/>
                <w:bCs/>
                <w:sz w:val="24"/>
                <w:szCs w:val="24"/>
                <w:lang w:eastAsia="es-EC"/>
              </w:rPr>
              <w:t>Positiva</w:t>
            </w:r>
          </w:p>
        </w:tc>
        <w:tc>
          <w:tcPr>
            <w:tcW w:w="3089" w:type="dxa"/>
            <w:tcBorders>
              <w:top w:val="nil"/>
              <w:bottom w:val="single" w:sz="4" w:space="0" w:color="auto"/>
            </w:tcBorders>
            <w:vAlign w:val="center"/>
            <w:hideMark/>
          </w:tcPr>
          <w:p w14:paraId="55E8E702"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Ambas variables aumentan o disminuyen en la misma dirección</w:t>
            </w:r>
          </w:p>
        </w:tc>
        <w:tc>
          <w:tcPr>
            <w:tcW w:w="1954" w:type="dxa"/>
            <w:tcBorders>
              <w:top w:val="nil"/>
              <w:bottom w:val="single" w:sz="4" w:space="0" w:color="auto"/>
            </w:tcBorders>
            <w:vAlign w:val="center"/>
            <w:hideMark/>
          </w:tcPr>
          <w:p w14:paraId="62F32A24"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A mayor valor de X, mayor valor de Y</w:t>
            </w:r>
          </w:p>
        </w:tc>
        <w:tc>
          <w:tcPr>
            <w:tcW w:w="2080" w:type="dxa"/>
            <w:tcBorders>
              <w:top w:val="nil"/>
              <w:bottom w:val="single" w:sz="4" w:space="0" w:color="auto"/>
            </w:tcBorders>
            <w:vAlign w:val="center"/>
            <w:hideMark/>
          </w:tcPr>
          <w:p w14:paraId="25A48EEE"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Nube de puntos con tendencia ascendente</w:t>
            </w:r>
          </w:p>
        </w:tc>
      </w:tr>
      <w:tr w:rsidR="00F167D9" w:rsidRPr="00B47928" w14:paraId="27E1EC28" w14:textId="77777777" w:rsidTr="004C6F58">
        <w:trPr>
          <w:tblCellSpacing w:w="15" w:type="dxa"/>
        </w:trPr>
        <w:tc>
          <w:tcPr>
            <w:tcW w:w="1231" w:type="dxa"/>
            <w:tcBorders>
              <w:top w:val="nil"/>
              <w:bottom w:val="single" w:sz="4" w:space="0" w:color="auto"/>
            </w:tcBorders>
            <w:vAlign w:val="center"/>
            <w:hideMark/>
          </w:tcPr>
          <w:p w14:paraId="2AEF9DF1"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b/>
                <w:bCs/>
                <w:sz w:val="24"/>
                <w:szCs w:val="24"/>
                <w:lang w:eastAsia="es-EC"/>
              </w:rPr>
              <w:t>Negativa</w:t>
            </w:r>
          </w:p>
        </w:tc>
        <w:tc>
          <w:tcPr>
            <w:tcW w:w="3089" w:type="dxa"/>
            <w:tcBorders>
              <w:top w:val="nil"/>
              <w:bottom w:val="single" w:sz="4" w:space="0" w:color="auto"/>
            </w:tcBorders>
            <w:vAlign w:val="center"/>
            <w:hideMark/>
          </w:tcPr>
          <w:p w14:paraId="458AEE1B"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Las variables cambian en direcciones opuestas</w:t>
            </w:r>
          </w:p>
        </w:tc>
        <w:tc>
          <w:tcPr>
            <w:tcW w:w="1954" w:type="dxa"/>
            <w:tcBorders>
              <w:top w:val="nil"/>
              <w:bottom w:val="single" w:sz="4" w:space="0" w:color="auto"/>
            </w:tcBorders>
            <w:vAlign w:val="center"/>
            <w:hideMark/>
          </w:tcPr>
          <w:p w14:paraId="7DDD6D8D"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A mayor valor de X, menor valor de Y</w:t>
            </w:r>
          </w:p>
        </w:tc>
        <w:tc>
          <w:tcPr>
            <w:tcW w:w="2080" w:type="dxa"/>
            <w:tcBorders>
              <w:top w:val="nil"/>
              <w:bottom w:val="single" w:sz="4" w:space="0" w:color="auto"/>
            </w:tcBorders>
            <w:vAlign w:val="center"/>
            <w:hideMark/>
          </w:tcPr>
          <w:p w14:paraId="32C0C212"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Nube de puntos con tendencia descendente</w:t>
            </w:r>
          </w:p>
        </w:tc>
      </w:tr>
      <w:tr w:rsidR="00F167D9" w:rsidRPr="00B47928" w14:paraId="41699FA0" w14:textId="77777777" w:rsidTr="004C6F58">
        <w:trPr>
          <w:tblCellSpacing w:w="15" w:type="dxa"/>
        </w:trPr>
        <w:tc>
          <w:tcPr>
            <w:tcW w:w="1231" w:type="dxa"/>
            <w:tcBorders>
              <w:top w:val="nil"/>
              <w:bottom w:val="single" w:sz="4" w:space="0" w:color="auto"/>
            </w:tcBorders>
            <w:vAlign w:val="center"/>
            <w:hideMark/>
          </w:tcPr>
          <w:p w14:paraId="212D762D"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b/>
                <w:bCs/>
                <w:sz w:val="24"/>
                <w:szCs w:val="24"/>
                <w:lang w:eastAsia="es-EC"/>
              </w:rPr>
              <w:t>Nula</w:t>
            </w:r>
          </w:p>
        </w:tc>
        <w:tc>
          <w:tcPr>
            <w:tcW w:w="3089" w:type="dxa"/>
            <w:tcBorders>
              <w:top w:val="nil"/>
              <w:bottom w:val="single" w:sz="4" w:space="0" w:color="auto"/>
            </w:tcBorders>
            <w:vAlign w:val="center"/>
            <w:hideMark/>
          </w:tcPr>
          <w:p w14:paraId="681B664D"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No existe un patrón sistemático de asociación entre las variables</w:t>
            </w:r>
          </w:p>
        </w:tc>
        <w:tc>
          <w:tcPr>
            <w:tcW w:w="1954" w:type="dxa"/>
            <w:tcBorders>
              <w:top w:val="nil"/>
              <w:bottom w:val="single" w:sz="4" w:space="0" w:color="auto"/>
            </w:tcBorders>
            <w:vAlign w:val="center"/>
            <w:hideMark/>
          </w:tcPr>
          <w:p w14:paraId="7E307C86"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Los valores no siguen una tendencia común</w:t>
            </w:r>
          </w:p>
        </w:tc>
        <w:tc>
          <w:tcPr>
            <w:tcW w:w="2080" w:type="dxa"/>
            <w:tcBorders>
              <w:top w:val="nil"/>
              <w:bottom w:val="single" w:sz="4" w:space="0" w:color="auto"/>
            </w:tcBorders>
            <w:vAlign w:val="center"/>
            <w:hideMark/>
          </w:tcPr>
          <w:p w14:paraId="252617BE"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Nube de puntos dispersos sin forma definida</w:t>
            </w:r>
          </w:p>
        </w:tc>
      </w:tr>
      <w:tr w:rsidR="00F167D9" w:rsidRPr="00B47928" w14:paraId="15308E62" w14:textId="77777777" w:rsidTr="004C6F58">
        <w:trPr>
          <w:tblCellSpacing w:w="15" w:type="dxa"/>
        </w:trPr>
        <w:tc>
          <w:tcPr>
            <w:tcW w:w="1231" w:type="dxa"/>
            <w:vAlign w:val="center"/>
            <w:hideMark/>
          </w:tcPr>
          <w:p w14:paraId="0C1DA188"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b/>
                <w:bCs/>
                <w:sz w:val="24"/>
                <w:szCs w:val="24"/>
                <w:lang w:eastAsia="es-EC"/>
              </w:rPr>
              <w:t>Perfecta</w:t>
            </w:r>
          </w:p>
        </w:tc>
        <w:tc>
          <w:tcPr>
            <w:tcW w:w="3089" w:type="dxa"/>
            <w:vAlign w:val="center"/>
            <w:hideMark/>
          </w:tcPr>
          <w:p w14:paraId="67CAA12A"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Las variables se relacionan de manera determinística, positiva o negativa</w:t>
            </w:r>
          </w:p>
        </w:tc>
        <w:tc>
          <w:tcPr>
            <w:tcW w:w="1954" w:type="dxa"/>
            <w:vAlign w:val="center"/>
            <w:hideMark/>
          </w:tcPr>
          <w:p w14:paraId="6395C264"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Todos los pares (</w:t>
            </w:r>
            <w:proofErr w:type="gramStart"/>
            <w:r w:rsidRPr="00B47928">
              <w:rPr>
                <w:rFonts w:eastAsia="Times New Roman" w:cstheme="minorHAnsi"/>
                <w:sz w:val="24"/>
                <w:szCs w:val="24"/>
                <w:lang w:eastAsia="es-EC"/>
              </w:rPr>
              <w:t>X,Y</w:t>
            </w:r>
            <w:proofErr w:type="gramEnd"/>
            <w:r w:rsidRPr="00B47928">
              <w:rPr>
                <w:rFonts w:eastAsia="Times New Roman" w:cstheme="minorHAnsi"/>
                <w:sz w:val="24"/>
                <w:szCs w:val="24"/>
                <w:lang w:eastAsia="es-EC"/>
              </w:rPr>
              <w:t>) caen exactamente sobre una línea recta</w:t>
            </w:r>
          </w:p>
        </w:tc>
        <w:tc>
          <w:tcPr>
            <w:tcW w:w="2080" w:type="dxa"/>
            <w:vAlign w:val="center"/>
            <w:hideMark/>
          </w:tcPr>
          <w:p w14:paraId="034F5305" w14:textId="77777777" w:rsidR="00F167D9" w:rsidRPr="00B47928" w:rsidRDefault="00F167D9" w:rsidP="004C6F58">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Línea recta ascendente o descendente</w:t>
            </w:r>
          </w:p>
        </w:tc>
      </w:tr>
    </w:tbl>
    <w:p w14:paraId="02D2F57D" w14:textId="77777777" w:rsidR="00F167D9" w:rsidRPr="00B47928" w:rsidRDefault="00F167D9" w:rsidP="00F167D9">
      <w:pPr>
        <w:jc w:val="both"/>
        <w:rPr>
          <w:rFonts w:cstheme="minorHAnsi"/>
          <w:sz w:val="24"/>
          <w:szCs w:val="24"/>
        </w:rPr>
      </w:pPr>
    </w:p>
    <w:p w14:paraId="153D673D" w14:textId="070565A6" w:rsidR="00034622" w:rsidRPr="00B47928" w:rsidRDefault="00F6173B" w:rsidP="009D75B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13.4. </w:t>
      </w:r>
      <w:r w:rsidR="00034622" w:rsidRPr="00B47928">
        <w:rPr>
          <w:rFonts w:asciiTheme="minorHAnsi" w:hAnsiTheme="minorHAnsi" w:cstheme="minorHAnsi"/>
          <w:b/>
          <w:bCs/>
          <w:color w:val="007BB8"/>
          <w:sz w:val="24"/>
          <w:szCs w:val="24"/>
        </w:rPr>
        <w:t>Diferencia entre asociación y causalidad</w:t>
      </w:r>
    </w:p>
    <w:p w14:paraId="264FE8E2" w14:textId="77777777" w:rsidR="009F685A" w:rsidRPr="00B47928" w:rsidRDefault="009F685A" w:rsidP="009F685A">
      <w:pPr>
        <w:rPr>
          <w:rFonts w:cstheme="minorHAnsi"/>
          <w:sz w:val="24"/>
          <w:szCs w:val="24"/>
        </w:rPr>
      </w:pPr>
    </w:p>
    <w:p w14:paraId="6FAE53F1" w14:textId="0134B4F3" w:rsidR="00034622" w:rsidRPr="00B47928" w:rsidRDefault="00034622" w:rsidP="009D75BF">
      <w:pPr>
        <w:jc w:val="both"/>
        <w:rPr>
          <w:rFonts w:cstheme="minorHAnsi"/>
          <w:sz w:val="24"/>
          <w:szCs w:val="24"/>
        </w:rPr>
      </w:pPr>
      <w:r w:rsidRPr="00B47928">
        <w:rPr>
          <w:rFonts w:cstheme="minorHAnsi"/>
          <w:sz w:val="24"/>
          <w:szCs w:val="24"/>
        </w:rPr>
        <w:t>Diferenciar adecuadamente la asociación y la causalidad nos permite llegar a un desafío más relevante en la investigación cuantitativa</w:t>
      </w:r>
      <w:r w:rsidR="00A822D5" w:rsidRPr="00B47928">
        <w:rPr>
          <w:rFonts w:cstheme="minorHAnsi"/>
          <w:sz w:val="24"/>
          <w:szCs w:val="24"/>
        </w:rPr>
        <w:t>. P</w:t>
      </w:r>
      <w:r w:rsidRPr="00B47928">
        <w:rPr>
          <w:rFonts w:cstheme="minorHAnsi"/>
          <w:sz w:val="24"/>
          <w:szCs w:val="24"/>
        </w:rPr>
        <w:t xml:space="preserve">ara diferenciarlas podemos decir que la asociación describe una relación estadística entre dos variables Donde un cambio en una de ellas </w:t>
      </w:r>
      <w:r w:rsidR="00A822D5" w:rsidRPr="00B47928">
        <w:rPr>
          <w:rFonts w:cstheme="minorHAnsi"/>
          <w:sz w:val="24"/>
          <w:szCs w:val="24"/>
        </w:rPr>
        <w:t>p</w:t>
      </w:r>
      <w:r w:rsidRPr="00B47928">
        <w:rPr>
          <w:rFonts w:cstheme="minorHAnsi"/>
          <w:sz w:val="24"/>
          <w:szCs w:val="24"/>
        </w:rPr>
        <w:t>uede generar una variación en la otra. Sin embargo, esto no implica que necesariamente exista un vínculo causal directo. Podemos indicar estudios donde mencionan que interpretar las asociaciones como si fueran efectos causales puede conducir a conclusiones erradas por parte del investigador, especialmente en aquellos estudios de tipo observacional</w:t>
      </w:r>
      <w:r w:rsidR="00201CCA" w:rsidRPr="00B47928">
        <w:rPr>
          <w:rFonts w:cstheme="minorHAnsi"/>
          <w:sz w:val="24"/>
          <w:szCs w:val="24"/>
        </w:rPr>
        <w:t xml:space="preserve"> </w:t>
      </w:r>
      <w:r w:rsidR="00A822D5" w:rsidRPr="00B47928">
        <w:rPr>
          <w:rFonts w:cstheme="minorHAnsi"/>
          <w:sz w:val="24"/>
          <w:szCs w:val="24"/>
        </w:rPr>
        <w:t xml:space="preserve"> </w:t>
      </w:r>
      <w:sdt>
        <w:sdtPr>
          <w:rPr>
            <w:rFonts w:cstheme="minorHAnsi"/>
            <w:sz w:val="24"/>
            <w:szCs w:val="24"/>
          </w:rPr>
          <w:id w:val="822465046"/>
          <w:citation/>
        </w:sdtPr>
        <w:sdtContent>
          <w:r w:rsidR="00A822D5" w:rsidRPr="00B47928">
            <w:rPr>
              <w:rFonts w:cstheme="minorHAnsi"/>
              <w:sz w:val="24"/>
              <w:szCs w:val="24"/>
            </w:rPr>
            <w:fldChar w:fldCharType="begin"/>
          </w:r>
          <w:r w:rsidR="00A822D5" w:rsidRPr="00B47928">
            <w:rPr>
              <w:rFonts w:cstheme="minorHAnsi"/>
              <w:sz w:val="24"/>
              <w:szCs w:val="24"/>
              <w:lang w:val="es-ES"/>
            </w:rPr>
            <w:instrText xml:space="preserve"> CITATION LiX24 \l 3082 </w:instrText>
          </w:r>
          <w:r w:rsidR="00A822D5" w:rsidRPr="00B47928">
            <w:rPr>
              <w:rFonts w:cstheme="minorHAnsi"/>
              <w:sz w:val="24"/>
              <w:szCs w:val="24"/>
            </w:rPr>
            <w:fldChar w:fldCharType="separate"/>
          </w:r>
          <w:r w:rsidR="00201CCA" w:rsidRPr="00B47928">
            <w:rPr>
              <w:rFonts w:cstheme="minorHAnsi"/>
              <w:noProof/>
              <w:sz w:val="24"/>
              <w:szCs w:val="24"/>
              <w:lang w:val="es-ES"/>
            </w:rPr>
            <w:t>(Li, Park, &amp; &amp; Liu, 2024)</w:t>
          </w:r>
          <w:r w:rsidR="00A822D5" w:rsidRPr="00B47928">
            <w:rPr>
              <w:rFonts w:cstheme="minorHAnsi"/>
              <w:sz w:val="24"/>
              <w:szCs w:val="24"/>
            </w:rPr>
            <w:fldChar w:fldCharType="end"/>
          </w:r>
        </w:sdtContent>
      </w:sdt>
      <w:r w:rsidR="00A822D5" w:rsidRPr="00B47928">
        <w:rPr>
          <w:rFonts w:cstheme="minorHAnsi"/>
          <w:sz w:val="24"/>
          <w:szCs w:val="24"/>
        </w:rPr>
        <w:t>.</w:t>
      </w:r>
    </w:p>
    <w:p w14:paraId="0DD73B04" w14:textId="1708F0D5" w:rsidR="00034622" w:rsidRPr="00B47928" w:rsidRDefault="00034622" w:rsidP="009D75BF">
      <w:pPr>
        <w:jc w:val="both"/>
        <w:rPr>
          <w:rFonts w:cstheme="minorHAnsi"/>
          <w:sz w:val="24"/>
          <w:szCs w:val="24"/>
        </w:rPr>
      </w:pPr>
      <w:r w:rsidRPr="00B47928">
        <w:rPr>
          <w:rFonts w:cstheme="minorHAnsi"/>
          <w:sz w:val="24"/>
          <w:szCs w:val="24"/>
        </w:rPr>
        <w:t>Mientras tanto, la causalidad requiere que el investigador demuestre</w:t>
      </w:r>
      <w:r w:rsidR="00201CCA" w:rsidRPr="00B47928">
        <w:rPr>
          <w:rFonts w:cstheme="minorHAnsi"/>
          <w:sz w:val="24"/>
          <w:szCs w:val="24"/>
        </w:rPr>
        <w:t xml:space="preserve"> q</w:t>
      </w:r>
      <w:r w:rsidRPr="00B47928">
        <w:rPr>
          <w:rFonts w:cstheme="minorHAnsi"/>
          <w:sz w:val="24"/>
          <w:szCs w:val="24"/>
        </w:rPr>
        <w:t>ue un cambio en una variable genera un efecto directo sobre la otra</w:t>
      </w:r>
      <w:r w:rsidR="00201CCA" w:rsidRPr="00B47928">
        <w:rPr>
          <w:rFonts w:cstheme="minorHAnsi"/>
          <w:sz w:val="24"/>
          <w:szCs w:val="24"/>
        </w:rPr>
        <w:t>.</w:t>
      </w:r>
      <w:r w:rsidRPr="00B47928">
        <w:rPr>
          <w:rFonts w:cstheme="minorHAnsi"/>
          <w:sz w:val="24"/>
          <w:szCs w:val="24"/>
        </w:rPr>
        <w:t xml:space="preserve"> Lo </w:t>
      </w:r>
      <w:r w:rsidR="00201CCA" w:rsidRPr="00B47928">
        <w:rPr>
          <w:rFonts w:cstheme="minorHAnsi"/>
          <w:sz w:val="24"/>
          <w:szCs w:val="24"/>
        </w:rPr>
        <w:t>anterior</w:t>
      </w:r>
      <w:r w:rsidRPr="00B47928">
        <w:rPr>
          <w:rFonts w:cstheme="minorHAnsi"/>
          <w:sz w:val="24"/>
          <w:szCs w:val="24"/>
        </w:rPr>
        <w:t xml:space="preserve"> implica cumplir con criterios metodológicos mucho más estrictos. En la literatura actual se hace mucho énfasis en la necesidad de:</w:t>
      </w:r>
    </w:p>
    <w:p w14:paraId="14FFC2AD" w14:textId="3BDCC342" w:rsidR="00034622" w:rsidRPr="00B47928" w:rsidRDefault="00034622" w:rsidP="000E56CF">
      <w:pPr>
        <w:pStyle w:val="Prrafodelista"/>
        <w:numPr>
          <w:ilvl w:val="0"/>
          <w:numId w:val="2"/>
        </w:numPr>
        <w:jc w:val="both"/>
        <w:rPr>
          <w:rFonts w:cstheme="minorHAnsi"/>
          <w:sz w:val="24"/>
          <w:szCs w:val="24"/>
        </w:rPr>
      </w:pPr>
      <w:r w:rsidRPr="00B47928">
        <w:rPr>
          <w:rFonts w:cstheme="minorHAnsi"/>
          <w:sz w:val="24"/>
          <w:szCs w:val="24"/>
        </w:rPr>
        <w:t>Diseños cuasiexperimentales y experimentales adecuados, que permitan controlar el sesgo y la confusión inherentes a los estudios observacionales</w:t>
      </w:r>
      <w:r w:rsidR="000E56CF" w:rsidRPr="00B47928">
        <w:rPr>
          <w:rFonts w:cstheme="minorHAnsi"/>
          <w:sz w:val="24"/>
          <w:szCs w:val="24"/>
        </w:rPr>
        <w:t xml:space="preserve"> </w:t>
      </w:r>
      <w:sdt>
        <w:sdtPr>
          <w:rPr>
            <w:rFonts w:cstheme="minorHAnsi"/>
            <w:sz w:val="24"/>
            <w:szCs w:val="24"/>
          </w:rPr>
          <w:id w:val="-1115669064"/>
          <w:citation/>
        </w:sdtPr>
        <w:sdtContent>
          <w:r w:rsidR="000E56CF" w:rsidRPr="00B47928">
            <w:rPr>
              <w:rFonts w:cstheme="minorHAnsi"/>
              <w:sz w:val="24"/>
              <w:szCs w:val="24"/>
            </w:rPr>
            <w:fldChar w:fldCharType="begin"/>
          </w:r>
          <w:r w:rsidR="00EF7A0B" w:rsidRPr="00B47928">
            <w:rPr>
              <w:rFonts w:cstheme="minorHAnsi"/>
              <w:sz w:val="24"/>
              <w:szCs w:val="24"/>
            </w:rPr>
            <w:instrText xml:space="preserve">CITATION Zhe23 \l 12298 </w:instrText>
          </w:r>
          <w:r w:rsidR="000E56CF" w:rsidRPr="00B47928">
            <w:rPr>
              <w:rFonts w:cstheme="minorHAnsi"/>
              <w:sz w:val="24"/>
              <w:szCs w:val="24"/>
            </w:rPr>
            <w:fldChar w:fldCharType="separate"/>
          </w:r>
          <w:r w:rsidR="00201CCA" w:rsidRPr="00B47928">
            <w:rPr>
              <w:rFonts w:cstheme="minorHAnsi"/>
              <w:noProof/>
              <w:sz w:val="24"/>
              <w:szCs w:val="24"/>
            </w:rPr>
            <w:t>(Zheng &amp; Little, 2023)</w:t>
          </w:r>
          <w:r w:rsidR="000E56CF" w:rsidRPr="00B47928">
            <w:rPr>
              <w:rFonts w:cstheme="minorHAnsi"/>
              <w:sz w:val="24"/>
              <w:szCs w:val="24"/>
            </w:rPr>
            <w:fldChar w:fldCharType="end"/>
          </w:r>
        </w:sdtContent>
      </w:sdt>
      <w:r w:rsidR="000E56CF" w:rsidRPr="00B47928">
        <w:rPr>
          <w:rFonts w:cstheme="minorHAnsi"/>
          <w:sz w:val="24"/>
          <w:szCs w:val="24"/>
        </w:rPr>
        <w:t>.</w:t>
      </w:r>
    </w:p>
    <w:p w14:paraId="32DC1F7F" w14:textId="59387B7C" w:rsidR="00034622" w:rsidRPr="00B47928" w:rsidRDefault="00034622" w:rsidP="000E56CF">
      <w:pPr>
        <w:pStyle w:val="Prrafodelista"/>
        <w:numPr>
          <w:ilvl w:val="0"/>
          <w:numId w:val="2"/>
        </w:numPr>
        <w:jc w:val="both"/>
        <w:rPr>
          <w:rFonts w:cstheme="minorHAnsi"/>
          <w:sz w:val="24"/>
          <w:szCs w:val="24"/>
        </w:rPr>
      </w:pPr>
      <w:r w:rsidRPr="00B47928">
        <w:rPr>
          <w:rFonts w:cstheme="minorHAnsi"/>
          <w:sz w:val="24"/>
          <w:szCs w:val="24"/>
        </w:rPr>
        <w:lastRenderedPageBreak/>
        <w:t xml:space="preserve">Secuencia temporal clara, garantizando que la causa precede al efecto, un principio central para establecer relaciones direccionales válidas </w:t>
      </w:r>
      <w:sdt>
        <w:sdtPr>
          <w:rPr>
            <w:rFonts w:cstheme="minorHAnsi"/>
            <w:sz w:val="24"/>
            <w:szCs w:val="24"/>
          </w:rPr>
          <w:id w:val="-2071420662"/>
          <w:citation/>
        </w:sdtPr>
        <w:sdtContent>
          <w:r w:rsidR="000E56CF" w:rsidRPr="00B47928">
            <w:rPr>
              <w:rFonts w:cstheme="minorHAnsi"/>
              <w:sz w:val="24"/>
              <w:szCs w:val="24"/>
            </w:rPr>
            <w:fldChar w:fldCharType="begin"/>
          </w:r>
          <w:r w:rsidR="000E56CF" w:rsidRPr="00B47928">
            <w:rPr>
              <w:rFonts w:cstheme="minorHAnsi"/>
              <w:sz w:val="24"/>
              <w:szCs w:val="24"/>
            </w:rPr>
            <w:instrText xml:space="preserve"> CITATION Her23 \l 12298 </w:instrText>
          </w:r>
          <w:r w:rsidR="000E56CF" w:rsidRPr="00B47928">
            <w:rPr>
              <w:rFonts w:cstheme="minorHAnsi"/>
              <w:sz w:val="24"/>
              <w:szCs w:val="24"/>
            </w:rPr>
            <w:fldChar w:fldCharType="separate"/>
          </w:r>
          <w:r w:rsidR="00201CCA" w:rsidRPr="00B47928">
            <w:rPr>
              <w:rFonts w:cstheme="minorHAnsi"/>
              <w:noProof/>
              <w:sz w:val="24"/>
              <w:szCs w:val="24"/>
            </w:rPr>
            <w:t>(Hernán &amp; Robins, 2023)</w:t>
          </w:r>
          <w:r w:rsidR="000E56CF" w:rsidRPr="00B47928">
            <w:rPr>
              <w:rFonts w:cstheme="minorHAnsi"/>
              <w:sz w:val="24"/>
              <w:szCs w:val="24"/>
            </w:rPr>
            <w:fldChar w:fldCharType="end"/>
          </w:r>
        </w:sdtContent>
      </w:sdt>
      <w:r w:rsidR="000E56CF" w:rsidRPr="00B47928">
        <w:rPr>
          <w:rFonts w:cstheme="minorHAnsi"/>
          <w:sz w:val="24"/>
          <w:szCs w:val="24"/>
        </w:rPr>
        <w:t>.</w:t>
      </w:r>
    </w:p>
    <w:p w14:paraId="41B10AE7" w14:textId="1AB90323" w:rsidR="00034622" w:rsidRPr="00B47928" w:rsidRDefault="00034622" w:rsidP="000E56CF">
      <w:pPr>
        <w:pStyle w:val="Prrafodelista"/>
        <w:numPr>
          <w:ilvl w:val="0"/>
          <w:numId w:val="2"/>
        </w:numPr>
        <w:jc w:val="both"/>
        <w:rPr>
          <w:rFonts w:cstheme="minorHAnsi"/>
          <w:sz w:val="24"/>
          <w:szCs w:val="24"/>
        </w:rPr>
      </w:pPr>
      <w:r w:rsidRPr="00B47928">
        <w:rPr>
          <w:rFonts w:cstheme="minorHAnsi"/>
          <w:sz w:val="24"/>
          <w:szCs w:val="24"/>
        </w:rPr>
        <w:t xml:space="preserve">Evaluación y control de variables de confusión, mediante técnicas modernas como modelos causales estructurales, emparejamiento por puntaje de propensión o estimadores reforzados por machine </w:t>
      </w:r>
      <w:proofErr w:type="spellStart"/>
      <w:r w:rsidRPr="00B47928">
        <w:rPr>
          <w:rFonts w:cstheme="minorHAnsi"/>
          <w:sz w:val="24"/>
          <w:szCs w:val="24"/>
        </w:rPr>
        <w:t>learning</w:t>
      </w:r>
      <w:proofErr w:type="spellEnd"/>
      <w:sdt>
        <w:sdtPr>
          <w:rPr>
            <w:rFonts w:cstheme="minorHAnsi"/>
            <w:sz w:val="24"/>
            <w:szCs w:val="24"/>
          </w:rPr>
          <w:id w:val="1818916279"/>
          <w:citation/>
        </w:sdtPr>
        <w:sdtContent>
          <w:r w:rsidR="000E56CF" w:rsidRPr="00B47928">
            <w:rPr>
              <w:rFonts w:cstheme="minorHAnsi"/>
              <w:sz w:val="24"/>
              <w:szCs w:val="24"/>
            </w:rPr>
            <w:fldChar w:fldCharType="begin"/>
          </w:r>
          <w:r w:rsidR="00EF7A0B" w:rsidRPr="00B47928">
            <w:rPr>
              <w:rFonts w:cstheme="minorHAnsi"/>
              <w:sz w:val="24"/>
              <w:szCs w:val="24"/>
            </w:rPr>
            <w:instrText xml:space="preserve">CITATION Mor22 \l 12298 </w:instrText>
          </w:r>
          <w:r w:rsidR="000E56CF" w:rsidRPr="00B47928">
            <w:rPr>
              <w:rFonts w:cstheme="minorHAnsi"/>
              <w:sz w:val="24"/>
              <w:szCs w:val="24"/>
            </w:rPr>
            <w:fldChar w:fldCharType="separate"/>
          </w:r>
          <w:r w:rsidR="00201CCA" w:rsidRPr="00B47928">
            <w:rPr>
              <w:rFonts w:cstheme="minorHAnsi"/>
              <w:noProof/>
              <w:sz w:val="24"/>
              <w:szCs w:val="24"/>
            </w:rPr>
            <w:t xml:space="preserve"> (Moraffah, Karami, Guo, Raglin, &amp; Liu, 2022)</w:t>
          </w:r>
          <w:r w:rsidR="000E56CF" w:rsidRPr="00B47928">
            <w:rPr>
              <w:rFonts w:cstheme="minorHAnsi"/>
              <w:sz w:val="24"/>
              <w:szCs w:val="24"/>
            </w:rPr>
            <w:fldChar w:fldCharType="end"/>
          </w:r>
        </w:sdtContent>
      </w:sdt>
      <w:r w:rsidR="000E56CF" w:rsidRPr="00B47928">
        <w:rPr>
          <w:rFonts w:cstheme="minorHAnsi"/>
          <w:sz w:val="24"/>
          <w:szCs w:val="24"/>
        </w:rPr>
        <w:t>.</w:t>
      </w:r>
    </w:p>
    <w:p w14:paraId="3FFC097F" w14:textId="698BD06E" w:rsidR="00034622" w:rsidRPr="00B47928" w:rsidRDefault="00034622" w:rsidP="000E56CF">
      <w:pPr>
        <w:pStyle w:val="Prrafodelista"/>
        <w:numPr>
          <w:ilvl w:val="0"/>
          <w:numId w:val="2"/>
        </w:numPr>
        <w:jc w:val="both"/>
        <w:rPr>
          <w:rFonts w:cstheme="minorHAnsi"/>
          <w:sz w:val="24"/>
          <w:szCs w:val="24"/>
        </w:rPr>
      </w:pPr>
      <w:r w:rsidRPr="00B47928">
        <w:rPr>
          <w:rFonts w:cstheme="minorHAnsi"/>
          <w:sz w:val="24"/>
          <w:szCs w:val="24"/>
        </w:rPr>
        <w:t xml:space="preserve">Emulación de ensayos clínicos (target trial </w:t>
      </w:r>
      <w:proofErr w:type="spellStart"/>
      <w:r w:rsidRPr="00B47928">
        <w:rPr>
          <w:rFonts w:cstheme="minorHAnsi"/>
          <w:sz w:val="24"/>
          <w:szCs w:val="24"/>
        </w:rPr>
        <w:t>emulation</w:t>
      </w:r>
      <w:proofErr w:type="spellEnd"/>
      <w:r w:rsidRPr="00B47928">
        <w:rPr>
          <w:rFonts w:cstheme="minorHAnsi"/>
          <w:sz w:val="24"/>
          <w:szCs w:val="24"/>
        </w:rPr>
        <w:t>), una metodología que ha cobrado importancia para aproximarse al diseño experimental a partir de datos observacionales</w:t>
      </w:r>
      <w:r w:rsidR="00EF7A0B" w:rsidRPr="00B47928">
        <w:rPr>
          <w:rFonts w:cstheme="minorHAnsi"/>
          <w:sz w:val="24"/>
          <w:szCs w:val="24"/>
        </w:rPr>
        <w:t xml:space="preserve"> </w:t>
      </w:r>
      <w:sdt>
        <w:sdtPr>
          <w:rPr>
            <w:rFonts w:cstheme="minorHAnsi"/>
            <w:sz w:val="24"/>
            <w:szCs w:val="24"/>
          </w:rPr>
          <w:id w:val="411357377"/>
          <w:citation/>
        </w:sdtPr>
        <w:sdtContent>
          <w:r w:rsidR="00EF7A0B" w:rsidRPr="00B47928">
            <w:rPr>
              <w:rFonts w:cstheme="minorHAnsi"/>
              <w:sz w:val="24"/>
              <w:szCs w:val="24"/>
            </w:rPr>
            <w:fldChar w:fldCharType="begin"/>
          </w:r>
          <w:r w:rsidR="00EF7A0B" w:rsidRPr="00B47928">
            <w:rPr>
              <w:rFonts w:cstheme="minorHAnsi"/>
              <w:sz w:val="24"/>
              <w:szCs w:val="24"/>
            </w:rPr>
            <w:instrText xml:space="preserve">CITATION Han22 \l 12298 </w:instrText>
          </w:r>
          <w:r w:rsidR="00EF7A0B" w:rsidRPr="00B47928">
            <w:rPr>
              <w:rFonts w:cstheme="minorHAnsi"/>
              <w:sz w:val="24"/>
              <w:szCs w:val="24"/>
            </w:rPr>
            <w:fldChar w:fldCharType="separate"/>
          </w:r>
          <w:r w:rsidR="00201CCA" w:rsidRPr="00B47928">
            <w:rPr>
              <w:rFonts w:cstheme="minorHAnsi"/>
              <w:noProof/>
              <w:sz w:val="24"/>
              <w:szCs w:val="24"/>
            </w:rPr>
            <w:t>(Haneuse, 2022)</w:t>
          </w:r>
          <w:r w:rsidR="00EF7A0B" w:rsidRPr="00B47928">
            <w:rPr>
              <w:rFonts w:cstheme="minorHAnsi"/>
              <w:sz w:val="24"/>
              <w:szCs w:val="24"/>
            </w:rPr>
            <w:fldChar w:fldCharType="end"/>
          </w:r>
        </w:sdtContent>
      </w:sdt>
      <w:r w:rsidR="00EF7A0B" w:rsidRPr="00B47928">
        <w:rPr>
          <w:rFonts w:cstheme="minorHAnsi"/>
          <w:sz w:val="24"/>
          <w:szCs w:val="24"/>
        </w:rPr>
        <w:t>.</w:t>
      </w:r>
    </w:p>
    <w:p w14:paraId="39D73DEC" w14:textId="080A6399" w:rsidR="00034622" w:rsidRPr="00B47928" w:rsidRDefault="00034622" w:rsidP="005C5AD1">
      <w:pPr>
        <w:pStyle w:val="Prrafodelista"/>
        <w:numPr>
          <w:ilvl w:val="0"/>
          <w:numId w:val="2"/>
        </w:numPr>
        <w:jc w:val="both"/>
        <w:rPr>
          <w:rFonts w:cstheme="minorHAnsi"/>
          <w:sz w:val="24"/>
          <w:szCs w:val="24"/>
        </w:rPr>
      </w:pPr>
      <w:r w:rsidRPr="00B47928">
        <w:rPr>
          <w:rFonts w:cstheme="minorHAnsi"/>
          <w:sz w:val="24"/>
          <w:szCs w:val="24"/>
        </w:rPr>
        <w:t>Triangulación de evidencia, es decir, la combinación de múltiples fuentes y métodos que permitan fortalecer la credibilidad del efecto causal</w:t>
      </w:r>
      <w:r w:rsidR="00EF7A0B" w:rsidRPr="00B47928">
        <w:rPr>
          <w:rFonts w:cstheme="minorHAnsi"/>
          <w:sz w:val="24"/>
          <w:szCs w:val="24"/>
        </w:rPr>
        <w:t xml:space="preserve"> </w:t>
      </w:r>
      <w:sdt>
        <w:sdtPr>
          <w:rPr>
            <w:rFonts w:cstheme="minorHAnsi"/>
            <w:sz w:val="24"/>
            <w:szCs w:val="24"/>
          </w:rPr>
          <w:id w:val="1036401232"/>
          <w:citation/>
        </w:sdtPr>
        <w:sdtContent>
          <w:r w:rsidR="00EF7A0B" w:rsidRPr="00B47928">
            <w:rPr>
              <w:rFonts w:cstheme="minorHAnsi"/>
              <w:sz w:val="24"/>
              <w:szCs w:val="24"/>
            </w:rPr>
            <w:fldChar w:fldCharType="begin"/>
          </w:r>
          <w:r w:rsidR="00EF7A0B" w:rsidRPr="00B47928">
            <w:rPr>
              <w:rFonts w:cstheme="minorHAnsi"/>
              <w:sz w:val="24"/>
              <w:szCs w:val="24"/>
            </w:rPr>
            <w:instrText xml:space="preserve"> CITATION Mun23 \l 12298 </w:instrText>
          </w:r>
          <w:r w:rsidR="00EF7A0B" w:rsidRPr="00B47928">
            <w:rPr>
              <w:rFonts w:cstheme="minorHAnsi"/>
              <w:sz w:val="24"/>
              <w:szCs w:val="24"/>
            </w:rPr>
            <w:fldChar w:fldCharType="separate"/>
          </w:r>
          <w:r w:rsidR="00201CCA" w:rsidRPr="00B47928">
            <w:rPr>
              <w:rFonts w:cstheme="minorHAnsi"/>
              <w:noProof/>
              <w:sz w:val="24"/>
              <w:szCs w:val="24"/>
            </w:rPr>
            <w:t>(Munafò, 2023)</w:t>
          </w:r>
          <w:r w:rsidR="00EF7A0B" w:rsidRPr="00B47928">
            <w:rPr>
              <w:rFonts w:cstheme="minorHAnsi"/>
              <w:sz w:val="24"/>
              <w:szCs w:val="24"/>
            </w:rPr>
            <w:fldChar w:fldCharType="end"/>
          </w:r>
        </w:sdtContent>
      </w:sdt>
    </w:p>
    <w:p w14:paraId="116F5064" w14:textId="52640A6B" w:rsidR="00034622" w:rsidRPr="00B47928" w:rsidRDefault="00034622" w:rsidP="009D75BF">
      <w:pPr>
        <w:jc w:val="both"/>
        <w:rPr>
          <w:rFonts w:cstheme="minorHAnsi"/>
          <w:sz w:val="24"/>
          <w:szCs w:val="24"/>
        </w:rPr>
      </w:pPr>
      <w:r w:rsidRPr="00B47928">
        <w:rPr>
          <w:rFonts w:cstheme="minorHAnsi"/>
          <w:sz w:val="24"/>
          <w:szCs w:val="24"/>
        </w:rPr>
        <w:t xml:space="preserve">Podemos indicar que la correlación debe considerarse como una herramienta </w:t>
      </w:r>
      <w:r w:rsidR="00D2250D" w:rsidRPr="00B47928">
        <w:rPr>
          <w:rFonts w:cstheme="minorHAnsi"/>
          <w:sz w:val="24"/>
          <w:szCs w:val="24"/>
        </w:rPr>
        <w:t>b</w:t>
      </w:r>
      <w:r w:rsidRPr="00B47928">
        <w:rPr>
          <w:rFonts w:cstheme="minorHAnsi"/>
          <w:sz w:val="24"/>
          <w:szCs w:val="24"/>
        </w:rPr>
        <w:t>ase y exploratoria</w:t>
      </w:r>
      <w:r w:rsidR="00D2250D" w:rsidRPr="00B47928">
        <w:rPr>
          <w:rFonts w:cstheme="minorHAnsi"/>
          <w:sz w:val="24"/>
          <w:szCs w:val="24"/>
        </w:rPr>
        <w:t>. E</w:t>
      </w:r>
      <w:r w:rsidRPr="00B47928">
        <w:rPr>
          <w:rFonts w:cstheme="minorHAnsi"/>
          <w:sz w:val="24"/>
          <w:szCs w:val="24"/>
        </w:rPr>
        <w:t>s útil para identificar patrones y poder formular hipótesis, pero se debe considerar que es insuficiente para establecer mecanismos causales sin un análisis metodológico más riguroso. Por lo tanto, podemos decir que la inferencia causal apoyada en fundamentos teóricos o en métodos estadísticos soportados en aplicativos estadísticos permite avanzar hacia conclusiones más sólidas, más robustas, sobre la naturaleza que tiene la relación de las diferentes variables que analizamos.</w:t>
      </w:r>
    </w:p>
    <w:p w14:paraId="21D78EE9" w14:textId="6B182C85" w:rsidR="00034622" w:rsidRPr="00B47928" w:rsidRDefault="00F6173B" w:rsidP="005F08D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13.5. </w:t>
      </w:r>
      <w:r w:rsidR="00034622" w:rsidRPr="00B47928">
        <w:rPr>
          <w:rFonts w:asciiTheme="minorHAnsi" w:hAnsiTheme="minorHAnsi" w:cstheme="minorHAnsi"/>
          <w:b/>
          <w:bCs/>
          <w:color w:val="007BB8"/>
          <w:sz w:val="24"/>
          <w:szCs w:val="24"/>
        </w:rPr>
        <w:t>Ámbitos de aplicació</w:t>
      </w:r>
      <w:r w:rsidR="00F167D9" w:rsidRPr="00B47928">
        <w:rPr>
          <w:rFonts w:asciiTheme="minorHAnsi" w:hAnsiTheme="minorHAnsi" w:cstheme="minorHAnsi"/>
          <w:b/>
          <w:bCs/>
          <w:color w:val="007BB8"/>
          <w:sz w:val="24"/>
          <w:szCs w:val="24"/>
        </w:rPr>
        <w:t>n</w:t>
      </w:r>
    </w:p>
    <w:p w14:paraId="1719D8BC" w14:textId="77777777" w:rsidR="00F167D9" w:rsidRPr="00B47928" w:rsidRDefault="00F167D9" w:rsidP="00F167D9">
      <w:pPr>
        <w:rPr>
          <w:rFonts w:cstheme="minorHAnsi"/>
          <w:sz w:val="24"/>
          <w:szCs w:val="24"/>
        </w:rPr>
      </w:pPr>
    </w:p>
    <w:p w14:paraId="384A73E1" w14:textId="0B80F3D9" w:rsidR="00034622" w:rsidRPr="00B47928" w:rsidRDefault="00034622" w:rsidP="009D75BF">
      <w:pPr>
        <w:jc w:val="both"/>
        <w:rPr>
          <w:rFonts w:cstheme="minorHAnsi"/>
          <w:sz w:val="24"/>
          <w:szCs w:val="24"/>
        </w:rPr>
      </w:pPr>
      <w:r w:rsidRPr="00B47928">
        <w:rPr>
          <w:rFonts w:cstheme="minorHAnsi"/>
          <w:sz w:val="24"/>
          <w:szCs w:val="24"/>
        </w:rPr>
        <w:t xml:space="preserve">El análisis correlacional en la actualidad mantiene una presencia sólida en la redacción académica en las diferentes áreas del conocimiento especialmente en aquellas donde se requiere examinar relaciones en las diferentes variables sin interferir directamente en ellas. Su uso se ha fortalecido gracias a la disponibilidad de bases de datos extensas, como las que brindan </w:t>
      </w:r>
      <w:r w:rsidR="00321FC2" w:rsidRPr="00B47928">
        <w:rPr>
          <w:rFonts w:cstheme="minorHAnsi"/>
          <w:sz w:val="24"/>
          <w:szCs w:val="24"/>
        </w:rPr>
        <w:t>l</w:t>
      </w:r>
      <w:r w:rsidRPr="00B47928">
        <w:rPr>
          <w:rFonts w:cstheme="minorHAnsi"/>
          <w:sz w:val="24"/>
          <w:szCs w:val="24"/>
        </w:rPr>
        <w:t>os bancos de datos estatales, organizaciones regionales e internacionales permitiendo utilizar softwares estadísticos, para un análisis más preciso.</w:t>
      </w:r>
    </w:p>
    <w:p w14:paraId="1B4C4732" w14:textId="77777777" w:rsidR="00034622" w:rsidRPr="00B47928" w:rsidRDefault="00034622" w:rsidP="005F08D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Ciencias sociales</w:t>
      </w:r>
    </w:p>
    <w:p w14:paraId="58541571" w14:textId="1C9BEAE5" w:rsidR="00034622" w:rsidRPr="00B47928" w:rsidRDefault="00034622" w:rsidP="009D75BF">
      <w:pPr>
        <w:jc w:val="both"/>
        <w:rPr>
          <w:rFonts w:cstheme="minorHAnsi"/>
          <w:sz w:val="24"/>
          <w:szCs w:val="24"/>
        </w:rPr>
      </w:pPr>
      <w:r w:rsidRPr="00B47928">
        <w:rPr>
          <w:rFonts w:cstheme="minorHAnsi"/>
          <w:sz w:val="24"/>
          <w:szCs w:val="24"/>
        </w:rPr>
        <w:t>En las Ciencias Sociales</w:t>
      </w:r>
      <w:r w:rsidR="00321FC2" w:rsidRPr="00B47928">
        <w:rPr>
          <w:rFonts w:cstheme="minorHAnsi"/>
          <w:sz w:val="24"/>
          <w:szCs w:val="24"/>
        </w:rPr>
        <w:t>, l</w:t>
      </w:r>
      <w:r w:rsidRPr="00B47928">
        <w:rPr>
          <w:rFonts w:cstheme="minorHAnsi"/>
          <w:sz w:val="24"/>
          <w:szCs w:val="24"/>
        </w:rPr>
        <w:t>a correlación es un método clave para explorar patrones de comportamiento en las dinámicas socioculturales, como la participación ciudadana, el bienestar subjetivo, relaciones laborales y la desigualdad social</w:t>
      </w:r>
      <w:r w:rsidR="00835951" w:rsidRPr="00B47928">
        <w:rPr>
          <w:rFonts w:cstheme="minorHAnsi"/>
          <w:sz w:val="24"/>
          <w:szCs w:val="24"/>
        </w:rPr>
        <w:t xml:space="preserve"> </w:t>
      </w:r>
      <w:sdt>
        <w:sdtPr>
          <w:rPr>
            <w:rFonts w:cstheme="minorHAnsi"/>
            <w:sz w:val="24"/>
            <w:szCs w:val="24"/>
          </w:rPr>
          <w:id w:val="574325452"/>
          <w:citation/>
        </w:sdtPr>
        <w:sdtContent>
          <w:r w:rsidR="00835951" w:rsidRPr="00B47928">
            <w:rPr>
              <w:rFonts w:cstheme="minorHAnsi"/>
              <w:sz w:val="24"/>
              <w:szCs w:val="24"/>
            </w:rPr>
            <w:fldChar w:fldCharType="begin"/>
          </w:r>
          <w:r w:rsidR="00835951" w:rsidRPr="00B47928">
            <w:rPr>
              <w:rFonts w:cstheme="minorHAnsi"/>
              <w:sz w:val="24"/>
              <w:szCs w:val="24"/>
            </w:rPr>
            <w:instrText xml:space="preserve"> CITATION Fis20 \l 12298 </w:instrText>
          </w:r>
          <w:r w:rsidR="00835951" w:rsidRPr="00B47928">
            <w:rPr>
              <w:rFonts w:cstheme="minorHAnsi"/>
              <w:sz w:val="24"/>
              <w:szCs w:val="24"/>
            </w:rPr>
            <w:fldChar w:fldCharType="separate"/>
          </w:r>
          <w:r w:rsidR="00201CCA" w:rsidRPr="00B47928">
            <w:rPr>
              <w:rFonts w:cstheme="minorHAnsi"/>
              <w:noProof/>
              <w:sz w:val="24"/>
              <w:szCs w:val="24"/>
            </w:rPr>
            <w:t>(Fisk, Cherney, &amp; Lovell, 2020)</w:t>
          </w:r>
          <w:r w:rsidR="00835951" w:rsidRPr="00B47928">
            <w:rPr>
              <w:rFonts w:cstheme="minorHAnsi"/>
              <w:sz w:val="24"/>
              <w:szCs w:val="24"/>
            </w:rPr>
            <w:fldChar w:fldCharType="end"/>
          </w:r>
        </w:sdtContent>
      </w:sdt>
      <w:r w:rsidRPr="00B47928">
        <w:rPr>
          <w:rFonts w:cstheme="minorHAnsi"/>
          <w:sz w:val="24"/>
          <w:szCs w:val="24"/>
        </w:rPr>
        <w:t xml:space="preserve">. Las bases de datos poblacionales disponibles en los diferentes países permiten un análisis mucho más profundo sobre el comportamiento de la sociedad, </w:t>
      </w:r>
      <w:r w:rsidR="00321FC2" w:rsidRPr="00B47928">
        <w:rPr>
          <w:rFonts w:cstheme="minorHAnsi"/>
          <w:sz w:val="24"/>
          <w:szCs w:val="24"/>
        </w:rPr>
        <w:t>l</w:t>
      </w:r>
      <w:r w:rsidRPr="00B47928">
        <w:rPr>
          <w:rFonts w:cstheme="minorHAnsi"/>
          <w:sz w:val="24"/>
          <w:szCs w:val="24"/>
        </w:rPr>
        <w:t xml:space="preserve">o que brinda </w:t>
      </w:r>
      <w:r w:rsidR="00321FC2" w:rsidRPr="00B47928">
        <w:rPr>
          <w:rFonts w:cstheme="minorHAnsi"/>
          <w:sz w:val="24"/>
          <w:szCs w:val="24"/>
        </w:rPr>
        <w:t xml:space="preserve">al investigador </w:t>
      </w:r>
      <w:r w:rsidRPr="00B47928">
        <w:rPr>
          <w:rFonts w:cstheme="minorHAnsi"/>
          <w:sz w:val="24"/>
          <w:szCs w:val="24"/>
        </w:rPr>
        <w:t>la oportunidad de realizar análisis descriptivos</w:t>
      </w:r>
      <w:r w:rsidR="00321FC2" w:rsidRPr="00B47928">
        <w:rPr>
          <w:rFonts w:cstheme="minorHAnsi"/>
          <w:sz w:val="24"/>
          <w:szCs w:val="24"/>
        </w:rPr>
        <w:t xml:space="preserve">, </w:t>
      </w:r>
      <w:r w:rsidRPr="00B47928">
        <w:rPr>
          <w:rFonts w:cstheme="minorHAnsi"/>
          <w:sz w:val="24"/>
          <w:szCs w:val="24"/>
        </w:rPr>
        <w:t>correlacionales</w:t>
      </w:r>
      <w:r w:rsidR="00321FC2" w:rsidRPr="00B47928">
        <w:rPr>
          <w:rFonts w:cstheme="minorHAnsi"/>
          <w:sz w:val="24"/>
          <w:szCs w:val="24"/>
        </w:rPr>
        <w:t xml:space="preserve"> o </w:t>
      </w:r>
      <w:r w:rsidRPr="00B47928">
        <w:rPr>
          <w:rFonts w:cstheme="minorHAnsi"/>
          <w:sz w:val="24"/>
          <w:szCs w:val="24"/>
        </w:rPr>
        <w:t>multivariados y lograr entender esas relaciones complejas sin recurrir necesariamente a diseños o investigaciones experimentales.</w:t>
      </w:r>
    </w:p>
    <w:p w14:paraId="2CC76672" w14:textId="77777777" w:rsidR="00034622" w:rsidRPr="00B47928" w:rsidRDefault="00034622" w:rsidP="005F08D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lastRenderedPageBreak/>
        <w:t>Educación</w:t>
      </w:r>
    </w:p>
    <w:p w14:paraId="78B1E772" w14:textId="23C29317" w:rsidR="00034622" w:rsidRPr="00B47928" w:rsidRDefault="00034622" w:rsidP="009D75BF">
      <w:pPr>
        <w:jc w:val="both"/>
        <w:rPr>
          <w:rFonts w:cstheme="minorHAnsi"/>
          <w:sz w:val="24"/>
          <w:szCs w:val="24"/>
        </w:rPr>
      </w:pPr>
      <w:r w:rsidRPr="00B47928">
        <w:rPr>
          <w:rFonts w:cstheme="minorHAnsi"/>
          <w:sz w:val="24"/>
          <w:szCs w:val="24"/>
        </w:rPr>
        <w:t xml:space="preserve">Los análisis correlacionales </w:t>
      </w:r>
      <w:r w:rsidR="00321FC2" w:rsidRPr="00B47928">
        <w:rPr>
          <w:rFonts w:cstheme="minorHAnsi"/>
          <w:sz w:val="24"/>
          <w:szCs w:val="24"/>
        </w:rPr>
        <w:t>pueden emplearse, entre muchas otras opciones, para</w:t>
      </w:r>
      <w:r w:rsidRPr="00B47928">
        <w:rPr>
          <w:rFonts w:cstheme="minorHAnsi"/>
          <w:sz w:val="24"/>
          <w:szCs w:val="24"/>
        </w:rPr>
        <w:t xml:space="preserve"> encontrar relaciones entre el rendimiento académico, competencias digitales, procesos de enseñanza aprendizaje e incluso factores socioemocionales dentro del entorno académico. Existen estudios incluso que demuestr</w:t>
      </w:r>
      <w:r w:rsidR="00321FC2" w:rsidRPr="00B47928">
        <w:rPr>
          <w:rFonts w:cstheme="minorHAnsi"/>
          <w:sz w:val="24"/>
          <w:szCs w:val="24"/>
        </w:rPr>
        <w:t>a</w:t>
      </w:r>
      <w:r w:rsidRPr="00B47928">
        <w:rPr>
          <w:rFonts w:cstheme="minorHAnsi"/>
          <w:sz w:val="24"/>
          <w:szCs w:val="24"/>
        </w:rPr>
        <w:t>n la correlación entre variables como motivación, autorregulación, desempeño escolar, contribuyendo a diseñar intervenciones pedagógicas basadas en la evidencia y en los datos</w:t>
      </w:r>
      <w:r w:rsidR="008A2D12" w:rsidRPr="00B47928">
        <w:rPr>
          <w:rFonts w:cstheme="minorHAnsi"/>
          <w:sz w:val="24"/>
          <w:szCs w:val="24"/>
        </w:rPr>
        <w:t xml:space="preserve"> </w:t>
      </w:r>
      <w:sdt>
        <w:sdtPr>
          <w:rPr>
            <w:rFonts w:cstheme="minorHAnsi"/>
            <w:sz w:val="24"/>
            <w:szCs w:val="24"/>
          </w:rPr>
          <w:id w:val="439260397"/>
          <w:citation/>
        </w:sdtPr>
        <w:sdtContent>
          <w:r w:rsidR="008A2D12" w:rsidRPr="00B47928">
            <w:rPr>
              <w:rFonts w:cstheme="minorHAnsi"/>
              <w:sz w:val="24"/>
              <w:szCs w:val="24"/>
            </w:rPr>
            <w:fldChar w:fldCharType="begin"/>
          </w:r>
          <w:r w:rsidR="008A2D12" w:rsidRPr="00B47928">
            <w:rPr>
              <w:rFonts w:cstheme="minorHAnsi"/>
              <w:sz w:val="24"/>
              <w:szCs w:val="24"/>
            </w:rPr>
            <w:instrText xml:space="preserve"> CITATION Zha21 \l 12298 </w:instrText>
          </w:r>
          <w:r w:rsidR="008A2D12" w:rsidRPr="00B47928">
            <w:rPr>
              <w:rFonts w:cstheme="minorHAnsi"/>
              <w:sz w:val="24"/>
              <w:szCs w:val="24"/>
            </w:rPr>
            <w:fldChar w:fldCharType="separate"/>
          </w:r>
          <w:r w:rsidR="00201CCA" w:rsidRPr="00B47928">
            <w:rPr>
              <w:rFonts w:cstheme="minorHAnsi"/>
              <w:noProof/>
              <w:sz w:val="24"/>
              <w:szCs w:val="24"/>
            </w:rPr>
            <w:t>(Zhang &amp; Qin, 2021)</w:t>
          </w:r>
          <w:r w:rsidR="008A2D12" w:rsidRPr="00B47928">
            <w:rPr>
              <w:rFonts w:cstheme="minorHAnsi"/>
              <w:sz w:val="24"/>
              <w:szCs w:val="24"/>
            </w:rPr>
            <w:fldChar w:fldCharType="end"/>
          </w:r>
        </w:sdtContent>
      </w:sdt>
      <w:r w:rsidRPr="00B47928">
        <w:rPr>
          <w:rFonts w:cstheme="minorHAnsi"/>
          <w:sz w:val="24"/>
          <w:szCs w:val="24"/>
        </w:rPr>
        <w:t>. El enfoque correlacional ha sido vital para el análisis de datos masivos provenientes de plataformas digitales de aprendizaje.</w:t>
      </w:r>
    </w:p>
    <w:p w14:paraId="5C08FDEB" w14:textId="77777777" w:rsidR="00034622" w:rsidRPr="00B47928" w:rsidRDefault="00034622" w:rsidP="005F08DF">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Salud y bienestar</w:t>
      </w:r>
    </w:p>
    <w:p w14:paraId="600203CD" w14:textId="2E3037CD" w:rsidR="00034622" w:rsidRPr="00B47928" w:rsidRDefault="00034622" w:rsidP="009D75BF">
      <w:pPr>
        <w:jc w:val="both"/>
        <w:rPr>
          <w:rFonts w:cstheme="minorHAnsi"/>
          <w:sz w:val="24"/>
          <w:szCs w:val="24"/>
        </w:rPr>
      </w:pPr>
      <w:r w:rsidRPr="00B47928">
        <w:rPr>
          <w:rFonts w:cstheme="minorHAnsi"/>
          <w:sz w:val="24"/>
          <w:szCs w:val="24"/>
        </w:rPr>
        <w:t xml:space="preserve">En salud, la correlación es esencial para identificar asociaciones entre factores de riesgo y desenlaces clínicos, especialmente en estudios epidemiológicos. Con el auge del </w:t>
      </w:r>
      <w:proofErr w:type="spellStart"/>
      <w:r w:rsidRPr="00B47928">
        <w:rPr>
          <w:rFonts w:cstheme="minorHAnsi"/>
          <w:sz w:val="24"/>
          <w:szCs w:val="24"/>
        </w:rPr>
        <w:t>big</w:t>
      </w:r>
      <w:proofErr w:type="spellEnd"/>
      <w:r w:rsidRPr="00B47928">
        <w:rPr>
          <w:rFonts w:cstheme="minorHAnsi"/>
          <w:sz w:val="24"/>
          <w:szCs w:val="24"/>
        </w:rPr>
        <w:t xml:space="preserve"> data en medicina, los análisis correlacionales permiten detectar patrones iniciales que posteriormente pueden ser evaluados mediante inferencia causal o ensayos clínicos</w:t>
      </w:r>
      <w:r w:rsidR="008A2D12" w:rsidRPr="00B47928">
        <w:rPr>
          <w:rFonts w:cstheme="minorHAnsi"/>
          <w:sz w:val="24"/>
          <w:szCs w:val="24"/>
        </w:rPr>
        <w:t xml:space="preserve"> </w:t>
      </w:r>
      <w:sdt>
        <w:sdtPr>
          <w:rPr>
            <w:rFonts w:cstheme="minorHAnsi"/>
            <w:sz w:val="24"/>
            <w:szCs w:val="24"/>
          </w:rPr>
          <w:id w:val="-168958571"/>
          <w:citation/>
        </w:sdtPr>
        <w:sdtContent>
          <w:r w:rsidR="008A2D12" w:rsidRPr="00B47928">
            <w:rPr>
              <w:rFonts w:cstheme="minorHAnsi"/>
              <w:sz w:val="24"/>
              <w:szCs w:val="24"/>
            </w:rPr>
            <w:fldChar w:fldCharType="begin"/>
          </w:r>
          <w:r w:rsidR="008A2D12" w:rsidRPr="00B47928">
            <w:rPr>
              <w:rFonts w:cstheme="minorHAnsi"/>
              <w:sz w:val="24"/>
              <w:szCs w:val="24"/>
            </w:rPr>
            <w:instrText xml:space="preserve"> CITATION Wan22 \l 12298 </w:instrText>
          </w:r>
          <w:r w:rsidR="008A2D12" w:rsidRPr="00B47928">
            <w:rPr>
              <w:rFonts w:cstheme="minorHAnsi"/>
              <w:sz w:val="24"/>
              <w:szCs w:val="24"/>
            </w:rPr>
            <w:fldChar w:fldCharType="separate"/>
          </w:r>
          <w:r w:rsidR="00201CCA" w:rsidRPr="00B47928">
            <w:rPr>
              <w:rFonts w:cstheme="minorHAnsi"/>
              <w:noProof/>
              <w:sz w:val="24"/>
              <w:szCs w:val="24"/>
            </w:rPr>
            <w:t>(Wang, Li, &amp; Chen, 2022)</w:t>
          </w:r>
          <w:r w:rsidR="008A2D12" w:rsidRPr="00B47928">
            <w:rPr>
              <w:rFonts w:cstheme="minorHAnsi"/>
              <w:sz w:val="24"/>
              <w:szCs w:val="24"/>
            </w:rPr>
            <w:fldChar w:fldCharType="end"/>
          </w:r>
        </w:sdtContent>
      </w:sdt>
      <w:r w:rsidRPr="00B47928">
        <w:rPr>
          <w:rFonts w:cstheme="minorHAnsi"/>
          <w:sz w:val="24"/>
          <w:szCs w:val="24"/>
        </w:rPr>
        <w:t>. También se utilizan para explorar vínculos entre estilos de vida, indicadores biológicos y enfermedades crónicas.</w:t>
      </w:r>
    </w:p>
    <w:p w14:paraId="4858AABC" w14:textId="77777777" w:rsidR="00034622" w:rsidRPr="00B47928" w:rsidRDefault="00034622" w:rsidP="008A2D12">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Economía</w:t>
      </w:r>
    </w:p>
    <w:p w14:paraId="0C9AD148" w14:textId="56185163" w:rsidR="00034622" w:rsidRPr="00B47928" w:rsidRDefault="00034622" w:rsidP="009D75BF">
      <w:pPr>
        <w:jc w:val="both"/>
        <w:rPr>
          <w:rFonts w:cstheme="minorHAnsi"/>
          <w:sz w:val="24"/>
          <w:szCs w:val="24"/>
        </w:rPr>
      </w:pPr>
      <w:r w:rsidRPr="00B47928">
        <w:rPr>
          <w:rFonts w:cstheme="minorHAnsi"/>
          <w:sz w:val="24"/>
          <w:szCs w:val="24"/>
        </w:rPr>
        <w:t>En economía, la correlación es fundamental para examinar tendencias macroeconómicas, dinámicas del mercado laboral, fluctuaciones financieras y comportamientos de consumo. Estudios recientes destacan su importancia para la modelización de relaciones entre inflación, inversión, crecimiento y productividad, especialmente en contextos de alta incertidumbre económica</w:t>
      </w:r>
      <w:r w:rsidR="008A2D12" w:rsidRPr="00B47928">
        <w:rPr>
          <w:rFonts w:cstheme="minorHAnsi"/>
          <w:sz w:val="24"/>
          <w:szCs w:val="24"/>
        </w:rPr>
        <w:t xml:space="preserve"> </w:t>
      </w:r>
      <w:sdt>
        <w:sdtPr>
          <w:rPr>
            <w:rFonts w:cstheme="minorHAnsi"/>
            <w:sz w:val="24"/>
            <w:szCs w:val="24"/>
          </w:rPr>
          <w:id w:val="891780294"/>
          <w:citation/>
        </w:sdtPr>
        <w:sdtContent>
          <w:r w:rsidR="008A2D12" w:rsidRPr="00B47928">
            <w:rPr>
              <w:rFonts w:cstheme="minorHAnsi"/>
              <w:sz w:val="24"/>
              <w:szCs w:val="24"/>
            </w:rPr>
            <w:fldChar w:fldCharType="begin"/>
          </w:r>
          <w:r w:rsidR="008A2D12" w:rsidRPr="00B47928">
            <w:rPr>
              <w:rFonts w:cstheme="minorHAnsi"/>
              <w:sz w:val="24"/>
              <w:szCs w:val="24"/>
            </w:rPr>
            <w:instrText xml:space="preserve"> CITATION Góm20 \l 12298 </w:instrText>
          </w:r>
          <w:r w:rsidR="008A2D12" w:rsidRPr="00B47928">
            <w:rPr>
              <w:rFonts w:cstheme="minorHAnsi"/>
              <w:sz w:val="24"/>
              <w:szCs w:val="24"/>
            </w:rPr>
            <w:fldChar w:fldCharType="separate"/>
          </w:r>
          <w:r w:rsidR="00201CCA" w:rsidRPr="00B47928">
            <w:rPr>
              <w:rFonts w:cstheme="minorHAnsi"/>
              <w:noProof/>
              <w:sz w:val="24"/>
              <w:szCs w:val="24"/>
            </w:rPr>
            <w:t>(Gómez-Pineda &amp; Ortega, 2020)</w:t>
          </w:r>
          <w:r w:rsidR="008A2D12" w:rsidRPr="00B47928">
            <w:rPr>
              <w:rFonts w:cstheme="minorHAnsi"/>
              <w:sz w:val="24"/>
              <w:szCs w:val="24"/>
            </w:rPr>
            <w:fldChar w:fldCharType="end"/>
          </w:r>
        </w:sdtContent>
      </w:sdt>
      <w:r w:rsidRPr="00B47928">
        <w:rPr>
          <w:rFonts w:cstheme="minorHAnsi"/>
          <w:sz w:val="24"/>
          <w:szCs w:val="24"/>
        </w:rPr>
        <w:t>. Asimismo, análisis correlacionales se emplean como paso preliminar antes de aplicar modelos econométricos causales.</w:t>
      </w:r>
    </w:p>
    <w:p w14:paraId="2A5B689C" w14:textId="77777777" w:rsidR="00034622" w:rsidRPr="00B47928" w:rsidRDefault="00034622" w:rsidP="008A2D12">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Ingeniería, tecnologías de la información y ciencias exactas</w:t>
      </w:r>
    </w:p>
    <w:p w14:paraId="0FC8FE05" w14:textId="415E9FF6" w:rsidR="00034622" w:rsidRPr="00B47928" w:rsidRDefault="00034622" w:rsidP="009D75BF">
      <w:pPr>
        <w:jc w:val="both"/>
        <w:rPr>
          <w:rFonts w:cstheme="minorHAnsi"/>
          <w:sz w:val="24"/>
          <w:szCs w:val="24"/>
        </w:rPr>
      </w:pPr>
      <w:r w:rsidRPr="00B47928">
        <w:rPr>
          <w:rFonts w:cstheme="minorHAnsi"/>
          <w:sz w:val="24"/>
          <w:szCs w:val="24"/>
        </w:rPr>
        <w:t>En ingeniería y ciencias exactas, el análisis correlacional se utiliza para evaluar procesos, optimizar sistemas, analizar datos experimentales y mejorar la detección de fallos. En estudios relacionados a inteligencia artificial y ciencia de datos emplean correlaciones para seleccionar características, validar modelos predictivos e identificar relaciones relevantes dentro de grandes conjuntos de datos</w:t>
      </w:r>
      <w:r w:rsidR="008A2D12" w:rsidRPr="00B47928">
        <w:rPr>
          <w:rFonts w:cstheme="minorHAnsi"/>
          <w:sz w:val="24"/>
          <w:szCs w:val="24"/>
        </w:rPr>
        <w:t xml:space="preserve"> </w:t>
      </w:r>
      <w:sdt>
        <w:sdtPr>
          <w:rPr>
            <w:rFonts w:cstheme="minorHAnsi"/>
            <w:sz w:val="24"/>
            <w:szCs w:val="24"/>
          </w:rPr>
          <w:id w:val="-429583100"/>
          <w:citation/>
        </w:sdtPr>
        <w:sdtContent>
          <w:r w:rsidR="008A2D12" w:rsidRPr="00B47928">
            <w:rPr>
              <w:rFonts w:cstheme="minorHAnsi"/>
              <w:sz w:val="24"/>
              <w:szCs w:val="24"/>
            </w:rPr>
            <w:fldChar w:fldCharType="begin"/>
          </w:r>
          <w:r w:rsidR="008A2D12" w:rsidRPr="00B47928">
            <w:rPr>
              <w:rFonts w:cstheme="minorHAnsi"/>
              <w:sz w:val="24"/>
              <w:szCs w:val="24"/>
            </w:rPr>
            <w:instrText xml:space="preserve">CITATION Kho \l 12298 </w:instrText>
          </w:r>
          <w:r w:rsidR="008A2D12" w:rsidRPr="00B47928">
            <w:rPr>
              <w:rFonts w:cstheme="minorHAnsi"/>
              <w:sz w:val="24"/>
              <w:szCs w:val="24"/>
            </w:rPr>
            <w:fldChar w:fldCharType="separate"/>
          </w:r>
          <w:r w:rsidR="00201CCA" w:rsidRPr="00B47928">
            <w:rPr>
              <w:rFonts w:cstheme="minorHAnsi"/>
              <w:noProof/>
              <w:sz w:val="24"/>
              <w:szCs w:val="24"/>
            </w:rPr>
            <w:t>(Khosravi, Brown, &amp; Pan, 2022)</w:t>
          </w:r>
          <w:r w:rsidR="008A2D12" w:rsidRPr="00B47928">
            <w:rPr>
              <w:rFonts w:cstheme="minorHAnsi"/>
              <w:sz w:val="24"/>
              <w:szCs w:val="24"/>
            </w:rPr>
            <w:fldChar w:fldCharType="end"/>
          </w:r>
        </w:sdtContent>
      </w:sdt>
      <w:r w:rsidRPr="00B47928">
        <w:rPr>
          <w:rFonts w:cstheme="minorHAnsi"/>
          <w:sz w:val="24"/>
          <w:szCs w:val="24"/>
        </w:rPr>
        <w:t>.</w:t>
      </w:r>
    </w:p>
    <w:p w14:paraId="4FEAFA23" w14:textId="01403008" w:rsidR="006B2C66" w:rsidRPr="00B47928" w:rsidRDefault="00034622" w:rsidP="009D75BF">
      <w:pPr>
        <w:jc w:val="both"/>
        <w:rPr>
          <w:rFonts w:cstheme="minorHAnsi"/>
          <w:sz w:val="24"/>
          <w:szCs w:val="24"/>
        </w:rPr>
      </w:pPr>
      <w:r w:rsidRPr="00B47928">
        <w:rPr>
          <w:rFonts w:cstheme="minorHAnsi"/>
          <w:sz w:val="24"/>
          <w:szCs w:val="24"/>
        </w:rPr>
        <w:t>La correlación constituye una herramienta versátil que permite aproximarse de manera efectiva a fenómenos complejos en múltiples disciplinas. Aunque no establece causalidad por sí misma, su capacidad para identificar patrones relevantes la convierte en un componente esencial dentro del análisis científico contemporáneo.</w:t>
      </w:r>
    </w:p>
    <w:p w14:paraId="5206318D" w14:textId="2946DBF5" w:rsidR="00AF5269" w:rsidRPr="00B47928" w:rsidRDefault="00F6173B" w:rsidP="00EF0FE8">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13.6. </w:t>
      </w:r>
      <w:r w:rsidR="00AF5269" w:rsidRPr="00B47928">
        <w:rPr>
          <w:rFonts w:asciiTheme="minorHAnsi" w:hAnsiTheme="minorHAnsi" w:cstheme="minorHAnsi"/>
          <w:b/>
          <w:bCs/>
          <w:color w:val="007BB8"/>
          <w:sz w:val="24"/>
          <w:szCs w:val="24"/>
        </w:rPr>
        <w:t>Medidas de correlación</w:t>
      </w:r>
    </w:p>
    <w:p w14:paraId="5633DED0" w14:textId="43667ACC" w:rsidR="00AF5269" w:rsidRPr="00B47928" w:rsidRDefault="00AF5269" w:rsidP="00EF0FE8">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Coeficiente de correlación de Pearson</w:t>
      </w:r>
    </w:p>
    <w:p w14:paraId="02890E45" w14:textId="1F1715A3" w:rsidR="00AF5269" w:rsidRPr="00B47928" w:rsidRDefault="00AF5269" w:rsidP="00AF5269">
      <w:pPr>
        <w:jc w:val="both"/>
        <w:rPr>
          <w:rFonts w:cstheme="minorHAnsi"/>
          <w:sz w:val="24"/>
          <w:szCs w:val="24"/>
        </w:rPr>
      </w:pPr>
      <w:r w:rsidRPr="00B47928">
        <w:rPr>
          <w:rFonts w:cstheme="minorHAnsi"/>
          <w:sz w:val="24"/>
          <w:szCs w:val="24"/>
        </w:rPr>
        <w:t xml:space="preserve">El coeficiente de correlación de Pearson (r) es una medida estadística que cuantifica la fuerza y dirección de la relación lineal entre dos variables continuas. Formalmente, se </w:t>
      </w:r>
      <w:r w:rsidRPr="00B47928">
        <w:rPr>
          <w:rFonts w:cstheme="minorHAnsi"/>
          <w:sz w:val="24"/>
          <w:szCs w:val="24"/>
        </w:rPr>
        <w:lastRenderedPageBreak/>
        <w:t xml:space="preserve">define como la covarianza entre las dos variables estandarizadas, lo que permite evaluar el grado en que los cambios en una variable se asocian con cambios proporcionales en la otra </w:t>
      </w:r>
      <w:sdt>
        <w:sdtPr>
          <w:rPr>
            <w:rFonts w:cstheme="minorHAnsi"/>
            <w:sz w:val="24"/>
            <w:szCs w:val="24"/>
          </w:rPr>
          <w:id w:val="-1946838253"/>
          <w:citation/>
        </w:sdtPr>
        <w:sdtContent>
          <w:r w:rsidRPr="00B47928">
            <w:rPr>
              <w:rFonts w:cstheme="minorHAnsi"/>
              <w:sz w:val="24"/>
              <w:szCs w:val="24"/>
            </w:rPr>
            <w:fldChar w:fldCharType="begin"/>
          </w:r>
          <w:r w:rsidRPr="00B47928">
            <w:rPr>
              <w:rFonts w:cstheme="minorHAnsi"/>
              <w:sz w:val="24"/>
              <w:szCs w:val="24"/>
            </w:rPr>
            <w:instrText xml:space="preserve"> CITATION Aze21 \l 12298 </w:instrText>
          </w:r>
          <w:r w:rsidRPr="00B47928">
            <w:rPr>
              <w:rFonts w:cstheme="minorHAnsi"/>
              <w:sz w:val="24"/>
              <w:szCs w:val="24"/>
            </w:rPr>
            <w:fldChar w:fldCharType="separate"/>
          </w:r>
          <w:r w:rsidR="00201CCA" w:rsidRPr="00B47928">
            <w:rPr>
              <w:rFonts w:cstheme="minorHAnsi"/>
              <w:noProof/>
              <w:sz w:val="24"/>
              <w:szCs w:val="24"/>
            </w:rPr>
            <w:t>(Azen &amp; Walker, 2021)</w:t>
          </w:r>
          <w:r w:rsidRPr="00B47928">
            <w:rPr>
              <w:rFonts w:cstheme="minorHAnsi"/>
              <w:sz w:val="24"/>
              <w:szCs w:val="24"/>
            </w:rPr>
            <w:fldChar w:fldCharType="end"/>
          </w:r>
        </w:sdtContent>
      </w:sdt>
      <w:sdt>
        <w:sdtPr>
          <w:rPr>
            <w:rFonts w:cstheme="minorHAnsi"/>
            <w:sz w:val="24"/>
            <w:szCs w:val="24"/>
          </w:rPr>
          <w:id w:val="1895386235"/>
          <w:citation/>
        </w:sdtPr>
        <w:sdtContent>
          <w:r w:rsidRPr="00B47928">
            <w:rPr>
              <w:rFonts w:cstheme="minorHAnsi"/>
              <w:sz w:val="24"/>
              <w:szCs w:val="24"/>
            </w:rPr>
            <w:fldChar w:fldCharType="begin"/>
          </w:r>
          <w:r w:rsidRPr="00B47928">
            <w:rPr>
              <w:rFonts w:cstheme="minorHAnsi"/>
              <w:sz w:val="24"/>
              <w:szCs w:val="24"/>
            </w:rPr>
            <w:instrText xml:space="preserve"> CITATION Ben20 \l 12298 </w:instrText>
          </w:r>
          <w:r w:rsidRPr="00B47928">
            <w:rPr>
              <w:rFonts w:cstheme="minorHAnsi"/>
              <w:sz w:val="24"/>
              <w:szCs w:val="24"/>
            </w:rPr>
            <w:fldChar w:fldCharType="separate"/>
          </w:r>
          <w:r w:rsidR="00201CCA" w:rsidRPr="00B47928">
            <w:rPr>
              <w:rFonts w:cstheme="minorHAnsi"/>
              <w:noProof/>
              <w:sz w:val="24"/>
              <w:szCs w:val="24"/>
            </w:rPr>
            <w:t xml:space="preserve"> (Ben-Shachar, Lüdecke, &amp; Makowski, 2020)</w:t>
          </w:r>
          <w:r w:rsidRPr="00B47928">
            <w:rPr>
              <w:rFonts w:cstheme="minorHAnsi"/>
              <w:sz w:val="24"/>
              <w:szCs w:val="24"/>
            </w:rPr>
            <w:fldChar w:fldCharType="end"/>
          </w:r>
        </w:sdtContent>
      </w:sdt>
    </w:p>
    <w:p w14:paraId="50FFD518" w14:textId="19D1A568" w:rsidR="00AF5269" w:rsidRPr="00B47928" w:rsidRDefault="00AF5269" w:rsidP="00AF5269">
      <w:pPr>
        <w:jc w:val="both"/>
        <w:rPr>
          <w:rFonts w:cstheme="minorHAnsi"/>
          <w:sz w:val="24"/>
          <w:szCs w:val="24"/>
        </w:rPr>
      </w:pPr>
      <w:r w:rsidRPr="00B47928">
        <w:rPr>
          <w:rFonts w:cstheme="minorHAnsi"/>
          <w:sz w:val="24"/>
          <w:szCs w:val="24"/>
        </w:rPr>
        <w:t xml:space="preserve">El coeficiente toma valores entre –1 y 1, donde los extremos indican relaciones perfectamente lineales y el valor 0 indica ausencia de relación lineal. Su relevancia metodológica persiste en investigaciones contemporáneas debido a su robustez, su facilidad de interpretación y su utilidad en análisis exploratorios y confirmatorios </w:t>
      </w:r>
      <w:sdt>
        <w:sdtPr>
          <w:rPr>
            <w:rFonts w:cstheme="minorHAnsi"/>
            <w:sz w:val="24"/>
            <w:szCs w:val="24"/>
          </w:rPr>
          <w:id w:val="781837654"/>
          <w:citation/>
        </w:sdtPr>
        <w:sdtContent>
          <w:r w:rsidRPr="00B47928">
            <w:rPr>
              <w:rFonts w:cstheme="minorHAnsi"/>
              <w:sz w:val="24"/>
              <w:szCs w:val="24"/>
            </w:rPr>
            <w:fldChar w:fldCharType="begin"/>
          </w:r>
          <w:r w:rsidR="00A36D87" w:rsidRPr="00B47928">
            <w:rPr>
              <w:rFonts w:cstheme="minorHAnsi"/>
              <w:sz w:val="24"/>
              <w:szCs w:val="24"/>
            </w:rPr>
            <w:instrText xml:space="preserve">CITATION Wil22 \t  \l 12298 </w:instrText>
          </w:r>
          <w:r w:rsidRPr="00B47928">
            <w:rPr>
              <w:rFonts w:cstheme="minorHAnsi"/>
              <w:sz w:val="24"/>
              <w:szCs w:val="24"/>
            </w:rPr>
            <w:fldChar w:fldCharType="separate"/>
          </w:r>
          <w:r w:rsidR="00A36D87" w:rsidRPr="00B47928">
            <w:rPr>
              <w:rFonts w:cstheme="minorHAnsi"/>
              <w:noProof/>
              <w:sz w:val="24"/>
              <w:szCs w:val="24"/>
            </w:rPr>
            <w:t>(Williams &amp; Rhodes, 2022)</w:t>
          </w:r>
          <w:r w:rsidRPr="00B47928">
            <w:rPr>
              <w:rFonts w:cstheme="minorHAnsi"/>
              <w:sz w:val="24"/>
              <w:szCs w:val="24"/>
            </w:rPr>
            <w:fldChar w:fldCharType="end"/>
          </w:r>
        </w:sdtContent>
      </w:sdt>
    </w:p>
    <w:p w14:paraId="306F1722" w14:textId="50C84BD0" w:rsidR="00EF0FE8" w:rsidRPr="00B47928" w:rsidRDefault="00EF0FE8" w:rsidP="00AF5269">
      <w:pPr>
        <w:jc w:val="both"/>
        <w:rPr>
          <w:rFonts w:cstheme="minorHAnsi"/>
          <w:sz w:val="24"/>
          <w:szCs w:val="24"/>
        </w:rPr>
      </w:pPr>
      <w:r w:rsidRPr="00B47928">
        <w:rPr>
          <w:rFonts w:cstheme="minorHAnsi"/>
          <w:sz w:val="24"/>
          <w:szCs w:val="24"/>
        </w:rPr>
        <w:t>El coeficiente de correlación lo podemos calcular a través de la siguiente formula:</w:t>
      </w:r>
    </w:p>
    <w:p w14:paraId="2F1153C3" w14:textId="00BFD816" w:rsidR="00EF0FE8" w:rsidRPr="00B47928" w:rsidRDefault="00EF0FE8" w:rsidP="00AF5269">
      <w:pPr>
        <w:jc w:val="both"/>
        <w:rPr>
          <w:rFonts w:cstheme="minorHAnsi"/>
          <w:sz w:val="24"/>
          <w:szCs w:val="24"/>
        </w:rPr>
      </w:pPr>
      <m:oMathPara>
        <m:oMath>
          <m:r>
            <w:rPr>
              <w:rFonts w:ascii="Cambria Math" w:hAnsi="Cambria Math" w:cstheme="minorHAnsi"/>
              <w:sz w:val="24"/>
              <w:szCs w:val="24"/>
            </w:rPr>
            <m:t>r=</m:t>
          </m:r>
          <m:f>
            <m:fPr>
              <m:ctrlPr>
                <w:rPr>
                  <w:rFonts w:ascii="Cambria Math" w:hAnsi="Cambria Math" w:cstheme="minorHAnsi"/>
                  <w:i/>
                  <w:sz w:val="24"/>
                  <w:szCs w:val="24"/>
                </w:rPr>
              </m:ctrlPr>
            </m:fPr>
            <m:num>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X</m:t>
                  </m:r>
                </m:e>
              </m:bar>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Y</m:t>
                  </m:r>
                </m:e>
              </m:bar>
              <m:r>
                <w:rPr>
                  <w:rFonts w:ascii="Cambria Math" w:hAnsi="Cambria Math" w:cstheme="minorHAnsi"/>
                  <w:sz w:val="24"/>
                  <w:szCs w:val="24"/>
                </w:rPr>
                <m:t>)</m:t>
              </m:r>
            </m:num>
            <m:den>
              <m:rad>
                <m:radPr>
                  <m:degHide m:val="1"/>
                  <m:ctrlPr>
                    <w:rPr>
                      <w:rFonts w:ascii="Cambria Math" w:hAnsi="Cambria Math" w:cstheme="minorHAnsi"/>
                      <w:i/>
                      <w:sz w:val="24"/>
                      <w:szCs w:val="24"/>
                    </w:rPr>
                  </m:ctrlPr>
                </m:radPr>
                <m:deg/>
                <m:e>
                  <m:nary>
                    <m:naryPr>
                      <m:chr m:val="∑"/>
                      <m:limLoc m:val="undOvr"/>
                      <m:subHide m:val="1"/>
                      <m:supHide m:val="1"/>
                      <m:ctrlPr>
                        <w:rPr>
                          <w:rFonts w:ascii="Cambria Math" w:hAnsi="Cambria Math" w:cstheme="minorHAnsi"/>
                          <w:i/>
                          <w:sz w:val="24"/>
                          <w:szCs w:val="24"/>
                        </w:rPr>
                      </m:ctrlPr>
                    </m:naryPr>
                    <m:sub/>
                    <m:sup/>
                    <m:e>
                      <m:sSup>
                        <m:sSupPr>
                          <m:ctrlPr>
                            <w:rPr>
                              <w:rFonts w:ascii="Cambria Math" w:hAnsi="Cambria Math" w:cstheme="minorHAnsi"/>
                              <w:i/>
                              <w:sz w:val="24"/>
                              <w:szCs w:val="24"/>
                            </w:rPr>
                          </m:ctrlPr>
                        </m:sSup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X</m:t>
                              </m:r>
                            </m:e>
                          </m:bar>
                          <m:r>
                            <w:rPr>
                              <w:rFonts w:ascii="Cambria Math" w:hAnsi="Cambria Math" w:cstheme="minorHAnsi"/>
                              <w:sz w:val="24"/>
                              <w:szCs w:val="24"/>
                            </w:rPr>
                            <m:t>)</m:t>
                          </m:r>
                        </m:e>
                        <m:sup>
                          <m:r>
                            <w:rPr>
                              <w:rFonts w:ascii="Cambria Math" w:hAnsi="Cambria Math" w:cstheme="minorHAnsi"/>
                              <w:sz w:val="24"/>
                              <w:szCs w:val="24"/>
                            </w:rPr>
                            <m:t>2</m:t>
                          </m:r>
                        </m:sup>
                      </m:sSup>
                    </m:e>
                  </m:nary>
                  <m:nary>
                    <m:naryPr>
                      <m:chr m:val="∑"/>
                      <m:limLoc m:val="undOvr"/>
                      <m:subHide m:val="1"/>
                      <m:supHide m:val="1"/>
                      <m:ctrlPr>
                        <w:rPr>
                          <w:rFonts w:ascii="Cambria Math" w:hAnsi="Cambria Math" w:cstheme="minorHAnsi"/>
                          <w:i/>
                          <w:sz w:val="24"/>
                          <w:szCs w:val="24"/>
                        </w:rPr>
                      </m:ctrlPr>
                    </m:naryPr>
                    <m:sub/>
                    <m:sup/>
                    <m:e>
                      <m:sSup>
                        <m:sSupPr>
                          <m:ctrlPr>
                            <w:rPr>
                              <w:rFonts w:ascii="Cambria Math" w:hAnsi="Cambria Math" w:cstheme="minorHAnsi"/>
                              <w:i/>
                              <w:sz w:val="24"/>
                              <w:szCs w:val="24"/>
                            </w:rPr>
                          </m:ctrlPr>
                        </m:sSup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Y</m:t>
                              </m:r>
                            </m:e>
                          </m:bar>
                          <m:r>
                            <w:rPr>
                              <w:rFonts w:ascii="Cambria Math" w:hAnsi="Cambria Math" w:cstheme="minorHAnsi"/>
                              <w:sz w:val="24"/>
                              <w:szCs w:val="24"/>
                            </w:rPr>
                            <m:t>)</m:t>
                          </m:r>
                        </m:e>
                        <m:sup>
                          <m:r>
                            <w:rPr>
                              <w:rFonts w:ascii="Cambria Math" w:hAnsi="Cambria Math" w:cstheme="minorHAnsi"/>
                              <w:sz w:val="24"/>
                              <w:szCs w:val="24"/>
                            </w:rPr>
                            <m:t>2</m:t>
                          </m:r>
                        </m:sup>
                      </m:sSup>
                    </m:e>
                  </m:nary>
                </m:e>
              </m:rad>
            </m:den>
          </m:f>
        </m:oMath>
      </m:oMathPara>
    </w:p>
    <w:p w14:paraId="21659E57" w14:textId="54102B08" w:rsidR="00AF5269" w:rsidRPr="00B47928" w:rsidRDefault="00EF0FE8" w:rsidP="009D75BF">
      <w:pPr>
        <w:jc w:val="both"/>
        <w:rPr>
          <w:rFonts w:cstheme="minorHAnsi"/>
          <w:sz w:val="24"/>
          <w:szCs w:val="24"/>
        </w:rPr>
      </w:pPr>
      <w:r w:rsidRPr="00B47928">
        <w:rPr>
          <w:rFonts w:cstheme="minorHAnsi"/>
          <w:sz w:val="24"/>
          <w:szCs w:val="24"/>
        </w:rPr>
        <w:t>Donde:</w:t>
      </w:r>
    </w:p>
    <w:p w14:paraId="0B4FC573" w14:textId="1A57654A" w:rsidR="00EF0FE8" w:rsidRPr="00B47928" w:rsidRDefault="00000000" w:rsidP="00EF0FE8">
      <w:pPr>
        <w:pStyle w:val="Prrafodelista"/>
        <w:numPr>
          <w:ilvl w:val="0"/>
          <w:numId w:val="4"/>
        </w:numPr>
        <w:jc w:val="both"/>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oMath>
      <w:r w:rsidR="00EF0FE8" w:rsidRPr="00B47928">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oMath>
      <w:r w:rsidR="00EF0FE8" w:rsidRPr="00B47928">
        <w:rPr>
          <w:rFonts w:eastAsiaTheme="minorEastAsia" w:cstheme="minorHAnsi"/>
          <w:sz w:val="24"/>
          <w:szCs w:val="24"/>
        </w:rPr>
        <w:t>: Son los valores individuales de cada variable</w:t>
      </w:r>
    </w:p>
    <w:p w14:paraId="25D57D9C" w14:textId="402E2ABA" w:rsidR="00EF0FE8" w:rsidRPr="00B47928" w:rsidRDefault="00000000" w:rsidP="00EF0FE8">
      <w:pPr>
        <w:pStyle w:val="Prrafodelista"/>
        <w:numPr>
          <w:ilvl w:val="0"/>
          <w:numId w:val="4"/>
        </w:numPr>
        <w:jc w:val="both"/>
        <w:rPr>
          <w:rFonts w:cstheme="minorHAnsi"/>
          <w:sz w:val="24"/>
          <w:szCs w:val="24"/>
        </w:rPr>
      </w:pPr>
      <m:oMath>
        <m:bar>
          <m:barPr>
            <m:pos m:val="top"/>
            <m:ctrlPr>
              <w:rPr>
                <w:rFonts w:ascii="Cambria Math" w:hAnsi="Cambria Math" w:cstheme="minorHAnsi"/>
                <w:i/>
                <w:sz w:val="24"/>
                <w:szCs w:val="24"/>
              </w:rPr>
            </m:ctrlPr>
          </m:barPr>
          <m:e>
            <m:r>
              <w:rPr>
                <w:rFonts w:ascii="Cambria Math" w:hAnsi="Cambria Math" w:cstheme="minorHAnsi"/>
                <w:sz w:val="24"/>
                <w:szCs w:val="24"/>
              </w:rPr>
              <m:t xml:space="preserve">X </m:t>
            </m:r>
          </m:e>
        </m:bar>
      </m:oMath>
      <w:r w:rsidR="00EF0FE8" w:rsidRPr="00B47928">
        <w:rPr>
          <w:rFonts w:eastAsiaTheme="minorEastAsia" w:cstheme="minorHAnsi"/>
          <w:sz w:val="24"/>
          <w:szCs w:val="24"/>
        </w:rPr>
        <w:t xml:space="preserve">, </w:t>
      </w:r>
      <m:oMath>
        <m:bar>
          <m:barPr>
            <m:pos m:val="top"/>
            <m:ctrlPr>
              <w:rPr>
                <w:rFonts w:ascii="Cambria Math" w:eastAsiaTheme="minorEastAsia" w:hAnsi="Cambria Math" w:cstheme="minorHAnsi"/>
                <w:i/>
                <w:sz w:val="24"/>
                <w:szCs w:val="24"/>
              </w:rPr>
            </m:ctrlPr>
          </m:barPr>
          <m:e>
            <m:r>
              <w:rPr>
                <w:rFonts w:ascii="Cambria Math" w:eastAsiaTheme="minorEastAsia" w:hAnsi="Cambria Math" w:cstheme="minorHAnsi"/>
                <w:sz w:val="24"/>
                <w:szCs w:val="24"/>
              </w:rPr>
              <m:t>Y</m:t>
            </m:r>
          </m:e>
        </m:bar>
      </m:oMath>
      <w:r w:rsidR="00EF0FE8" w:rsidRPr="00B47928">
        <w:rPr>
          <w:rFonts w:eastAsiaTheme="minorEastAsia" w:cstheme="minorHAnsi"/>
          <w:sz w:val="24"/>
          <w:szCs w:val="24"/>
        </w:rPr>
        <w:t>: Son las medias de las variables</w:t>
      </w:r>
    </w:p>
    <w:p w14:paraId="4629FD82" w14:textId="152DC997" w:rsidR="00EF0FE8" w:rsidRPr="00B47928" w:rsidRDefault="00EF0FE8" w:rsidP="00EF0FE8">
      <w:pPr>
        <w:pStyle w:val="Prrafodelista"/>
        <w:numPr>
          <w:ilvl w:val="0"/>
          <w:numId w:val="4"/>
        </w:numPr>
        <w:jc w:val="both"/>
        <w:rPr>
          <w:rFonts w:cstheme="minorHAnsi"/>
          <w:sz w:val="24"/>
          <w:szCs w:val="24"/>
        </w:rPr>
      </w:pPr>
      <w:r w:rsidRPr="00B47928">
        <w:rPr>
          <w:rFonts w:cstheme="minorHAnsi"/>
          <w:sz w:val="24"/>
          <w:szCs w:val="24"/>
        </w:rPr>
        <w:t xml:space="preserve">Numerador: es la covarianza de X y </w:t>
      </w:r>
      <w:proofErr w:type="spellStart"/>
      <w:r w:rsidRPr="00B47928">
        <w:rPr>
          <w:rFonts w:cstheme="minorHAnsi"/>
          <w:sz w:val="24"/>
          <w:szCs w:val="24"/>
        </w:rPr>
        <w:t>Y</w:t>
      </w:r>
      <w:proofErr w:type="spellEnd"/>
    </w:p>
    <w:p w14:paraId="189B536A" w14:textId="48A28C5A" w:rsidR="00EF0FE8" w:rsidRPr="00B47928" w:rsidRDefault="00EF0FE8" w:rsidP="00EF0FE8">
      <w:pPr>
        <w:pStyle w:val="Prrafodelista"/>
        <w:numPr>
          <w:ilvl w:val="0"/>
          <w:numId w:val="4"/>
        </w:numPr>
        <w:jc w:val="both"/>
        <w:rPr>
          <w:rFonts w:cstheme="minorHAnsi"/>
          <w:sz w:val="24"/>
          <w:szCs w:val="24"/>
        </w:rPr>
      </w:pPr>
      <w:r w:rsidRPr="00B47928">
        <w:rPr>
          <w:rFonts w:cstheme="minorHAnsi"/>
          <w:sz w:val="24"/>
          <w:szCs w:val="24"/>
        </w:rPr>
        <w:t xml:space="preserve">Denominador: es el producto de las desviaciones estándar </w:t>
      </w:r>
    </w:p>
    <w:p w14:paraId="659ED188" w14:textId="5167A793" w:rsidR="00AF5269" w:rsidRPr="00B47928" w:rsidRDefault="00EF0FE8" w:rsidP="009D75BF">
      <w:pPr>
        <w:jc w:val="both"/>
        <w:rPr>
          <w:rFonts w:cstheme="minorHAnsi"/>
          <w:sz w:val="24"/>
          <w:szCs w:val="24"/>
        </w:rPr>
      </w:pPr>
      <w:r w:rsidRPr="00B47928">
        <w:rPr>
          <w:rFonts w:cstheme="minorHAnsi"/>
          <w:sz w:val="24"/>
          <w:szCs w:val="24"/>
        </w:rPr>
        <w:t xml:space="preserve">La </w:t>
      </w:r>
      <w:r w:rsidR="00A36D87" w:rsidRPr="00B47928">
        <w:rPr>
          <w:rFonts w:cstheme="minorHAnsi"/>
          <w:sz w:val="24"/>
          <w:szCs w:val="24"/>
        </w:rPr>
        <w:t>fórmula</w:t>
      </w:r>
      <w:r w:rsidRPr="00B47928">
        <w:rPr>
          <w:rFonts w:cstheme="minorHAnsi"/>
          <w:sz w:val="24"/>
          <w:szCs w:val="24"/>
        </w:rPr>
        <w:t xml:space="preserve"> permite estandarizar la covarianza y generar un coeficiente comparable a través de diferentes estudios y escalas de medición </w:t>
      </w:r>
      <w:sdt>
        <w:sdtPr>
          <w:rPr>
            <w:rFonts w:cstheme="minorHAnsi"/>
            <w:sz w:val="24"/>
            <w:szCs w:val="24"/>
          </w:rPr>
          <w:id w:val="1767344355"/>
          <w:citation/>
        </w:sdtPr>
        <w:sdtContent>
          <w:r w:rsidRPr="00B47928">
            <w:rPr>
              <w:rFonts w:cstheme="minorHAnsi"/>
              <w:sz w:val="24"/>
              <w:szCs w:val="24"/>
            </w:rPr>
            <w:fldChar w:fldCharType="begin"/>
          </w:r>
          <w:r w:rsidRPr="00B47928">
            <w:rPr>
              <w:rFonts w:cstheme="minorHAnsi"/>
              <w:sz w:val="24"/>
              <w:szCs w:val="24"/>
            </w:rPr>
            <w:instrText xml:space="preserve"> CITATION Hai22 \l 12298 </w:instrText>
          </w:r>
          <w:r w:rsidRPr="00B47928">
            <w:rPr>
              <w:rFonts w:cstheme="minorHAnsi"/>
              <w:sz w:val="24"/>
              <w:szCs w:val="24"/>
            </w:rPr>
            <w:fldChar w:fldCharType="separate"/>
          </w:r>
          <w:r w:rsidR="00201CCA" w:rsidRPr="00B47928">
            <w:rPr>
              <w:rFonts w:cstheme="minorHAnsi"/>
              <w:noProof/>
              <w:sz w:val="24"/>
              <w:szCs w:val="24"/>
            </w:rPr>
            <w:t>(Hair, Black, Babin, &amp; Anderson, 2022)</w:t>
          </w:r>
          <w:r w:rsidRPr="00B47928">
            <w:rPr>
              <w:rFonts w:cstheme="minorHAnsi"/>
              <w:sz w:val="24"/>
              <w:szCs w:val="24"/>
            </w:rPr>
            <w:fldChar w:fldCharType="end"/>
          </w:r>
        </w:sdtContent>
      </w:sdt>
    </w:p>
    <w:p w14:paraId="70A7C532" w14:textId="77777777" w:rsidR="000F4785" w:rsidRPr="00B47928" w:rsidRDefault="000F4785" w:rsidP="000F4785">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Supuestos de aplicación</w:t>
      </w:r>
    </w:p>
    <w:p w14:paraId="63D0C49F" w14:textId="624796D6" w:rsidR="000F4785" w:rsidRPr="00B47928" w:rsidRDefault="000F4785" w:rsidP="000F4785">
      <w:pPr>
        <w:jc w:val="both"/>
        <w:rPr>
          <w:rFonts w:cstheme="minorHAnsi"/>
          <w:sz w:val="24"/>
          <w:szCs w:val="24"/>
        </w:rPr>
      </w:pPr>
      <w:r w:rsidRPr="00B47928">
        <w:rPr>
          <w:rFonts w:cstheme="minorHAnsi"/>
          <w:sz w:val="24"/>
          <w:szCs w:val="24"/>
        </w:rPr>
        <w:t xml:space="preserve">Para que el coeficiente de Pearson (r) produzca estimaciones válidas, deben cumplirse ciertos supuestos estadísticos fundamentales. Aunque la literatura reciente indica que Pearson es relativamente robusto ante violaciones moderadas, las buenas prácticas investigativas recomiendan verificar los siguientes criterios </w:t>
      </w:r>
      <w:sdt>
        <w:sdtPr>
          <w:rPr>
            <w:rFonts w:cstheme="minorHAnsi"/>
            <w:sz w:val="24"/>
            <w:szCs w:val="24"/>
          </w:rPr>
          <w:id w:val="-1074584838"/>
          <w:citation/>
        </w:sdtPr>
        <w:sdtContent>
          <w:r w:rsidRPr="00B47928">
            <w:rPr>
              <w:rFonts w:cstheme="minorHAnsi"/>
              <w:sz w:val="24"/>
              <w:szCs w:val="24"/>
            </w:rPr>
            <w:fldChar w:fldCharType="begin"/>
          </w:r>
          <w:r w:rsidRPr="00B47928">
            <w:rPr>
              <w:rFonts w:cstheme="minorHAnsi"/>
              <w:sz w:val="24"/>
              <w:szCs w:val="24"/>
            </w:rPr>
            <w:instrText xml:space="preserve"> CITATION Fro21 \l 12298 </w:instrText>
          </w:r>
          <w:r w:rsidRPr="00B47928">
            <w:rPr>
              <w:rFonts w:cstheme="minorHAnsi"/>
              <w:sz w:val="24"/>
              <w:szCs w:val="24"/>
            </w:rPr>
            <w:fldChar w:fldCharType="separate"/>
          </w:r>
          <w:r w:rsidR="00201CCA" w:rsidRPr="00B47928">
            <w:rPr>
              <w:rFonts w:cstheme="minorHAnsi"/>
              <w:noProof/>
              <w:sz w:val="24"/>
              <w:szCs w:val="24"/>
            </w:rPr>
            <w:t>(Frost, 2021)</w:t>
          </w:r>
          <w:r w:rsidRPr="00B47928">
            <w:rPr>
              <w:rFonts w:cstheme="minorHAnsi"/>
              <w:sz w:val="24"/>
              <w:szCs w:val="24"/>
            </w:rPr>
            <w:fldChar w:fldCharType="end"/>
          </w:r>
        </w:sdtContent>
      </w:sdt>
      <w:r w:rsidRPr="00B47928">
        <w:rPr>
          <w:rFonts w:cstheme="minorHAnsi"/>
          <w:sz w:val="24"/>
          <w:szCs w:val="24"/>
        </w:rPr>
        <w:t>.</w:t>
      </w:r>
    </w:p>
    <w:p w14:paraId="73A2B3F4" w14:textId="3816968B" w:rsidR="000F4785" w:rsidRPr="00B47928" w:rsidRDefault="000F4785" w:rsidP="000F4785">
      <w:pPr>
        <w:pStyle w:val="Prrafodelista"/>
        <w:numPr>
          <w:ilvl w:val="0"/>
          <w:numId w:val="9"/>
        </w:numPr>
        <w:jc w:val="both"/>
        <w:rPr>
          <w:rFonts w:cstheme="minorHAnsi"/>
          <w:sz w:val="24"/>
          <w:szCs w:val="24"/>
        </w:rPr>
      </w:pPr>
      <w:r w:rsidRPr="00B47928">
        <w:rPr>
          <w:rFonts w:cstheme="minorHAnsi"/>
          <w:sz w:val="24"/>
          <w:szCs w:val="24"/>
        </w:rPr>
        <w:t xml:space="preserve">Linealidad: es la relación entre las variables </w:t>
      </w:r>
      <w:r w:rsidR="00036CC5" w:rsidRPr="00B47928">
        <w:rPr>
          <w:rFonts w:cstheme="minorHAnsi"/>
          <w:sz w:val="24"/>
          <w:szCs w:val="24"/>
        </w:rPr>
        <w:t xml:space="preserve">y </w:t>
      </w:r>
      <w:r w:rsidRPr="00B47928">
        <w:rPr>
          <w:rFonts w:cstheme="minorHAnsi"/>
          <w:sz w:val="24"/>
          <w:szCs w:val="24"/>
        </w:rPr>
        <w:t>debe aproximarse a una línea recta. Si la relación es curvilínea, r puede subestimar la fuerza real de la asociación.</w:t>
      </w:r>
    </w:p>
    <w:p w14:paraId="3D97FD57" w14:textId="77777777" w:rsidR="000F4785" w:rsidRPr="00B47928" w:rsidRDefault="000F4785" w:rsidP="00E31C99">
      <w:pPr>
        <w:pStyle w:val="Prrafodelista"/>
        <w:numPr>
          <w:ilvl w:val="0"/>
          <w:numId w:val="8"/>
        </w:numPr>
        <w:jc w:val="both"/>
        <w:rPr>
          <w:rFonts w:cstheme="minorHAnsi"/>
          <w:sz w:val="24"/>
          <w:szCs w:val="24"/>
        </w:rPr>
      </w:pPr>
      <w:r w:rsidRPr="00B47928">
        <w:rPr>
          <w:rFonts w:cstheme="minorHAnsi"/>
          <w:sz w:val="24"/>
          <w:szCs w:val="24"/>
        </w:rPr>
        <w:t>Normalidad: Se requiere que ambas variables sigan una distribución aproximadamente normal, especialmente al realizar inferencias como intervalos de confianza o pruebas de significancia.</w:t>
      </w:r>
    </w:p>
    <w:p w14:paraId="42C826C5" w14:textId="77777777" w:rsidR="000F4785" w:rsidRPr="00B47928" w:rsidRDefault="000F4785" w:rsidP="009421EB">
      <w:pPr>
        <w:pStyle w:val="Prrafodelista"/>
        <w:numPr>
          <w:ilvl w:val="0"/>
          <w:numId w:val="8"/>
        </w:numPr>
        <w:jc w:val="both"/>
        <w:rPr>
          <w:rFonts w:cstheme="minorHAnsi"/>
          <w:sz w:val="24"/>
          <w:szCs w:val="24"/>
        </w:rPr>
      </w:pPr>
      <w:r w:rsidRPr="00B47928">
        <w:rPr>
          <w:rFonts w:cstheme="minorHAnsi"/>
          <w:sz w:val="24"/>
          <w:szCs w:val="24"/>
        </w:rPr>
        <w:t>Homocedasticidad: La dispersión de los valores de Y debe ser similar a lo largo de todos los valores de X. La heterocedasticidad distorsiona la magnitud del coeficiente.</w:t>
      </w:r>
    </w:p>
    <w:p w14:paraId="23113016" w14:textId="77777777" w:rsidR="00294C33" w:rsidRPr="00B47928" w:rsidRDefault="000F4785" w:rsidP="00294C33">
      <w:pPr>
        <w:pStyle w:val="Prrafodelista"/>
        <w:numPr>
          <w:ilvl w:val="0"/>
          <w:numId w:val="8"/>
        </w:numPr>
        <w:jc w:val="both"/>
        <w:rPr>
          <w:rFonts w:cstheme="minorHAnsi"/>
          <w:sz w:val="24"/>
          <w:szCs w:val="24"/>
        </w:rPr>
      </w:pPr>
      <w:r w:rsidRPr="00B47928">
        <w:rPr>
          <w:rFonts w:cstheme="minorHAnsi"/>
          <w:sz w:val="24"/>
          <w:szCs w:val="24"/>
        </w:rPr>
        <w:t xml:space="preserve">Ausencia de valores atípicos extremos: Los </w:t>
      </w:r>
      <w:proofErr w:type="spellStart"/>
      <w:r w:rsidRPr="00B47928">
        <w:rPr>
          <w:rFonts w:cstheme="minorHAnsi"/>
          <w:sz w:val="24"/>
          <w:szCs w:val="24"/>
        </w:rPr>
        <w:t>outliers</w:t>
      </w:r>
      <w:proofErr w:type="spellEnd"/>
      <w:r w:rsidRPr="00B47928">
        <w:rPr>
          <w:rFonts w:cstheme="minorHAnsi"/>
          <w:sz w:val="24"/>
          <w:szCs w:val="24"/>
        </w:rPr>
        <w:t xml:space="preserve"> pueden inflar o reducir </w:t>
      </w:r>
      <w:r w:rsidR="00294C33" w:rsidRPr="00B47928">
        <w:rPr>
          <w:rFonts w:cstheme="minorHAnsi"/>
          <w:sz w:val="24"/>
          <w:szCs w:val="24"/>
        </w:rPr>
        <w:t>Interpretación de los valores</w:t>
      </w:r>
    </w:p>
    <w:p w14:paraId="656E7636" w14:textId="45FC1B9D" w:rsidR="00294C33" w:rsidRPr="00B47928" w:rsidRDefault="00294C33" w:rsidP="00294C33">
      <w:pPr>
        <w:jc w:val="both"/>
        <w:rPr>
          <w:rFonts w:cstheme="minorHAnsi"/>
          <w:sz w:val="24"/>
          <w:szCs w:val="24"/>
        </w:rPr>
      </w:pPr>
      <w:r w:rsidRPr="00B47928">
        <w:rPr>
          <w:rFonts w:cstheme="minorHAnsi"/>
          <w:sz w:val="24"/>
          <w:szCs w:val="24"/>
        </w:rPr>
        <w:lastRenderedPageBreak/>
        <w:t xml:space="preserve">La interpretación del coeficiente r se fundamenta en dos componentes esenciales: fuerza y dirección de la relación. De acuerdo con recomendaciones recientes en investigación aplicada </w:t>
      </w:r>
      <w:sdt>
        <w:sdtPr>
          <w:rPr>
            <w:rFonts w:cstheme="minorHAnsi"/>
            <w:sz w:val="24"/>
            <w:szCs w:val="24"/>
          </w:rPr>
          <w:id w:val="-2010743821"/>
          <w:citation/>
        </w:sdtPr>
        <w:sdtContent>
          <w:r w:rsidRPr="00B47928">
            <w:rPr>
              <w:rFonts w:cstheme="minorHAnsi"/>
              <w:sz w:val="24"/>
              <w:szCs w:val="24"/>
            </w:rPr>
            <w:fldChar w:fldCharType="begin"/>
          </w:r>
          <w:r w:rsidRPr="00B47928">
            <w:rPr>
              <w:rFonts w:cstheme="minorHAnsi"/>
              <w:sz w:val="24"/>
              <w:szCs w:val="24"/>
            </w:rPr>
            <w:instrText xml:space="preserve"> CITATION Ako21 \l 12298 </w:instrText>
          </w:r>
          <w:r w:rsidRPr="00B47928">
            <w:rPr>
              <w:rFonts w:cstheme="minorHAnsi"/>
              <w:sz w:val="24"/>
              <w:szCs w:val="24"/>
            </w:rPr>
            <w:fldChar w:fldCharType="separate"/>
          </w:r>
          <w:r w:rsidR="00201CCA" w:rsidRPr="00B47928">
            <w:rPr>
              <w:rFonts w:cstheme="minorHAnsi"/>
              <w:noProof/>
              <w:sz w:val="24"/>
              <w:szCs w:val="24"/>
            </w:rPr>
            <w:t>(Akoglu, 2021)</w:t>
          </w:r>
          <w:r w:rsidRPr="00B47928">
            <w:rPr>
              <w:rFonts w:cstheme="minorHAnsi"/>
              <w:sz w:val="24"/>
              <w:szCs w:val="24"/>
            </w:rPr>
            <w:fldChar w:fldCharType="end"/>
          </w:r>
        </w:sdtContent>
      </w:sdt>
      <w:r w:rsidRPr="00B47928">
        <w:rPr>
          <w:rFonts w:cstheme="minorHAnsi"/>
          <w:sz w:val="24"/>
          <w:szCs w:val="24"/>
        </w:rPr>
        <w:t xml:space="preserve">; </w:t>
      </w:r>
      <w:sdt>
        <w:sdtPr>
          <w:rPr>
            <w:rFonts w:cstheme="minorHAnsi"/>
            <w:sz w:val="24"/>
            <w:szCs w:val="24"/>
          </w:rPr>
          <w:id w:val="-4527318"/>
          <w:citation/>
        </w:sdtPr>
        <w:sdtContent>
          <w:r w:rsidRPr="00B47928">
            <w:rPr>
              <w:rFonts w:cstheme="minorHAnsi"/>
              <w:sz w:val="24"/>
              <w:szCs w:val="24"/>
            </w:rPr>
            <w:fldChar w:fldCharType="begin"/>
          </w:r>
          <w:r w:rsidRPr="00B47928">
            <w:rPr>
              <w:rFonts w:cstheme="minorHAnsi"/>
              <w:sz w:val="24"/>
              <w:szCs w:val="24"/>
            </w:rPr>
            <w:instrText xml:space="preserve"> CITATION Hin20 \l 12298 </w:instrText>
          </w:r>
          <w:r w:rsidRPr="00B47928">
            <w:rPr>
              <w:rFonts w:cstheme="minorHAnsi"/>
              <w:sz w:val="24"/>
              <w:szCs w:val="24"/>
            </w:rPr>
            <w:fldChar w:fldCharType="separate"/>
          </w:r>
          <w:r w:rsidR="00201CCA" w:rsidRPr="00B47928">
            <w:rPr>
              <w:rFonts w:cstheme="minorHAnsi"/>
              <w:noProof/>
              <w:sz w:val="24"/>
              <w:szCs w:val="24"/>
            </w:rPr>
            <w:t>(Hinkle, Wiersma, &amp; Jurs, 2020)</w:t>
          </w:r>
          <w:r w:rsidRPr="00B47928">
            <w:rPr>
              <w:rFonts w:cstheme="minorHAnsi"/>
              <w:sz w:val="24"/>
              <w:szCs w:val="24"/>
            </w:rPr>
            <w:fldChar w:fldCharType="end"/>
          </w:r>
        </w:sdtContent>
      </w:sdt>
      <w:r w:rsidRPr="00B47928">
        <w:rPr>
          <w:rFonts w:cstheme="minorHAnsi"/>
          <w:sz w:val="24"/>
          <w:szCs w:val="24"/>
        </w:rPr>
        <w:t>:</w:t>
      </w:r>
    </w:p>
    <w:p w14:paraId="59B9D4A0" w14:textId="7B369C70" w:rsidR="00294C33" w:rsidRPr="00B47928" w:rsidRDefault="00294C33" w:rsidP="00CE0999">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Dirección</w:t>
      </w:r>
    </w:p>
    <w:p w14:paraId="491EE441" w14:textId="42A331A0"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r &gt; 0: relación positiva (ambas variables aumentan o disminuyen juntas).</w:t>
      </w:r>
    </w:p>
    <w:p w14:paraId="41275B31" w14:textId="787BF1B9"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r &lt; 0: relación negativa (una variable aumenta mientras la otra disminuye).</w:t>
      </w:r>
    </w:p>
    <w:p w14:paraId="1DE24EE1" w14:textId="668918AF" w:rsidR="00294C33" w:rsidRPr="00B47928" w:rsidRDefault="00294C33" w:rsidP="00CE0999">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Fuerza</w:t>
      </w:r>
    </w:p>
    <w:p w14:paraId="0DF8CCAE" w14:textId="79E30397"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0.00 – 0.19: muy débil</w:t>
      </w:r>
    </w:p>
    <w:p w14:paraId="1CD0F8DE" w14:textId="060A7065"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0.20 – 0.39: débil</w:t>
      </w:r>
    </w:p>
    <w:p w14:paraId="17E82555" w14:textId="108F4DE0"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0.40 – 0.59: moderada</w:t>
      </w:r>
    </w:p>
    <w:p w14:paraId="3FECE8B3" w14:textId="6C5A2A55"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0.60 – 0.79: fuerte</w:t>
      </w:r>
    </w:p>
    <w:p w14:paraId="7EA7E50E" w14:textId="5A580E71" w:rsidR="00294C33" w:rsidRPr="00B47928" w:rsidRDefault="00294C33" w:rsidP="00294C33">
      <w:pPr>
        <w:pStyle w:val="Prrafodelista"/>
        <w:numPr>
          <w:ilvl w:val="0"/>
          <w:numId w:val="8"/>
        </w:numPr>
        <w:jc w:val="both"/>
        <w:rPr>
          <w:rFonts w:cstheme="minorHAnsi"/>
          <w:sz w:val="24"/>
          <w:szCs w:val="24"/>
        </w:rPr>
      </w:pPr>
      <w:r w:rsidRPr="00B47928">
        <w:rPr>
          <w:rFonts w:cstheme="minorHAnsi"/>
          <w:sz w:val="24"/>
          <w:szCs w:val="24"/>
        </w:rPr>
        <w:t>0.80 – 1.00: muy fuerte</w:t>
      </w:r>
    </w:p>
    <w:p w14:paraId="61C97DF0" w14:textId="559A21C6" w:rsidR="00AF5269" w:rsidRPr="00B47928" w:rsidRDefault="00294C33" w:rsidP="00294C33">
      <w:pPr>
        <w:jc w:val="both"/>
        <w:rPr>
          <w:rFonts w:cstheme="minorHAnsi"/>
          <w:sz w:val="24"/>
          <w:szCs w:val="24"/>
        </w:rPr>
      </w:pPr>
      <w:r w:rsidRPr="00B47928">
        <w:rPr>
          <w:rFonts w:cstheme="minorHAnsi"/>
          <w:sz w:val="24"/>
          <w:szCs w:val="24"/>
        </w:rPr>
        <w:t>La interpretación debe situarse en el contexto del fenómeno estudiado, tomando en cuenta el tamaño muestral y la naturaleza de las variables</w:t>
      </w:r>
      <w:r w:rsidR="002D3D29" w:rsidRPr="00B47928">
        <w:rPr>
          <w:rFonts w:cstheme="minorHAnsi"/>
          <w:sz w:val="24"/>
          <w:szCs w:val="24"/>
        </w:rPr>
        <w:t xml:space="preserve"> </w:t>
      </w:r>
      <w:sdt>
        <w:sdtPr>
          <w:rPr>
            <w:rFonts w:cstheme="minorHAnsi"/>
            <w:sz w:val="24"/>
            <w:szCs w:val="24"/>
          </w:rPr>
          <w:id w:val="11263607"/>
          <w:citation/>
        </w:sdtPr>
        <w:sdtContent>
          <w:r w:rsidR="002D3D29" w:rsidRPr="00B47928">
            <w:rPr>
              <w:rFonts w:cstheme="minorHAnsi"/>
              <w:sz w:val="24"/>
              <w:szCs w:val="24"/>
            </w:rPr>
            <w:fldChar w:fldCharType="begin"/>
          </w:r>
          <w:r w:rsidR="002D3D29" w:rsidRPr="00B47928">
            <w:rPr>
              <w:rFonts w:cstheme="minorHAnsi"/>
              <w:sz w:val="24"/>
              <w:szCs w:val="24"/>
            </w:rPr>
            <w:instrText xml:space="preserve">CITATION Wil221 \t  \l 12298 </w:instrText>
          </w:r>
          <w:r w:rsidR="002D3D29" w:rsidRPr="00B47928">
            <w:rPr>
              <w:rFonts w:cstheme="minorHAnsi"/>
              <w:sz w:val="24"/>
              <w:szCs w:val="24"/>
            </w:rPr>
            <w:fldChar w:fldCharType="separate"/>
          </w:r>
          <w:r w:rsidR="00201CCA" w:rsidRPr="00B47928">
            <w:rPr>
              <w:rFonts w:cstheme="minorHAnsi"/>
              <w:noProof/>
              <w:sz w:val="24"/>
              <w:szCs w:val="24"/>
            </w:rPr>
            <w:t>(Williams &amp; Rhodes, 2022)</w:t>
          </w:r>
          <w:r w:rsidR="002D3D29" w:rsidRPr="00B47928">
            <w:rPr>
              <w:rFonts w:cstheme="minorHAnsi"/>
              <w:sz w:val="24"/>
              <w:szCs w:val="24"/>
            </w:rPr>
            <w:fldChar w:fldCharType="end"/>
          </w:r>
        </w:sdtContent>
      </w:sdt>
      <w:r w:rsidRPr="00B47928">
        <w:rPr>
          <w:rFonts w:cstheme="minorHAnsi"/>
          <w:sz w:val="24"/>
          <w:szCs w:val="24"/>
        </w:rPr>
        <w:t xml:space="preserve">. </w:t>
      </w:r>
    </w:p>
    <w:p w14:paraId="107D1139" w14:textId="77777777" w:rsidR="00F9464E" w:rsidRPr="00B47928" w:rsidRDefault="00F9464E" w:rsidP="00F9464E">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Efecto del tamaño muestral</w:t>
      </w:r>
    </w:p>
    <w:p w14:paraId="641D5D39" w14:textId="77777777" w:rsidR="00F6173B" w:rsidRPr="00B47928" w:rsidRDefault="00F6173B" w:rsidP="00F6173B">
      <w:pPr>
        <w:rPr>
          <w:rFonts w:cstheme="minorHAnsi"/>
          <w:sz w:val="24"/>
          <w:szCs w:val="24"/>
        </w:rPr>
      </w:pPr>
    </w:p>
    <w:p w14:paraId="425E5771" w14:textId="55430734" w:rsidR="00F9464E" w:rsidRPr="00B47928" w:rsidRDefault="00F9464E" w:rsidP="00F9464E">
      <w:pPr>
        <w:jc w:val="both"/>
        <w:rPr>
          <w:rFonts w:cstheme="minorHAnsi"/>
          <w:sz w:val="24"/>
          <w:szCs w:val="24"/>
        </w:rPr>
      </w:pPr>
      <w:r w:rsidRPr="00B47928">
        <w:rPr>
          <w:rFonts w:cstheme="minorHAnsi"/>
          <w:sz w:val="24"/>
          <w:szCs w:val="24"/>
        </w:rPr>
        <w:t xml:space="preserve">El tamaño de la muestra constituye un factor crítico para la interpretación tanto de la magnitud como de la significancia estadística del coeficiente. En muestras pequeñas, el coeficiente tiende a ser inestable y sensible a pequeños cambios en los datos; en muestras grandes, incluso una correlación muy baja puede resultar estadísticamente significativa </w:t>
      </w:r>
      <w:sdt>
        <w:sdtPr>
          <w:rPr>
            <w:rFonts w:cstheme="minorHAnsi"/>
            <w:sz w:val="24"/>
            <w:szCs w:val="24"/>
          </w:rPr>
          <w:id w:val="-668488316"/>
          <w:citation/>
        </w:sdtPr>
        <w:sdtContent>
          <w:r w:rsidR="00B76AF5" w:rsidRPr="00B47928">
            <w:rPr>
              <w:rFonts w:cstheme="minorHAnsi"/>
              <w:sz w:val="24"/>
              <w:szCs w:val="24"/>
            </w:rPr>
            <w:fldChar w:fldCharType="begin"/>
          </w:r>
          <w:r w:rsidR="00B76AF5" w:rsidRPr="00B47928">
            <w:rPr>
              <w:rFonts w:cstheme="minorHAnsi"/>
              <w:sz w:val="24"/>
              <w:szCs w:val="24"/>
            </w:rPr>
            <w:instrText xml:space="preserve">CITATION Sch21 \l 12298 </w:instrText>
          </w:r>
          <w:r w:rsidR="00B76AF5" w:rsidRPr="00B47928">
            <w:rPr>
              <w:rFonts w:cstheme="minorHAnsi"/>
              <w:sz w:val="24"/>
              <w:szCs w:val="24"/>
            </w:rPr>
            <w:fldChar w:fldCharType="separate"/>
          </w:r>
          <w:r w:rsidR="00201CCA" w:rsidRPr="00B47928">
            <w:rPr>
              <w:rFonts w:cstheme="minorHAnsi"/>
              <w:noProof/>
              <w:sz w:val="24"/>
              <w:szCs w:val="24"/>
            </w:rPr>
            <w:t>(Schober &amp; Vetter, 2021)</w:t>
          </w:r>
          <w:r w:rsidR="00B76AF5" w:rsidRPr="00B47928">
            <w:rPr>
              <w:rFonts w:cstheme="minorHAnsi"/>
              <w:sz w:val="24"/>
              <w:szCs w:val="24"/>
            </w:rPr>
            <w:fldChar w:fldCharType="end"/>
          </w:r>
        </w:sdtContent>
      </w:sdt>
      <w:r w:rsidR="00B76AF5" w:rsidRPr="00B47928">
        <w:rPr>
          <w:rFonts w:cstheme="minorHAnsi"/>
          <w:sz w:val="24"/>
          <w:szCs w:val="24"/>
        </w:rPr>
        <w:t xml:space="preserve">. </w:t>
      </w:r>
    </w:p>
    <w:p w14:paraId="16C21CF6" w14:textId="6771001C" w:rsidR="00F9464E" w:rsidRPr="00B47928" w:rsidRDefault="00B76AF5" w:rsidP="00F9464E">
      <w:pPr>
        <w:jc w:val="both"/>
        <w:rPr>
          <w:rFonts w:cstheme="minorHAnsi"/>
          <w:sz w:val="24"/>
          <w:szCs w:val="24"/>
        </w:rPr>
      </w:pPr>
      <w:r w:rsidRPr="00B47928">
        <w:rPr>
          <w:rFonts w:cstheme="minorHAnsi"/>
          <w:noProof/>
          <w:sz w:val="24"/>
          <w:szCs w:val="24"/>
        </w:rPr>
        <w:t>Zhang &amp; Leng (2020) menciona</w:t>
      </w:r>
      <w:r w:rsidR="00036CC5" w:rsidRPr="00B47928">
        <w:rPr>
          <w:rFonts w:cstheme="minorHAnsi"/>
          <w:noProof/>
          <w:sz w:val="24"/>
          <w:szCs w:val="24"/>
        </w:rPr>
        <w:t>n</w:t>
      </w:r>
      <w:r w:rsidRPr="00B47928">
        <w:rPr>
          <w:rFonts w:cstheme="minorHAnsi"/>
          <w:noProof/>
          <w:sz w:val="24"/>
          <w:szCs w:val="24"/>
        </w:rPr>
        <w:t xml:space="preserve"> que en </w:t>
      </w:r>
      <w:r w:rsidR="00F9464E" w:rsidRPr="00B47928">
        <w:rPr>
          <w:rFonts w:cstheme="minorHAnsi"/>
          <w:sz w:val="24"/>
          <w:szCs w:val="24"/>
        </w:rPr>
        <w:t>muestras grandes, el p-valor tiende a ser extremadamente pequeño (p &lt; .001), aun cuando la correlación no sea fuerte, lo que requiere enfatizar el tamaño del efecto y no solo la significancia</w:t>
      </w:r>
      <w:r w:rsidRPr="00B47928">
        <w:rPr>
          <w:rFonts w:cstheme="minorHAnsi"/>
          <w:sz w:val="24"/>
          <w:szCs w:val="24"/>
        </w:rPr>
        <w:t>, para las</w:t>
      </w:r>
      <w:r w:rsidR="00F9464E" w:rsidRPr="00B47928">
        <w:rPr>
          <w:rFonts w:cstheme="minorHAnsi"/>
          <w:sz w:val="24"/>
          <w:szCs w:val="24"/>
        </w:rPr>
        <w:t xml:space="preserve"> muestras pequeñas, el coeficiente puede sobreestimar la relación real y mostrar amplios intervalos de confianza, lo que disminuye </w:t>
      </w:r>
      <w:r w:rsidRPr="00B47928">
        <w:rPr>
          <w:rFonts w:cstheme="minorHAnsi"/>
          <w:sz w:val="24"/>
          <w:szCs w:val="24"/>
        </w:rPr>
        <w:t xml:space="preserve">la </w:t>
      </w:r>
      <w:r w:rsidR="00F9464E" w:rsidRPr="00B47928">
        <w:rPr>
          <w:rFonts w:cstheme="minorHAnsi"/>
          <w:sz w:val="24"/>
          <w:szCs w:val="24"/>
        </w:rPr>
        <w:t>fiabilidad</w:t>
      </w:r>
      <w:r w:rsidRPr="00B47928">
        <w:rPr>
          <w:rFonts w:cstheme="minorHAnsi"/>
          <w:sz w:val="24"/>
          <w:szCs w:val="24"/>
        </w:rPr>
        <w:t xml:space="preserve"> de</w:t>
      </w:r>
      <w:r w:rsidR="001A260A" w:rsidRPr="00B47928">
        <w:rPr>
          <w:rFonts w:cstheme="minorHAnsi"/>
          <w:sz w:val="24"/>
          <w:szCs w:val="24"/>
        </w:rPr>
        <w:t>l resultado</w:t>
      </w:r>
      <w:sdt>
        <w:sdtPr>
          <w:rPr>
            <w:rFonts w:cstheme="minorHAnsi"/>
            <w:sz w:val="24"/>
            <w:szCs w:val="24"/>
          </w:rPr>
          <w:id w:val="1889526863"/>
          <w:citation/>
        </w:sdtPr>
        <w:sdtContent>
          <w:r w:rsidRPr="00B47928">
            <w:rPr>
              <w:rFonts w:cstheme="minorHAnsi"/>
              <w:sz w:val="24"/>
              <w:szCs w:val="24"/>
            </w:rPr>
            <w:fldChar w:fldCharType="begin"/>
          </w:r>
          <w:r w:rsidRPr="00B47928">
            <w:rPr>
              <w:rFonts w:cstheme="minorHAnsi"/>
              <w:sz w:val="24"/>
              <w:szCs w:val="24"/>
            </w:rPr>
            <w:instrText xml:space="preserve"> CITATION Sov21 \l 12298 </w:instrText>
          </w:r>
          <w:r w:rsidRPr="00B47928">
            <w:rPr>
              <w:rFonts w:cstheme="minorHAnsi"/>
              <w:sz w:val="24"/>
              <w:szCs w:val="24"/>
            </w:rPr>
            <w:fldChar w:fldCharType="separate"/>
          </w:r>
          <w:r w:rsidR="00201CCA" w:rsidRPr="00B47928">
            <w:rPr>
              <w:rFonts w:cstheme="minorHAnsi"/>
              <w:noProof/>
              <w:sz w:val="24"/>
              <w:szCs w:val="24"/>
            </w:rPr>
            <w:t xml:space="preserve"> (Sovak &amp; Ellis, 2021)</w:t>
          </w:r>
          <w:r w:rsidRPr="00B47928">
            <w:rPr>
              <w:rFonts w:cstheme="minorHAnsi"/>
              <w:sz w:val="24"/>
              <w:szCs w:val="24"/>
            </w:rPr>
            <w:fldChar w:fldCharType="end"/>
          </w:r>
        </w:sdtContent>
      </w:sdt>
      <w:r w:rsidR="00F9464E" w:rsidRPr="00B47928">
        <w:rPr>
          <w:rFonts w:cstheme="minorHAnsi"/>
          <w:sz w:val="24"/>
          <w:szCs w:val="24"/>
        </w:rPr>
        <w:t>.</w:t>
      </w:r>
    </w:p>
    <w:p w14:paraId="39C70943" w14:textId="493D549D" w:rsidR="00F9464E" w:rsidRPr="00B47928" w:rsidRDefault="00752EFE" w:rsidP="00F9464E">
      <w:pPr>
        <w:jc w:val="both"/>
        <w:rPr>
          <w:rFonts w:cstheme="minorHAnsi"/>
          <w:sz w:val="24"/>
          <w:szCs w:val="24"/>
        </w:rPr>
      </w:pPr>
      <w:r w:rsidRPr="00B47928">
        <w:rPr>
          <w:rFonts w:cstheme="minorHAnsi"/>
          <w:sz w:val="24"/>
          <w:szCs w:val="24"/>
        </w:rPr>
        <w:t xml:space="preserve">En base a ello se debe considerar </w:t>
      </w:r>
      <w:r w:rsidR="00036CC5" w:rsidRPr="00B47928">
        <w:rPr>
          <w:rFonts w:cstheme="minorHAnsi"/>
          <w:sz w:val="24"/>
          <w:szCs w:val="24"/>
        </w:rPr>
        <w:t xml:space="preserve">que, </w:t>
      </w:r>
      <w:r w:rsidRPr="00B47928">
        <w:rPr>
          <w:rFonts w:cstheme="minorHAnsi"/>
          <w:sz w:val="24"/>
          <w:szCs w:val="24"/>
        </w:rPr>
        <w:t xml:space="preserve">en </w:t>
      </w:r>
      <w:r w:rsidR="00F9464E" w:rsidRPr="00B47928">
        <w:rPr>
          <w:rFonts w:cstheme="minorHAnsi"/>
          <w:sz w:val="24"/>
          <w:szCs w:val="24"/>
        </w:rPr>
        <w:t>los análisis correlacionales</w:t>
      </w:r>
      <w:r w:rsidR="00036CC5" w:rsidRPr="00B47928">
        <w:rPr>
          <w:rFonts w:cstheme="minorHAnsi"/>
          <w:sz w:val="24"/>
          <w:szCs w:val="24"/>
        </w:rPr>
        <w:t>,</w:t>
      </w:r>
      <w:r w:rsidR="00F9464E" w:rsidRPr="00B47928">
        <w:rPr>
          <w:rFonts w:cstheme="minorHAnsi"/>
          <w:sz w:val="24"/>
          <w:szCs w:val="24"/>
        </w:rPr>
        <w:t xml:space="preserve"> </w:t>
      </w:r>
      <w:r w:rsidR="001E0C8F" w:rsidRPr="00B47928">
        <w:rPr>
          <w:rFonts w:cstheme="minorHAnsi"/>
          <w:sz w:val="24"/>
          <w:szCs w:val="24"/>
        </w:rPr>
        <w:t xml:space="preserve">se </w:t>
      </w:r>
      <w:r w:rsidR="00F9464E" w:rsidRPr="00B47928">
        <w:rPr>
          <w:rFonts w:cstheme="minorHAnsi"/>
          <w:sz w:val="24"/>
          <w:szCs w:val="24"/>
        </w:rPr>
        <w:t>reporte no solo r y p, sino también intervalos de confianza, tamaño de muestra y consideraciones sobre representatividad.</w:t>
      </w:r>
    </w:p>
    <w:p w14:paraId="200D40C5" w14:textId="72826D13" w:rsidR="003628C3" w:rsidRPr="00B47928" w:rsidRDefault="003628C3" w:rsidP="00CE0999">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Ejercicios</w:t>
      </w:r>
    </w:p>
    <w:p w14:paraId="08BF8D98" w14:textId="77777777" w:rsidR="003628C3" w:rsidRPr="00B47928" w:rsidRDefault="003628C3" w:rsidP="00CE0999">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Ejercicio 1. Cálculo manual del coeficiente de Pearson</w:t>
      </w:r>
    </w:p>
    <w:p w14:paraId="37A7A486" w14:textId="355F6F86" w:rsidR="003628C3" w:rsidRPr="00B47928" w:rsidRDefault="003628C3" w:rsidP="003628C3">
      <w:pPr>
        <w:jc w:val="both"/>
        <w:rPr>
          <w:rFonts w:cstheme="minorHAnsi"/>
          <w:sz w:val="24"/>
          <w:szCs w:val="24"/>
        </w:rPr>
      </w:pPr>
      <w:r w:rsidRPr="00B47928">
        <w:rPr>
          <w:rFonts w:cstheme="minorHAnsi"/>
          <w:sz w:val="24"/>
          <w:szCs w:val="24"/>
        </w:rPr>
        <w:t>Un investigador recolecta los siguientes datos de horas de estudio (X) y calificación obtenida (Y):</w:t>
      </w:r>
    </w:p>
    <w:tbl>
      <w:tblPr>
        <w:tblStyle w:val="Tablanormal4"/>
        <w:tblW w:w="0" w:type="auto"/>
        <w:tblLook w:val="04A0" w:firstRow="1" w:lastRow="0" w:firstColumn="1" w:lastColumn="0" w:noHBand="0" w:noVBand="1"/>
      </w:tblPr>
      <w:tblGrid>
        <w:gridCol w:w="1747"/>
        <w:gridCol w:w="1747"/>
        <w:gridCol w:w="1898"/>
      </w:tblGrid>
      <w:tr w:rsidR="003628C3" w:rsidRPr="00B47928" w14:paraId="6EE083F8" w14:textId="77777777" w:rsidTr="003628C3">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747" w:type="dxa"/>
          </w:tcPr>
          <w:p w14:paraId="64B72641" w14:textId="03AE2A51" w:rsidR="003628C3" w:rsidRPr="00B47928" w:rsidRDefault="003628C3" w:rsidP="003628C3">
            <w:pPr>
              <w:jc w:val="center"/>
              <w:rPr>
                <w:rFonts w:cstheme="minorHAnsi"/>
                <w:b w:val="0"/>
                <w:bCs w:val="0"/>
                <w:sz w:val="24"/>
                <w:szCs w:val="24"/>
              </w:rPr>
            </w:pPr>
            <w:r w:rsidRPr="00B47928">
              <w:rPr>
                <w:rFonts w:cstheme="minorHAnsi"/>
                <w:b w:val="0"/>
                <w:bCs w:val="0"/>
                <w:sz w:val="24"/>
                <w:szCs w:val="24"/>
              </w:rPr>
              <w:t>Estudiante</w:t>
            </w:r>
          </w:p>
        </w:tc>
        <w:tc>
          <w:tcPr>
            <w:tcW w:w="1747" w:type="dxa"/>
          </w:tcPr>
          <w:p w14:paraId="61436FB7" w14:textId="4B9A2963" w:rsidR="003628C3" w:rsidRPr="00B47928" w:rsidRDefault="003628C3" w:rsidP="003628C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B47928">
              <w:rPr>
                <w:rFonts w:cstheme="minorHAnsi"/>
                <w:b w:val="0"/>
                <w:bCs w:val="0"/>
                <w:sz w:val="24"/>
                <w:szCs w:val="24"/>
              </w:rPr>
              <w:t>X (horas)</w:t>
            </w:r>
          </w:p>
        </w:tc>
        <w:tc>
          <w:tcPr>
            <w:tcW w:w="1898" w:type="dxa"/>
          </w:tcPr>
          <w:p w14:paraId="7321B318" w14:textId="74328B23" w:rsidR="003628C3" w:rsidRPr="00B47928" w:rsidRDefault="003628C3" w:rsidP="003628C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B47928">
              <w:rPr>
                <w:rFonts w:cstheme="minorHAnsi"/>
                <w:b w:val="0"/>
                <w:bCs w:val="0"/>
                <w:sz w:val="24"/>
                <w:szCs w:val="24"/>
              </w:rPr>
              <w:t>Y (calificación)</w:t>
            </w:r>
          </w:p>
        </w:tc>
      </w:tr>
      <w:tr w:rsidR="003628C3" w:rsidRPr="00B47928" w14:paraId="6614102E" w14:textId="77777777" w:rsidTr="003628C3">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747" w:type="dxa"/>
          </w:tcPr>
          <w:p w14:paraId="3633C2CC" w14:textId="5210A531" w:rsidR="003628C3" w:rsidRPr="00B47928" w:rsidRDefault="003628C3" w:rsidP="003628C3">
            <w:pPr>
              <w:jc w:val="center"/>
              <w:rPr>
                <w:rFonts w:cstheme="minorHAnsi"/>
                <w:b w:val="0"/>
                <w:bCs w:val="0"/>
                <w:sz w:val="24"/>
                <w:szCs w:val="24"/>
              </w:rPr>
            </w:pPr>
            <w:r w:rsidRPr="00B47928">
              <w:rPr>
                <w:rFonts w:cstheme="minorHAnsi"/>
                <w:b w:val="0"/>
                <w:bCs w:val="0"/>
                <w:sz w:val="24"/>
                <w:szCs w:val="24"/>
              </w:rPr>
              <w:t>1</w:t>
            </w:r>
          </w:p>
        </w:tc>
        <w:tc>
          <w:tcPr>
            <w:tcW w:w="1747" w:type="dxa"/>
          </w:tcPr>
          <w:p w14:paraId="7AC4CFC4" w14:textId="639E1CCB" w:rsidR="003628C3" w:rsidRPr="00B47928" w:rsidRDefault="003628C3" w:rsidP="003628C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7928">
              <w:rPr>
                <w:rFonts w:cstheme="minorHAnsi"/>
                <w:sz w:val="24"/>
                <w:szCs w:val="24"/>
              </w:rPr>
              <w:t>2</w:t>
            </w:r>
          </w:p>
        </w:tc>
        <w:tc>
          <w:tcPr>
            <w:tcW w:w="1898" w:type="dxa"/>
          </w:tcPr>
          <w:p w14:paraId="6B63933A" w14:textId="43C38956" w:rsidR="003628C3" w:rsidRPr="00B47928" w:rsidRDefault="003628C3" w:rsidP="003628C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7928">
              <w:rPr>
                <w:rFonts w:cstheme="minorHAnsi"/>
                <w:sz w:val="24"/>
                <w:szCs w:val="24"/>
              </w:rPr>
              <w:t>65</w:t>
            </w:r>
          </w:p>
        </w:tc>
      </w:tr>
      <w:tr w:rsidR="003628C3" w:rsidRPr="00B47928" w14:paraId="7FB1BE32" w14:textId="77777777" w:rsidTr="003628C3">
        <w:trPr>
          <w:trHeight w:val="230"/>
        </w:trPr>
        <w:tc>
          <w:tcPr>
            <w:cnfStyle w:val="001000000000" w:firstRow="0" w:lastRow="0" w:firstColumn="1" w:lastColumn="0" w:oddVBand="0" w:evenVBand="0" w:oddHBand="0" w:evenHBand="0" w:firstRowFirstColumn="0" w:firstRowLastColumn="0" w:lastRowFirstColumn="0" w:lastRowLastColumn="0"/>
            <w:tcW w:w="1747" w:type="dxa"/>
          </w:tcPr>
          <w:p w14:paraId="2ABD9525" w14:textId="3F78902B" w:rsidR="003628C3" w:rsidRPr="00B47928" w:rsidRDefault="003628C3" w:rsidP="003628C3">
            <w:pPr>
              <w:jc w:val="center"/>
              <w:rPr>
                <w:rFonts w:cstheme="minorHAnsi"/>
                <w:b w:val="0"/>
                <w:bCs w:val="0"/>
                <w:sz w:val="24"/>
                <w:szCs w:val="24"/>
              </w:rPr>
            </w:pPr>
            <w:r w:rsidRPr="00B47928">
              <w:rPr>
                <w:rFonts w:cstheme="minorHAnsi"/>
                <w:b w:val="0"/>
                <w:bCs w:val="0"/>
                <w:sz w:val="24"/>
                <w:szCs w:val="24"/>
              </w:rPr>
              <w:t>2</w:t>
            </w:r>
          </w:p>
        </w:tc>
        <w:tc>
          <w:tcPr>
            <w:tcW w:w="1747" w:type="dxa"/>
          </w:tcPr>
          <w:p w14:paraId="460F7D84" w14:textId="0F3F98FE" w:rsidR="003628C3" w:rsidRPr="00B47928" w:rsidRDefault="003628C3" w:rsidP="003628C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47928">
              <w:rPr>
                <w:rFonts w:cstheme="minorHAnsi"/>
                <w:sz w:val="24"/>
                <w:szCs w:val="24"/>
              </w:rPr>
              <w:t>3</w:t>
            </w:r>
          </w:p>
        </w:tc>
        <w:tc>
          <w:tcPr>
            <w:tcW w:w="1898" w:type="dxa"/>
          </w:tcPr>
          <w:p w14:paraId="5B4EF8F5" w14:textId="15DCF3CF" w:rsidR="003628C3" w:rsidRPr="00B47928" w:rsidRDefault="003628C3" w:rsidP="003628C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47928">
              <w:rPr>
                <w:rFonts w:cstheme="minorHAnsi"/>
                <w:sz w:val="24"/>
                <w:szCs w:val="24"/>
              </w:rPr>
              <w:t>70</w:t>
            </w:r>
          </w:p>
        </w:tc>
      </w:tr>
      <w:tr w:rsidR="003628C3" w:rsidRPr="00B47928" w14:paraId="71A43D18" w14:textId="77777777" w:rsidTr="003628C3">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747" w:type="dxa"/>
          </w:tcPr>
          <w:p w14:paraId="60DA7348" w14:textId="58821421" w:rsidR="003628C3" w:rsidRPr="00B47928" w:rsidRDefault="003628C3" w:rsidP="003628C3">
            <w:pPr>
              <w:jc w:val="center"/>
              <w:rPr>
                <w:rFonts w:cstheme="minorHAnsi"/>
                <w:b w:val="0"/>
                <w:bCs w:val="0"/>
                <w:sz w:val="24"/>
                <w:szCs w:val="24"/>
              </w:rPr>
            </w:pPr>
            <w:r w:rsidRPr="00B47928">
              <w:rPr>
                <w:rFonts w:cstheme="minorHAnsi"/>
                <w:b w:val="0"/>
                <w:bCs w:val="0"/>
                <w:sz w:val="24"/>
                <w:szCs w:val="24"/>
              </w:rPr>
              <w:lastRenderedPageBreak/>
              <w:t>3</w:t>
            </w:r>
          </w:p>
        </w:tc>
        <w:tc>
          <w:tcPr>
            <w:tcW w:w="1747" w:type="dxa"/>
          </w:tcPr>
          <w:p w14:paraId="37857962" w14:textId="114B1E37" w:rsidR="003628C3" w:rsidRPr="00B47928" w:rsidRDefault="003628C3" w:rsidP="003628C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7928">
              <w:rPr>
                <w:rFonts w:cstheme="minorHAnsi"/>
                <w:sz w:val="24"/>
                <w:szCs w:val="24"/>
              </w:rPr>
              <w:t>4</w:t>
            </w:r>
          </w:p>
        </w:tc>
        <w:tc>
          <w:tcPr>
            <w:tcW w:w="1898" w:type="dxa"/>
          </w:tcPr>
          <w:p w14:paraId="168E717B" w14:textId="09D2F0DC" w:rsidR="003628C3" w:rsidRPr="00B47928" w:rsidRDefault="003628C3" w:rsidP="003628C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7928">
              <w:rPr>
                <w:rFonts w:cstheme="minorHAnsi"/>
                <w:sz w:val="24"/>
                <w:szCs w:val="24"/>
              </w:rPr>
              <w:t>78</w:t>
            </w:r>
          </w:p>
        </w:tc>
      </w:tr>
      <w:tr w:rsidR="003628C3" w:rsidRPr="00B47928" w14:paraId="18D4C8CE" w14:textId="77777777" w:rsidTr="003628C3">
        <w:trPr>
          <w:trHeight w:val="239"/>
        </w:trPr>
        <w:tc>
          <w:tcPr>
            <w:cnfStyle w:val="001000000000" w:firstRow="0" w:lastRow="0" w:firstColumn="1" w:lastColumn="0" w:oddVBand="0" w:evenVBand="0" w:oddHBand="0" w:evenHBand="0" w:firstRowFirstColumn="0" w:firstRowLastColumn="0" w:lastRowFirstColumn="0" w:lastRowLastColumn="0"/>
            <w:tcW w:w="1747" w:type="dxa"/>
          </w:tcPr>
          <w:p w14:paraId="44C8B183" w14:textId="7C6EE955" w:rsidR="003628C3" w:rsidRPr="00B47928" w:rsidRDefault="003628C3" w:rsidP="003628C3">
            <w:pPr>
              <w:jc w:val="center"/>
              <w:rPr>
                <w:rFonts w:cstheme="minorHAnsi"/>
                <w:b w:val="0"/>
                <w:bCs w:val="0"/>
                <w:sz w:val="24"/>
                <w:szCs w:val="24"/>
              </w:rPr>
            </w:pPr>
            <w:r w:rsidRPr="00B47928">
              <w:rPr>
                <w:rFonts w:cstheme="minorHAnsi"/>
                <w:b w:val="0"/>
                <w:bCs w:val="0"/>
                <w:sz w:val="24"/>
                <w:szCs w:val="24"/>
              </w:rPr>
              <w:t>4</w:t>
            </w:r>
          </w:p>
        </w:tc>
        <w:tc>
          <w:tcPr>
            <w:tcW w:w="1747" w:type="dxa"/>
          </w:tcPr>
          <w:p w14:paraId="624EC8BA" w14:textId="45FA51AC" w:rsidR="003628C3" w:rsidRPr="00B47928" w:rsidRDefault="003628C3" w:rsidP="003628C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47928">
              <w:rPr>
                <w:rFonts w:cstheme="minorHAnsi"/>
                <w:sz w:val="24"/>
                <w:szCs w:val="24"/>
              </w:rPr>
              <w:t>5</w:t>
            </w:r>
          </w:p>
        </w:tc>
        <w:tc>
          <w:tcPr>
            <w:tcW w:w="1898" w:type="dxa"/>
          </w:tcPr>
          <w:p w14:paraId="0377751F" w14:textId="2F1C0DA0" w:rsidR="003628C3" w:rsidRPr="00B47928" w:rsidRDefault="003628C3" w:rsidP="003628C3">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47928">
              <w:rPr>
                <w:rFonts w:cstheme="minorHAnsi"/>
                <w:sz w:val="24"/>
                <w:szCs w:val="24"/>
              </w:rPr>
              <w:t>82</w:t>
            </w:r>
          </w:p>
        </w:tc>
      </w:tr>
      <w:tr w:rsidR="003628C3" w:rsidRPr="00B47928" w14:paraId="7DD6FB9A" w14:textId="77777777" w:rsidTr="003628C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747" w:type="dxa"/>
          </w:tcPr>
          <w:p w14:paraId="36285690" w14:textId="62437A4E" w:rsidR="003628C3" w:rsidRPr="00B47928" w:rsidRDefault="003628C3" w:rsidP="003628C3">
            <w:pPr>
              <w:jc w:val="center"/>
              <w:rPr>
                <w:rFonts w:cstheme="minorHAnsi"/>
                <w:b w:val="0"/>
                <w:bCs w:val="0"/>
                <w:sz w:val="24"/>
                <w:szCs w:val="24"/>
              </w:rPr>
            </w:pPr>
            <w:r w:rsidRPr="00B47928">
              <w:rPr>
                <w:rFonts w:cstheme="minorHAnsi"/>
                <w:b w:val="0"/>
                <w:bCs w:val="0"/>
                <w:sz w:val="24"/>
                <w:szCs w:val="24"/>
              </w:rPr>
              <w:t>5</w:t>
            </w:r>
          </w:p>
        </w:tc>
        <w:tc>
          <w:tcPr>
            <w:tcW w:w="1747" w:type="dxa"/>
          </w:tcPr>
          <w:p w14:paraId="448D8FFB" w14:textId="51B7F19B" w:rsidR="003628C3" w:rsidRPr="00B47928" w:rsidRDefault="003628C3" w:rsidP="003628C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7928">
              <w:rPr>
                <w:rFonts w:cstheme="minorHAnsi"/>
                <w:sz w:val="24"/>
                <w:szCs w:val="24"/>
              </w:rPr>
              <w:t>6</w:t>
            </w:r>
          </w:p>
        </w:tc>
        <w:tc>
          <w:tcPr>
            <w:tcW w:w="1898" w:type="dxa"/>
          </w:tcPr>
          <w:p w14:paraId="05D95678" w14:textId="18BC9709" w:rsidR="003628C3" w:rsidRPr="00B47928" w:rsidRDefault="003628C3" w:rsidP="003628C3">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47928">
              <w:rPr>
                <w:rFonts w:cstheme="minorHAnsi"/>
                <w:sz w:val="24"/>
                <w:szCs w:val="24"/>
              </w:rPr>
              <w:t>88</w:t>
            </w:r>
          </w:p>
        </w:tc>
      </w:tr>
    </w:tbl>
    <w:p w14:paraId="29464ABD" w14:textId="77777777" w:rsidR="003628C3" w:rsidRPr="00B47928" w:rsidRDefault="003628C3" w:rsidP="003628C3">
      <w:pPr>
        <w:jc w:val="both"/>
        <w:rPr>
          <w:rFonts w:cstheme="minorHAnsi"/>
          <w:sz w:val="24"/>
          <w:szCs w:val="24"/>
        </w:rPr>
      </w:pPr>
    </w:p>
    <w:p w14:paraId="1F0798DE" w14:textId="1763352B" w:rsidR="003628C3" w:rsidRPr="00B47928" w:rsidRDefault="009B10DB" w:rsidP="00294C33">
      <w:pPr>
        <w:jc w:val="both"/>
        <w:rPr>
          <w:rFonts w:cstheme="minorHAnsi"/>
          <w:b/>
          <w:bCs/>
          <w:sz w:val="24"/>
          <w:szCs w:val="24"/>
        </w:rPr>
      </w:pPr>
      <w:r w:rsidRPr="00B47928">
        <w:rPr>
          <w:rFonts w:cstheme="minorHAnsi"/>
          <w:b/>
          <w:bCs/>
          <w:sz w:val="24"/>
          <w:szCs w:val="24"/>
        </w:rPr>
        <w:t>Desarrolle:</w:t>
      </w:r>
    </w:p>
    <w:p w14:paraId="6C982B02" w14:textId="6D310CED" w:rsidR="009B10DB" w:rsidRPr="00B47928" w:rsidRDefault="009B10DB" w:rsidP="009B10DB">
      <w:pPr>
        <w:pStyle w:val="Prrafodelista"/>
        <w:numPr>
          <w:ilvl w:val="0"/>
          <w:numId w:val="14"/>
        </w:numPr>
        <w:jc w:val="both"/>
        <w:rPr>
          <w:rFonts w:cstheme="minorHAnsi"/>
          <w:sz w:val="24"/>
          <w:szCs w:val="24"/>
        </w:rPr>
      </w:pPr>
      <w:r w:rsidRPr="00B47928">
        <w:rPr>
          <w:rFonts w:cstheme="minorHAnsi"/>
          <w:sz w:val="24"/>
          <w:szCs w:val="24"/>
        </w:rPr>
        <w:t xml:space="preserve">Calcule la media de X y </w:t>
      </w:r>
      <w:proofErr w:type="spellStart"/>
      <w:r w:rsidRPr="00B47928">
        <w:rPr>
          <w:rFonts w:cstheme="minorHAnsi"/>
          <w:sz w:val="24"/>
          <w:szCs w:val="24"/>
        </w:rPr>
        <w:t>Y</w:t>
      </w:r>
      <w:proofErr w:type="spellEnd"/>
      <w:r w:rsidRPr="00B47928">
        <w:rPr>
          <w:rFonts w:cstheme="minorHAnsi"/>
          <w:sz w:val="24"/>
          <w:szCs w:val="24"/>
        </w:rPr>
        <w:t>.</w:t>
      </w:r>
    </w:p>
    <w:p w14:paraId="24B6D84D" w14:textId="32966E15" w:rsidR="009B10DB" w:rsidRPr="00B47928" w:rsidRDefault="009B10DB" w:rsidP="009B10DB">
      <w:pPr>
        <w:pStyle w:val="Prrafodelista"/>
        <w:numPr>
          <w:ilvl w:val="0"/>
          <w:numId w:val="14"/>
        </w:numPr>
        <w:jc w:val="both"/>
        <w:rPr>
          <w:rFonts w:cstheme="minorHAnsi"/>
          <w:sz w:val="24"/>
          <w:szCs w:val="24"/>
        </w:rPr>
      </w:pPr>
      <w:r w:rsidRPr="00B47928">
        <w:rPr>
          <w:rFonts w:cstheme="minorHAnsi"/>
          <w:sz w:val="24"/>
          <w:szCs w:val="24"/>
        </w:rPr>
        <w:t>Obtenga las desviaciones respecto a la media.</w:t>
      </w:r>
    </w:p>
    <w:p w14:paraId="53FB7B9A" w14:textId="39C72549" w:rsidR="009B10DB" w:rsidRPr="00B47928" w:rsidRDefault="009B10DB" w:rsidP="009B10DB">
      <w:pPr>
        <w:pStyle w:val="Prrafodelista"/>
        <w:numPr>
          <w:ilvl w:val="0"/>
          <w:numId w:val="14"/>
        </w:numPr>
        <w:jc w:val="both"/>
        <w:rPr>
          <w:rFonts w:cstheme="minorHAnsi"/>
          <w:sz w:val="24"/>
          <w:szCs w:val="24"/>
        </w:rPr>
      </w:pPr>
      <w:r w:rsidRPr="00B47928">
        <w:rPr>
          <w:rFonts w:cstheme="minorHAnsi"/>
          <w:sz w:val="24"/>
          <w:szCs w:val="24"/>
        </w:rPr>
        <w:t>Calcule el coeficiente r utilizando la fórmul</w:t>
      </w:r>
      <w:r w:rsidR="006E2AD4" w:rsidRPr="00B47928">
        <w:rPr>
          <w:rFonts w:cstheme="minorHAnsi"/>
          <w:sz w:val="24"/>
          <w:szCs w:val="24"/>
        </w:rPr>
        <w:t>a</w:t>
      </w:r>
      <w:r w:rsidRPr="00B47928">
        <w:rPr>
          <w:rFonts w:cstheme="minorHAnsi"/>
          <w:sz w:val="24"/>
          <w:szCs w:val="24"/>
        </w:rPr>
        <w:t>.</w:t>
      </w:r>
    </w:p>
    <w:p w14:paraId="474F2F6F" w14:textId="72A363B6" w:rsidR="009B10DB" w:rsidRPr="00B47928" w:rsidRDefault="009B10DB" w:rsidP="009B10DB">
      <w:pPr>
        <w:jc w:val="both"/>
        <w:rPr>
          <w:rFonts w:cstheme="minorHAnsi"/>
          <w:b/>
          <w:bCs/>
          <w:sz w:val="24"/>
          <w:szCs w:val="24"/>
        </w:rPr>
      </w:pPr>
      <w:r w:rsidRPr="00B47928">
        <w:rPr>
          <w:rFonts w:cstheme="minorHAnsi"/>
          <w:b/>
          <w:bCs/>
          <w:sz w:val="24"/>
          <w:szCs w:val="24"/>
        </w:rPr>
        <w:t xml:space="preserve">Analice: </w:t>
      </w:r>
    </w:p>
    <w:p w14:paraId="7602F9A4" w14:textId="1FB9BB20" w:rsidR="00294C33" w:rsidRPr="00B47928" w:rsidRDefault="009B10DB" w:rsidP="00294C33">
      <w:pPr>
        <w:pStyle w:val="Prrafodelista"/>
        <w:numPr>
          <w:ilvl w:val="0"/>
          <w:numId w:val="15"/>
        </w:numPr>
        <w:jc w:val="both"/>
        <w:rPr>
          <w:rFonts w:cstheme="minorHAnsi"/>
          <w:sz w:val="24"/>
          <w:szCs w:val="24"/>
        </w:rPr>
      </w:pPr>
      <w:r w:rsidRPr="00B47928">
        <w:rPr>
          <w:rFonts w:cstheme="minorHAnsi"/>
          <w:sz w:val="24"/>
          <w:szCs w:val="24"/>
        </w:rPr>
        <w:t>¿La relación es fuerte o moderada?</w:t>
      </w:r>
    </w:p>
    <w:p w14:paraId="334C7944" w14:textId="76C912E1" w:rsidR="009B10DB" w:rsidRPr="00B47928" w:rsidRDefault="009B10DB" w:rsidP="009B10DB">
      <w:pPr>
        <w:jc w:val="both"/>
        <w:rPr>
          <w:rFonts w:cstheme="minorHAnsi"/>
          <w:sz w:val="24"/>
          <w:szCs w:val="24"/>
        </w:rPr>
      </w:pPr>
    </w:p>
    <w:p w14:paraId="25EDD45C" w14:textId="77777777" w:rsidR="009B10DB" w:rsidRPr="00B47928" w:rsidRDefault="009B10DB" w:rsidP="009B10DB">
      <w:pPr>
        <w:pStyle w:val="Prrafodelista"/>
        <w:numPr>
          <w:ilvl w:val="0"/>
          <w:numId w:val="16"/>
        </w:numPr>
        <w:jc w:val="both"/>
        <w:rPr>
          <w:rFonts w:cstheme="minorHAnsi"/>
          <w:sz w:val="24"/>
          <w:szCs w:val="24"/>
        </w:rPr>
      </w:pPr>
      <w:r w:rsidRPr="00B47928">
        <w:rPr>
          <w:rFonts w:cstheme="minorHAnsi"/>
          <w:sz w:val="24"/>
          <w:szCs w:val="24"/>
        </w:rPr>
        <w:t xml:space="preserve">Calcule la media de X y </w:t>
      </w:r>
      <w:proofErr w:type="spellStart"/>
      <w:r w:rsidRPr="00B47928">
        <w:rPr>
          <w:rFonts w:cstheme="minorHAnsi"/>
          <w:sz w:val="24"/>
          <w:szCs w:val="24"/>
        </w:rPr>
        <w:t>Y</w:t>
      </w:r>
      <w:proofErr w:type="spellEnd"/>
      <w:r w:rsidRPr="00B47928">
        <w:rPr>
          <w:rFonts w:cstheme="minorHAnsi"/>
          <w:sz w:val="24"/>
          <w:szCs w:val="24"/>
        </w:rPr>
        <w:t>.</w:t>
      </w:r>
    </w:p>
    <w:p w14:paraId="1AE640E5" w14:textId="74CB9B34" w:rsidR="009B10DB" w:rsidRPr="00B47928" w:rsidRDefault="00000000" w:rsidP="009B10DB">
      <w:pPr>
        <w:jc w:val="both"/>
        <w:rPr>
          <w:rFonts w:cstheme="minorHAnsi"/>
          <w:sz w:val="24"/>
          <w:szCs w:val="24"/>
        </w:rPr>
      </w:pPr>
      <m:oMathPara>
        <m:oMath>
          <m:bar>
            <m:barPr>
              <m:pos m:val="top"/>
              <m:ctrlPr>
                <w:rPr>
                  <w:rFonts w:ascii="Cambria Math" w:hAnsi="Cambria Math" w:cstheme="minorHAnsi"/>
                  <w:i/>
                  <w:sz w:val="24"/>
                  <w:szCs w:val="24"/>
                </w:rPr>
              </m:ctrlPr>
            </m:barPr>
            <m:e>
              <m:r>
                <w:rPr>
                  <w:rFonts w:ascii="Cambria Math" w:hAnsi="Cambria Math" w:cstheme="minorHAnsi"/>
                  <w:sz w:val="24"/>
                  <w:szCs w:val="24"/>
                </w:rPr>
                <m:t>X</m:t>
              </m:r>
            </m:e>
          </m:bar>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2+3+4+5+6</m:t>
              </m:r>
            </m:num>
            <m:den>
              <m:r>
                <w:rPr>
                  <w:rFonts w:ascii="Cambria Math" w:hAnsi="Cambria Math" w:cstheme="minorHAnsi"/>
                  <w:sz w:val="24"/>
                  <w:szCs w:val="24"/>
                </w:rPr>
                <m:t>5</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20</m:t>
              </m:r>
            </m:num>
            <m:den>
              <m:r>
                <w:rPr>
                  <w:rFonts w:ascii="Cambria Math" w:hAnsi="Cambria Math" w:cstheme="minorHAnsi"/>
                  <w:sz w:val="24"/>
                  <w:szCs w:val="24"/>
                </w:rPr>
                <m:t>5</m:t>
              </m:r>
            </m:den>
          </m:f>
          <m:r>
            <w:rPr>
              <w:rFonts w:ascii="Cambria Math" w:hAnsi="Cambria Math" w:cstheme="minorHAnsi"/>
              <w:sz w:val="24"/>
              <w:szCs w:val="24"/>
            </w:rPr>
            <m:t>=4.0</m:t>
          </m:r>
        </m:oMath>
      </m:oMathPara>
    </w:p>
    <w:p w14:paraId="27017733" w14:textId="3101BECE" w:rsidR="009B10DB" w:rsidRPr="00B47928" w:rsidRDefault="00000000" w:rsidP="009B10DB">
      <w:pPr>
        <w:jc w:val="both"/>
        <w:rPr>
          <w:rFonts w:cstheme="minorHAnsi"/>
          <w:sz w:val="24"/>
          <w:szCs w:val="24"/>
        </w:rPr>
      </w:pPr>
      <m:oMathPara>
        <m:oMath>
          <m:bar>
            <m:barPr>
              <m:pos m:val="top"/>
              <m:ctrlPr>
                <w:rPr>
                  <w:rFonts w:ascii="Cambria Math" w:hAnsi="Cambria Math" w:cstheme="minorHAnsi"/>
                  <w:i/>
                  <w:sz w:val="24"/>
                  <w:szCs w:val="24"/>
                </w:rPr>
              </m:ctrlPr>
            </m:barPr>
            <m:e>
              <m:r>
                <w:rPr>
                  <w:rFonts w:ascii="Cambria Math" w:hAnsi="Cambria Math" w:cstheme="minorHAnsi"/>
                  <w:sz w:val="24"/>
                  <w:szCs w:val="24"/>
                </w:rPr>
                <m:t>Y</m:t>
              </m:r>
            </m:e>
          </m:bar>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65+70+78+82+88</m:t>
              </m:r>
            </m:num>
            <m:den>
              <m:r>
                <w:rPr>
                  <w:rFonts w:ascii="Cambria Math" w:hAnsi="Cambria Math" w:cstheme="minorHAnsi"/>
                  <w:sz w:val="24"/>
                  <w:szCs w:val="24"/>
                </w:rPr>
                <m:t>5</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383</m:t>
              </m:r>
            </m:num>
            <m:den>
              <m:r>
                <w:rPr>
                  <w:rFonts w:ascii="Cambria Math" w:hAnsi="Cambria Math" w:cstheme="minorHAnsi"/>
                  <w:sz w:val="24"/>
                  <w:szCs w:val="24"/>
                </w:rPr>
                <m:t>5</m:t>
              </m:r>
            </m:den>
          </m:f>
          <m:r>
            <w:rPr>
              <w:rFonts w:ascii="Cambria Math" w:hAnsi="Cambria Math" w:cstheme="minorHAnsi"/>
              <w:sz w:val="24"/>
              <w:szCs w:val="24"/>
            </w:rPr>
            <m:t>=76.6</m:t>
          </m:r>
        </m:oMath>
      </m:oMathPara>
    </w:p>
    <w:p w14:paraId="419C5F51" w14:textId="2B01BFE0" w:rsidR="009B10DB" w:rsidRPr="00B47928" w:rsidRDefault="009B10DB" w:rsidP="009B10DB">
      <w:pPr>
        <w:rPr>
          <w:rFonts w:cstheme="minorHAnsi"/>
          <w:sz w:val="24"/>
          <w:szCs w:val="24"/>
          <w:lang w:val="es-ES"/>
        </w:rPr>
      </w:pPr>
    </w:p>
    <w:p w14:paraId="7D2AC272" w14:textId="7143FF6D" w:rsidR="009B10DB" w:rsidRPr="00B47928" w:rsidRDefault="009B10DB" w:rsidP="009B10DB">
      <w:pPr>
        <w:pStyle w:val="Prrafodelista"/>
        <w:numPr>
          <w:ilvl w:val="0"/>
          <w:numId w:val="16"/>
        </w:numPr>
        <w:jc w:val="both"/>
        <w:rPr>
          <w:rFonts w:cstheme="minorHAnsi"/>
          <w:sz w:val="24"/>
          <w:szCs w:val="24"/>
        </w:rPr>
      </w:pPr>
      <w:r w:rsidRPr="00B47928">
        <w:rPr>
          <w:rFonts w:cstheme="minorHAnsi"/>
          <w:sz w:val="24"/>
          <w:szCs w:val="24"/>
        </w:rPr>
        <w:t>Obtenga las desviaciones respecto a la media</w:t>
      </w:r>
    </w:p>
    <w:p w14:paraId="0389204D" w14:textId="405CB791" w:rsidR="009B10DB" w:rsidRPr="00B47928" w:rsidRDefault="009B10DB" w:rsidP="009B10DB">
      <w:pPr>
        <w:rPr>
          <w:rFonts w:cstheme="minorHAnsi"/>
          <w:sz w:val="24"/>
          <w:szCs w:val="24"/>
          <w:lang w:val="es-ES"/>
        </w:rPr>
      </w:pPr>
      <w:r w:rsidRPr="00B47928">
        <w:rPr>
          <w:rFonts w:cstheme="minorHAnsi"/>
          <w:sz w:val="24"/>
          <w:szCs w:val="24"/>
          <w:lang w:val="es-ES"/>
        </w:rPr>
        <w:t>Realizamos la tabla de desviaciones, productos y cuadrados</w:t>
      </w:r>
    </w:p>
    <w:tbl>
      <w:tblPr>
        <w:tblStyle w:val="Tablanormal1"/>
        <w:tblW w:w="6658" w:type="dxa"/>
        <w:jc w:val="center"/>
        <w:tblLook w:val="04A0" w:firstRow="1" w:lastRow="0" w:firstColumn="1" w:lastColumn="0" w:noHBand="0" w:noVBand="1"/>
      </w:tblPr>
      <w:tblGrid>
        <w:gridCol w:w="716"/>
        <w:gridCol w:w="945"/>
        <w:gridCol w:w="1212"/>
        <w:gridCol w:w="1039"/>
        <w:gridCol w:w="811"/>
        <w:gridCol w:w="1935"/>
      </w:tblGrid>
      <w:tr w:rsidR="00810594" w:rsidRPr="00B47928" w14:paraId="27A9696B" w14:textId="77777777" w:rsidTr="00810594">
        <w:trPr>
          <w:cnfStyle w:val="100000000000" w:firstRow="1" w:lastRow="0" w:firstColumn="0" w:lastColumn="0" w:oddVBand="0" w:evenVBand="0" w:oddHBand="0"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716" w:type="dxa"/>
            <w:noWrap/>
            <w:hideMark/>
          </w:tcPr>
          <w:p w14:paraId="3BDD0006" w14:textId="3ADB067D" w:rsidR="009B10DB" w:rsidRPr="00B47928" w:rsidRDefault="00810594" w:rsidP="009B10DB">
            <w:pPr>
              <w:jc w:val="center"/>
              <w:rPr>
                <w:rFonts w:eastAsia="Times New Roman" w:cstheme="minorHAnsi"/>
                <w:color w:val="000000"/>
                <w:sz w:val="24"/>
                <w:szCs w:val="24"/>
                <w:lang w:eastAsia="es-EC"/>
              </w:rPr>
            </w:pPr>
            <m:oMathPara>
              <m:oMath>
                <m:r>
                  <m:rPr>
                    <m:sty m:val="bi"/>
                  </m:rPr>
                  <w:rPr>
                    <w:rFonts w:ascii="Cambria Math" w:eastAsia="Times New Roman" w:hAnsi="Cambria Math" w:cstheme="minorHAnsi"/>
                    <w:color w:val="000000"/>
                    <w:sz w:val="24"/>
                    <w:szCs w:val="24"/>
                    <w:lang w:eastAsia="es-EC"/>
                  </w:rPr>
                  <m:t>i</m:t>
                </m:r>
              </m:oMath>
            </m:oMathPara>
          </w:p>
        </w:tc>
        <w:tc>
          <w:tcPr>
            <w:tcW w:w="945" w:type="dxa"/>
            <w:noWrap/>
            <w:hideMark/>
          </w:tcPr>
          <w:p w14:paraId="2856A75E" w14:textId="77777777" w:rsidR="009B10DB" w:rsidRPr="00B47928" w:rsidRDefault="009B10DB" w:rsidP="009B10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X</w:t>
            </w:r>
            <w:r w:rsidRPr="00B47928">
              <w:rPr>
                <w:rFonts w:eastAsia="Times New Roman" w:cstheme="minorHAnsi"/>
                <w:color w:val="000000"/>
                <w:sz w:val="24"/>
                <w:szCs w:val="24"/>
                <w:vertAlign w:val="subscript"/>
                <w:lang w:eastAsia="es-EC"/>
              </w:rPr>
              <w:t>i</w:t>
            </w:r>
          </w:p>
        </w:tc>
        <w:tc>
          <w:tcPr>
            <w:tcW w:w="1212" w:type="dxa"/>
            <w:noWrap/>
            <w:hideMark/>
          </w:tcPr>
          <w:p w14:paraId="1F5F9C0A" w14:textId="77777777" w:rsidR="009B10DB" w:rsidRPr="00B47928" w:rsidRDefault="009B10DB" w:rsidP="009B10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Y</w:t>
            </w:r>
            <w:r w:rsidRPr="00B47928">
              <w:rPr>
                <w:rFonts w:eastAsia="Times New Roman" w:cstheme="minorHAnsi"/>
                <w:color w:val="000000"/>
                <w:sz w:val="24"/>
                <w:szCs w:val="24"/>
                <w:vertAlign w:val="subscript"/>
                <w:lang w:eastAsia="es-EC"/>
              </w:rPr>
              <w:t>i</w:t>
            </w:r>
          </w:p>
        </w:tc>
        <w:tc>
          <w:tcPr>
            <w:tcW w:w="1039" w:type="dxa"/>
            <w:noWrap/>
            <w:hideMark/>
          </w:tcPr>
          <w:p w14:paraId="31F1EBC6" w14:textId="7E6DCA2C" w:rsidR="009B10DB" w:rsidRPr="00B47928" w:rsidRDefault="009B10DB" w:rsidP="009B10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X</w:t>
            </w:r>
            <w:r w:rsidRPr="00B47928">
              <w:rPr>
                <w:rFonts w:eastAsia="Times New Roman" w:cstheme="minorHAnsi"/>
                <w:color w:val="000000"/>
                <w:sz w:val="24"/>
                <w:szCs w:val="24"/>
                <w:vertAlign w:val="subscript"/>
                <w:lang w:eastAsia="es-EC"/>
              </w:rPr>
              <w:t>i</w:t>
            </w:r>
            <w:r w:rsidRPr="00B47928">
              <w:rPr>
                <w:rFonts w:eastAsia="Times New Roman" w:cstheme="minorHAnsi"/>
                <w:color w:val="000000"/>
                <w:sz w:val="24"/>
                <w:szCs w:val="24"/>
                <w:lang w:eastAsia="es-EC"/>
              </w:rPr>
              <w:t xml:space="preserve"> - </w:t>
            </w:r>
            <m:oMath>
              <m:bar>
                <m:barPr>
                  <m:pos m:val="top"/>
                  <m:ctrlPr>
                    <w:rPr>
                      <w:rFonts w:ascii="Cambria Math" w:hAnsi="Cambria Math" w:cstheme="minorHAnsi"/>
                      <w:i/>
                      <w:sz w:val="24"/>
                      <w:szCs w:val="24"/>
                    </w:rPr>
                  </m:ctrlPr>
                </m:barPr>
                <m:e>
                  <m:r>
                    <m:rPr>
                      <m:sty m:val="bi"/>
                    </m:rPr>
                    <w:rPr>
                      <w:rFonts w:ascii="Cambria Math" w:hAnsi="Cambria Math" w:cstheme="minorHAnsi"/>
                      <w:sz w:val="24"/>
                      <w:szCs w:val="24"/>
                    </w:rPr>
                    <m:t>X</m:t>
                  </m:r>
                </m:e>
              </m:bar>
            </m:oMath>
          </w:p>
        </w:tc>
        <w:tc>
          <w:tcPr>
            <w:tcW w:w="811" w:type="dxa"/>
            <w:noWrap/>
            <w:hideMark/>
          </w:tcPr>
          <w:p w14:paraId="28EED0FD" w14:textId="3D35C50B" w:rsidR="009B10DB" w:rsidRPr="00B47928" w:rsidRDefault="00810594" w:rsidP="009B10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X</w:t>
            </w:r>
            <w:r w:rsidRPr="00B47928">
              <w:rPr>
                <w:rFonts w:eastAsia="Times New Roman" w:cstheme="minorHAnsi"/>
                <w:color w:val="000000"/>
                <w:sz w:val="24"/>
                <w:szCs w:val="24"/>
                <w:vertAlign w:val="subscript"/>
                <w:lang w:eastAsia="es-EC"/>
              </w:rPr>
              <w:t>i</w:t>
            </w:r>
            <w:r w:rsidRPr="00B47928">
              <w:rPr>
                <w:rFonts w:eastAsia="Times New Roman" w:cstheme="minorHAnsi"/>
                <w:color w:val="000000"/>
                <w:sz w:val="24"/>
                <w:szCs w:val="24"/>
                <w:lang w:eastAsia="es-EC"/>
              </w:rPr>
              <w:t xml:space="preserve"> - </w:t>
            </w:r>
            <m:oMath>
              <m:bar>
                <m:barPr>
                  <m:pos m:val="top"/>
                  <m:ctrlPr>
                    <w:rPr>
                      <w:rFonts w:ascii="Cambria Math" w:hAnsi="Cambria Math" w:cstheme="minorHAnsi"/>
                      <w:i/>
                      <w:sz w:val="24"/>
                      <w:szCs w:val="24"/>
                    </w:rPr>
                  </m:ctrlPr>
                </m:barPr>
                <m:e>
                  <m:r>
                    <m:rPr>
                      <m:sty m:val="bi"/>
                    </m:rPr>
                    <w:rPr>
                      <w:rFonts w:ascii="Cambria Math" w:hAnsi="Cambria Math" w:cstheme="minorHAnsi"/>
                      <w:sz w:val="24"/>
                      <w:szCs w:val="24"/>
                    </w:rPr>
                    <m:t>Y</m:t>
                  </m:r>
                </m:e>
              </m:bar>
            </m:oMath>
          </w:p>
        </w:tc>
        <w:tc>
          <w:tcPr>
            <w:tcW w:w="1935" w:type="dxa"/>
            <w:noWrap/>
            <w:hideMark/>
          </w:tcPr>
          <w:p w14:paraId="6CD44D61" w14:textId="7C48D29D" w:rsidR="009B10DB" w:rsidRPr="00B47928" w:rsidRDefault="00810594" w:rsidP="009B10DB">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m:oMathPara>
              <m:oMath>
                <m:r>
                  <m:rPr>
                    <m:sty m:val="bi"/>
                  </m:rPr>
                  <w:rPr>
                    <w:rFonts w:ascii="Cambria Math" w:eastAsia="Times New Roman" w:hAnsi="Cambria Math" w:cstheme="minorHAnsi"/>
                    <w:color w:val="000000"/>
                    <w:sz w:val="24"/>
                    <w:szCs w:val="24"/>
                    <w:lang w:eastAsia="es-EC"/>
                  </w:rPr>
                  <m:t>(</m:t>
                </m:r>
                <m:sSub>
                  <m:sSubPr>
                    <m:ctrlPr>
                      <w:rPr>
                        <w:rFonts w:ascii="Cambria Math" w:eastAsia="Times New Roman" w:hAnsi="Cambria Math" w:cstheme="minorHAnsi"/>
                        <w:i/>
                        <w:color w:val="000000"/>
                        <w:sz w:val="24"/>
                        <w:szCs w:val="24"/>
                        <w:lang w:eastAsia="es-EC"/>
                      </w:rPr>
                    </m:ctrlPr>
                  </m:sSubPr>
                  <m:e>
                    <m:r>
                      <m:rPr>
                        <m:sty m:val="bi"/>
                      </m:rPr>
                      <w:rPr>
                        <w:rFonts w:ascii="Cambria Math" w:eastAsia="Times New Roman" w:hAnsi="Cambria Math" w:cstheme="minorHAnsi"/>
                        <w:color w:val="000000"/>
                        <w:sz w:val="24"/>
                        <w:szCs w:val="24"/>
                        <w:lang w:eastAsia="es-EC"/>
                      </w:rPr>
                      <m:t>X</m:t>
                    </m:r>
                  </m:e>
                  <m:sub>
                    <m:r>
                      <m:rPr>
                        <m:sty m:val="bi"/>
                      </m:rPr>
                      <w:rPr>
                        <w:rFonts w:ascii="Cambria Math" w:eastAsia="Times New Roman" w:hAnsi="Cambria Math" w:cstheme="minorHAnsi"/>
                        <w:color w:val="000000"/>
                        <w:sz w:val="24"/>
                        <w:szCs w:val="24"/>
                        <w:lang w:eastAsia="es-EC"/>
                      </w:rPr>
                      <m:t>i</m:t>
                    </m:r>
                  </m:sub>
                </m:sSub>
                <m:r>
                  <m:rPr>
                    <m:sty m:val="bi"/>
                  </m:rPr>
                  <w:rPr>
                    <w:rFonts w:ascii="Cambria Math" w:eastAsia="Times New Roman" w:hAnsi="Cambria Math" w:cstheme="minorHAnsi"/>
                    <w:color w:val="000000"/>
                    <w:sz w:val="24"/>
                    <w:szCs w:val="24"/>
                    <w:lang w:eastAsia="es-EC"/>
                  </w:rPr>
                  <m:t>-</m:t>
                </m:r>
                <m:bar>
                  <m:barPr>
                    <m:pos m:val="top"/>
                    <m:ctrlPr>
                      <w:rPr>
                        <w:rFonts w:ascii="Cambria Math" w:eastAsia="Times New Roman" w:hAnsi="Cambria Math" w:cstheme="minorHAnsi"/>
                        <w:i/>
                        <w:color w:val="000000"/>
                        <w:sz w:val="24"/>
                        <w:szCs w:val="24"/>
                        <w:lang w:eastAsia="es-EC"/>
                      </w:rPr>
                    </m:ctrlPr>
                  </m:barPr>
                  <m:e>
                    <m:r>
                      <m:rPr>
                        <m:sty m:val="bi"/>
                      </m:rPr>
                      <w:rPr>
                        <w:rFonts w:ascii="Cambria Math" w:eastAsia="Times New Roman" w:hAnsi="Cambria Math" w:cstheme="minorHAnsi"/>
                        <w:color w:val="000000"/>
                        <w:sz w:val="24"/>
                        <w:szCs w:val="24"/>
                        <w:lang w:eastAsia="es-EC"/>
                      </w:rPr>
                      <m:t>X</m:t>
                    </m:r>
                  </m:e>
                </m:bar>
                <m:r>
                  <m:rPr>
                    <m:sty m:val="bi"/>
                  </m:rPr>
                  <w:rPr>
                    <w:rFonts w:ascii="Cambria Math" w:eastAsia="Times New Roman" w:hAnsi="Cambria Math" w:cstheme="minorHAnsi"/>
                    <w:color w:val="000000"/>
                    <w:sz w:val="24"/>
                    <w:szCs w:val="24"/>
                    <w:lang w:eastAsia="es-EC"/>
                  </w:rPr>
                  <m:t>)(</m:t>
                </m:r>
                <m:sSub>
                  <m:sSubPr>
                    <m:ctrlPr>
                      <w:rPr>
                        <w:rFonts w:ascii="Cambria Math" w:eastAsia="Times New Roman" w:hAnsi="Cambria Math" w:cstheme="minorHAnsi"/>
                        <w:i/>
                        <w:color w:val="000000"/>
                        <w:sz w:val="24"/>
                        <w:szCs w:val="24"/>
                        <w:lang w:eastAsia="es-EC"/>
                      </w:rPr>
                    </m:ctrlPr>
                  </m:sSubPr>
                  <m:e>
                    <m:r>
                      <m:rPr>
                        <m:sty m:val="bi"/>
                      </m:rPr>
                      <w:rPr>
                        <w:rFonts w:ascii="Cambria Math" w:eastAsia="Times New Roman" w:hAnsi="Cambria Math" w:cstheme="minorHAnsi"/>
                        <w:color w:val="000000"/>
                        <w:sz w:val="24"/>
                        <w:szCs w:val="24"/>
                        <w:lang w:eastAsia="es-EC"/>
                      </w:rPr>
                      <m:t>Y</m:t>
                    </m:r>
                  </m:e>
                  <m:sub>
                    <m:r>
                      <m:rPr>
                        <m:sty m:val="bi"/>
                      </m:rPr>
                      <w:rPr>
                        <w:rFonts w:ascii="Cambria Math" w:eastAsia="Times New Roman" w:hAnsi="Cambria Math" w:cstheme="minorHAnsi"/>
                        <w:color w:val="000000"/>
                        <w:sz w:val="24"/>
                        <w:szCs w:val="24"/>
                        <w:lang w:eastAsia="es-EC"/>
                      </w:rPr>
                      <m:t>i</m:t>
                    </m:r>
                  </m:sub>
                </m:sSub>
                <m:r>
                  <m:rPr>
                    <m:sty m:val="bi"/>
                  </m:rPr>
                  <w:rPr>
                    <w:rFonts w:ascii="Cambria Math" w:eastAsia="Times New Roman" w:hAnsi="Cambria Math" w:cstheme="minorHAnsi"/>
                    <w:color w:val="000000"/>
                    <w:sz w:val="24"/>
                    <w:szCs w:val="24"/>
                    <w:lang w:eastAsia="es-EC"/>
                  </w:rPr>
                  <m:t>-</m:t>
                </m:r>
                <m:bar>
                  <m:barPr>
                    <m:pos m:val="top"/>
                    <m:ctrlPr>
                      <w:rPr>
                        <w:rFonts w:ascii="Cambria Math" w:eastAsia="Times New Roman" w:hAnsi="Cambria Math" w:cstheme="minorHAnsi"/>
                        <w:i/>
                        <w:color w:val="000000"/>
                        <w:sz w:val="24"/>
                        <w:szCs w:val="24"/>
                        <w:lang w:eastAsia="es-EC"/>
                      </w:rPr>
                    </m:ctrlPr>
                  </m:barPr>
                  <m:e>
                    <m:r>
                      <m:rPr>
                        <m:sty m:val="bi"/>
                      </m:rPr>
                      <w:rPr>
                        <w:rFonts w:ascii="Cambria Math" w:eastAsia="Times New Roman" w:hAnsi="Cambria Math" w:cstheme="minorHAnsi"/>
                        <w:color w:val="000000"/>
                        <w:sz w:val="24"/>
                        <w:szCs w:val="24"/>
                        <w:lang w:eastAsia="es-EC"/>
                      </w:rPr>
                      <m:t>Y</m:t>
                    </m:r>
                  </m:e>
                </m:bar>
                <m:r>
                  <m:rPr>
                    <m:sty m:val="bi"/>
                  </m:rPr>
                  <w:rPr>
                    <w:rFonts w:ascii="Cambria Math" w:eastAsia="Times New Roman" w:hAnsi="Cambria Math" w:cstheme="minorHAnsi"/>
                    <w:color w:val="000000"/>
                    <w:sz w:val="24"/>
                    <w:szCs w:val="24"/>
                    <w:lang w:eastAsia="es-EC"/>
                  </w:rPr>
                  <m:t>)</m:t>
                </m:r>
              </m:oMath>
            </m:oMathPara>
          </w:p>
        </w:tc>
      </w:tr>
      <w:tr w:rsidR="00810594" w:rsidRPr="00B47928" w14:paraId="24C6B772" w14:textId="77777777" w:rsidTr="00810594">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716" w:type="dxa"/>
            <w:noWrap/>
            <w:hideMark/>
          </w:tcPr>
          <w:p w14:paraId="293DE5FE" w14:textId="77777777" w:rsidR="009B10DB" w:rsidRPr="00B47928" w:rsidRDefault="009B10DB" w:rsidP="009B10DB">
            <w:pPr>
              <w:jc w:val="center"/>
              <w:rPr>
                <w:rFonts w:eastAsia="Times New Roman" w:cstheme="minorHAnsi"/>
                <w:color w:val="000000"/>
                <w:sz w:val="24"/>
                <w:szCs w:val="24"/>
                <w:lang w:eastAsia="es-EC"/>
              </w:rPr>
            </w:pPr>
            <w:r w:rsidRPr="00B47928">
              <w:rPr>
                <w:rFonts w:eastAsia="Times New Roman" w:cstheme="minorHAnsi"/>
                <w:sz w:val="24"/>
                <w:szCs w:val="24"/>
                <w:lang w:eastAsia="es-EC"/>
              </w:rPr>
              <w:t>1</w:t>
            </w:r>
          </w:p>
        </w:tc>
        <w:tc>
          <w:tcPr>
            <w:tcW w:w="945" w:type="dxa"/>
            <w:noWrap/>
            <w:hideMark/>
          </w:tcPr>
          <w:p w14:paraId="46AD1CFC"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sz w:val="24"/>
                <w:szCs w:val="24"/>
                <w:lang w:eastAsia="es-EC"/>
              </w:rPr>
              <w:t>2</w:t>
            </w:r>
          </w:p>
        </w:tc>
        <w:tc>
          <w:tcPr>
            <w:tcW w:w="1212" w:type="dxa"/>
            <w:noWrap/>
            <w:hideMark/>
          </w:tcPr>
          <w:p w14:paraId="7A3DD5F8"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sz w:val="24"/>
                <w:szCs w:val="24"/>
                <w:lang w:eastAsia="es-EC"/>
              </w:rPr>
              <w:t>65</w:t>
            </w:r>
          </w:p>
        </w:tc>
        <w:tc>
          <w:tcPr>
            <w:tcW w:w="1039" w:type="dxa"/>
            <w:noWrap/>
            <w:hideMark/>
          </w:tcPr>
          <w:p w14:paraId="314696E9"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-2,0</w:t>
            </w:r>
          </w:p>
        </w:tc>
        <w:tc>
          <w:tcPr>
            <w:tcW w:w="811" w:type="dxa"/>
            <w:noWrap/>
            <w:hideMark/>
          </w:tcPr>
          <w:p w14:paraId="7C184062"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-11,6</w:t>
            </w:r>
          </w:p>
        </w:tc>
        <w:tc>
          <w:tcPr>
            <w:tcW w:w="1935" w:type="dxa"/>
            <w:noWrap/>
            <w:hideMark/>
          </w:tcPr>
          <w:p w14:paraId="496AE457"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23,2</w:t>
            </w:r>
          </w:p>
        </w:tc>
      </w:tr>
      <w:tr w:rsidR="00810594" w:rsidRPr="00B47928" w14:paraId="327D1F00" w14:textId="77777777" w:rsidTr="00810594">
        <w:trPr>
          <w:trHeight w:val="209"/>
          <w:jc w:val="center"/>
        </w:trPr>
        <w:tc>
          <w:tcPr>
            <w:cnfStyle w:val="001000000000" w:firstRow="0" w:lastRow="0" w:firstColumn="1" w:lastColumn="0" w:oddVBand="0" w:evenVBand="0" w:oddHBand="0" w:evenHBand="0" w:firstRowFirstColumn="0" w:firstRowLastColumn="0" w:lastRowFirstColumn="0" w:lastRowLastColumn="0"/>
            <w:tcW w:w="716" w:type="dxa"/>
            <w:noWrap/>
            <w:hideMark/>
          </w:tcPr>
          <w:p w14:paraId="76786215" w14:textId="77777777" w:rsidR="009B10DB" w:rsidRPr="00B47928" w:rsidRDefault="009B10DB" w:rsidP="009B10DB">
            <w:pPr>
              <w:jc w:val="center"/>
              <w:rPr>
                <w:rFonts w:eastAsia="Times New Roman" w:cstheme="minorHAnsi"/>
                <w:color w:val="000000"/>
                <w:sz w:val="24"/>
                <w:szCs w:val="24"/>
                <w:lang w:eastAsia="es-EC"/>
              </w:rPr>
            </w:pPr>
            <w:r w:rsidRPr="00B47928">
              <w:rPr>
                <w:rFonts w:eastAsia="Times New Roman" w:cstheme="minorHAnsi"/>
                <w:color w:val="000000"/>
                <w:sz w:val="24"/>
                <w:szCs w:val="24"/>
                <w:lang w:eastAsia="es-EC"/>
              </w:rPr>
              <w:t>2</w:t>
            </w:r>
          </w:p>
        </w:tc>
        <w:tc>
          <w:tcPr>
            <w:tcW w:w="945" w:type="dxa"/>
            <w:noWrap/>
            <w:hideMark/>
          </w:tcPr>
          <w:p w14:paraId="0357BF63"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3</w:t>
            </w:r>
          </w:p>
        </w:tc>
        <w:tc>
          <w:tcPr>
            <w:tcW w:w="1212" w:type="dxa"/>
            <w:noWrap/>
            <w:hideMark/>
          </w:tcPr>
          <w:p w14:paraId="5855E0E7"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70</w:t>
            </w:r>
          </w:p>
        </w:tc>
        <w:tc>
          <w:tcPr>
            <w:tcW w:w="1039" w:type="dxa"/>
            <w:noWrap/>
            <w:hideMark/>
          </w:tcPr>
          <w:p w14:paraId="71A1D0A3"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-1,0</w:t>
            </w:r>
          </w:p>
        </w:tc>
        <w:tc>
          <w:tcPr>
            <w:tcW w:w="811" w:type="dxa"/>
            <w:noWrap/>
            <w:hideMark/>
          </w:tcPr>
          <w:p w14:paraId="67CDEB6F"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-6,6</w:t>
            </w:r>
          </w:p>
        </w:tc>
        <w:tc>
          <w:tcPr>
            <w:tcW w:w="1935" w:type="dxa"/>
            <w:noWrap/>
            <w:hideMark/>
          </w:tcPr>
          <w:p w14:paraId="61CDE2A8"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6,6</w:t>
            </w:r>
          </w:p>
        </w:tc>
      </w:tr>
      <w:tr w:rsidR="00810594" w:rsidRPr="00B47928" w14:paraId="70A2DD90" w14:textId="77777777" w:rsidTr="00810594">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716" w:type="dxa"/>
            <w:noWrap/>
            <w:hideMark/>
          </w:tcPr>
          <w:p w14:paraId="051AFFEC" w14:textId="77777777" w:rsidR="009B10DB" w:rsidRPr="00B47928" w:rsidRDefault="009B10DB" w:rsidP="009B10DB">
            <w:pPr>
              <w:jc w:val="center"/>
              <w:rPr>
                <w:rFonts w:eastAsia="Times New Roman" w:cstheme="minorHAnsi"/>
                <w:color w:val="000000"/>
                <w:sz w:val="24"/>
                <w:szCs w:val="24"/>
                <w:lang w:eastAsia="es-EC"/>
              </w:rPr>
            </w:pPr>
            <w:r w:rsidRPr="00B47928">
              <w:rPr>
                <w:rFonts w:eastAsia="Times New Roman" w:cstheme="minorHAnsi"/>
                <w:sz w:val="24"/>
                <w:szCs w:val="24"/>
                <w:lang w:eastAsia="es-EC"/>
              </w:rPr>
              <w:t>3</w:t>
            </w:r>
          </w:p>
        </w:tc>
        <w:tc>
          <w:tcPr>
            <w:tcW w:w="945" w:type="dxa"/>
            <w:noWrap/>
            <w:hideMark/>
          </w:tcPr>
          <w:p w14:paraId="77D8A7B2"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sz w:val="24"/>
                <w:szCs w:val="24"/>
                <w:lang w:eastAsia="es-EC"/>
              </w:rPr>
              <w:t>4</w:t>
            </w:r>
          </w:p>
        </w:tc>
        <w:tc>
          <w:tcPr>
            <w:tcW w:w="1212" w:type="dxa"/>
            <w:noWrap/>
            <w:hideMark/>
          </w:tcPr>
          <w:p w14:paraId="4DA642E3"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sz w:val="24"/>
                <w:szCs w:val="24"/>
                <w:lang w:eastAsia="es-EC"/>
              </w:rPr>
              <w:t>78</w:t>
            </w:r>
          </w:p>
        </w:tc>
        <w:tc>
          <w:tcPr>
            <w:tcW w:w="1039" w:type="dxa"/>
            <w:noWrap/>
            <w:hideMark/>
          </w:tcPr>
          <w:p w14:paraId="7E60D59A"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0,0</w:t>
            </w:r>
          </w:p>
        </w:tc>
        <w:tc>
          <w:tcPr>
            <w:tcW w:w="811" w:type="dxa"/>
            <w:noWrap/>
            <w:hideMark/>
          </w:tcPr>
          <w:p w14:paraId="63EF7EA9"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1,4</w:t>
            </w:r>
          </w:p>
        </w:tc>
        <w:tc>
          <w:tcPr>
            <w:tcW w:w="1935" w:type="dxa"/>
            <w:noWrap/>
            <w:hideMark/>
          </w:tcPr>
          <w:p w14:paraId="75DB1433"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0</w:t>
            </w:r>
          </w:p>
        </w:tc>
      </w:tr>
      <w:tr w:rsidR="00810594" w:rsidRPr="00B47928" w14:paraId="3C0F176B" w14:textId="77777777" w:rsidTr="00810594">
        <w:trPr>
          <w:trHeight w:val="209"/>
          <w:jc w:val="center"/>
        </w:trPr>
        <w:tc>
          <w:tcPr>
            <w:cnfStyle w:val="001000000000" w:firstRow="0" w:lastRow="0" w:firstColumn="1" w:lastColumn="0" w:oddVBand="0" w:evenVBand="0" w:oddHBand="0" w:evenHBand="0" w:firstRowFirstColumn="0" w:firstRowLastColumn="0" w:lastRowFirstColumn="0" w:lastRowLastColumn="0"/>
            <w:tcW w:w="716" w:type="dxa"/>
            <w:noWrap/>
            <w:hideMark/>
          </w:tcPr>
          <w:p w14:paraId="331AD307" w14:textId="77777777" w:rsidR="009B10DB" w:rsidRPr="00B47928" w:rsidRDefault="009B10DB" w:rsidP="009B10DB">
            <w:pPr>
              <w:jc w:val="center"/>
              <w:rPr>
                <w:rFonts w:eastAsia="Times New Roman" w:cstheme="minorHAnsi"/>
                <w:color w:val="000000"/>
                <w:sz w:val="24"/>
                <w:szCs w:val="24"/>
                <w:lang w:eastAsia="es-EC"/>
              </w:rPr>
            </w:pPr>
            <w:r w:rsidRPr="00B47928">
              <w:rPr>
                <w:rFonts w:eastAsia="Times New Roman" w:cstheme="minorHAnsi"/>
                <w:color w:val="000000"/>
                <w:sz w:val="24"/>
                <w:szCs w:val="24"/>
                <w:lang w:eastAsia="es-EC"/>
              </w:rPr>
              <w:t>4</w:t>
            </w:r>
          </w:p>
        </w:tc>
        <w:tc>
          <w:tcPr>
            <w:tcW w:w="945" w:type="dxa"/>
            <w:noWrap/>
            <w:hideMark/>
          </w:tcPr>
          <w:p w14:paraId="271E74CF"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5</w:t>
            </w:r>
          </w:p>
        </w:tc>
        <w:tc>
          <w:tcPr>
            <w:tcW w:w="1212" w:type="dxa"/>
            <w:noWrap/>
            <w:hideMark/>
          </w:tcPr>
          <w:p w14:paraId="5673E4B1"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82</w:t>
            </w:r>
          </w:p>
        </w:tc>
        <w:tc>
          <w:tcPr>
            <w:tcW w:w="1039" w:type="dxa"/>
            <w:noWrap/>
            <w:hideMark/>
          </w:tcPr>
          <w:p w14:paraId="37193CAF"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1,0</w:t>
            </w:r>
          </w:p>
        </w:tc>
        <w:tc>
          <w:tcPr>
            <w:tcW w:w="811" w:type="dxa"/>
            <w:noWrap/>
            <w:hideMark/>
          </w:tcPr>
          <w:p w14:paraId="5E39CC01"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5,4</w:t>
            </w:r>
          </w:p>
        </w:tc>
        <w:tc>
          <w:tcPr>
            <w:tcW w:w="1935" w:type="dxa"/>
            <w:noWrap/>
            <w:hideMark/>
          </w:tcPr>
          <w:p w14:paraId="6A5438AC" w14:textId="77777777" w:rsidR="009B10DB" w:rsidRPr="00B47928" w:rsidRDefault="009B10DB" w:rsidP="00810594">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5,4</w:t>
            </w:r>
          </w:p>
        </w:tc>
      </w:tr>
      <w:tr w:rsidR="00810594" w:rsidRPr="00B47928" w14:paraId="08B57C4E" w14:textId="77777777" w:rsidTr="00810594">
        <w:trPr>
          <w:cnfStyle w:val="000000100000" w:firstRow="0" w:lastRow="0" w:firstColumn="0" w:lastColumn="0" w:oddVBand="0" w:evenVBand="0" w:oddHBand="1" w:evenHBand="0" w:firstRowFirstColumn="0" w:firstRowLastColumn="0" w:lastRowFirstColumn="0" w:lastRowLastColumn="0"/>
          <w:trHeight w:val="209"/>
          <w:jc w:val="center"/>
        </w:trPr>
        <w:tc>
          <w:tcPr>
            <w:cnfStyle w:val="001000000000" w:firstRow="0" w:lastRow="0" w:firstColumn="1" w:lastColumn="0" w:oddVBand="0" w:evenVBand="0" w:oddHBand="0" w:evenHBand="0" w:firstRowFirstColumn="0" w:firstRowLastColumn="0" w:lastRowFirstColumn="0" w:lastRowLastColumn="0"/>
            <w:tcW w:w="716" w:type="dxa"/>
            <w:noWrap/>
            <w:hideMark/>
          </w:tcPr>
          <w:p w14:paraId="2A024428" w14:textId="77777777" w:rsidR="009B10DB" w:rsidRPr="00B47928" w:rsidRDefault="009B10DB" w:rsidP="009B10DB">
            <w:pPr>
              <w:jc w:val="center"/>
              <w:rPr>
                <w:rFonts w:eastAsia="Times New Roman" w:cstheme="minorHAnsi"/>
                <w:color w:val="000000"/>
                <w:sz w:val="24"/>
                <w:szCs w:val="24"/>
                <w:lang w:eastAsia="es-EC"/>
              </w:rPr>
            </w:pPr>
            <w:r w:rsidRPr="00B47928">
              <w:rPr>
                <w:rFonts w:eastAsia="Times New Roman" w:cstheme="minorHAnsi"/>
                <w:sz w:val="24"/>
                <w:szCs w:val="24"/>
                <w:lang w:eastAsia="es-EC"/>
              </w:rPr>
              <w:t>5</w:t>
            </w:r>
          </w:p>
        </w:tc>
        <w:tc>
          <w:tcPr>
            <w:tcW w:w="945" w:type="dxa"/>
            <w:noWrap/>
            <w:hideMark/>
          </w:tcPr>
          <w:p w14:paraId="33FD75AB"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sz w:val="24"/>
                <w:szCs w:val="24"/>
                <w:lang w:eastAsia="es-EC"/>
              </w:rPr>
              <w:t>6</w:t>
            </w:r>
          </w:p>
        </w:tc>
        <w:tc>
          <w:tcPr>
            <w:tcW w:w="1212" w:type="dxa"/>
            <w:noWrap/>
            <w:hideMark/>
          </w:tcPr>
          <w:p w14:paraId="1D97F15F"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sz w:val="24"/>
                <w:szCs w:val="24"/>
                <w:lang w:eastAsia="es-EC"/>
              </w:rPr>
              <w:t>88</w:t>
            </w:r>
          </w:p>
        </w:tc>
        <w:tc>
          <w:tcPr>
            <w:tcW w:w="1039" w:type="dxa"/>
            <w:noWrap/>
            <w:hideMark/>
          </w:tcPr>
          <w:p w14:paraId="69139197"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2,0</w:t>
            </w:r>
          </w:p>
        </w:tc>
        <w:tc>
          <w:tcPr>
            <w:tcW w:w="811" w:type="dxa"/>
            <w:noWrap/>
            <w:hideMark/>
          </w:tcPr>
          <w:p w14:paraId="2EC54405"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11,4</w:t>
            </w:r>
          </w:p>
        </w:tc>
        <w:tc>
          <w:tcPr>
            <w:tcW w:w="1935" w:type="dxa"/>
            <w:noWrap/>
            <w:hideMark/>
          </w:tcPr>
          <w:p w14:paraId="60CF3873" w14:textId="77777777" w:rsidR="009B10DB" w:rsidRPr="00B47928" w:rsidRDefault="009B10DB" w:rsidP="00810594">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lang w:eastAsia="es-EC"/>
              </w:rPr>
            </w:pPr>
            <w:r w:rsidRPr="00B47928">
              <w:rPr>
                <w:rFonts w:eastAsia="Times New Roman" w:cstheme="minorHAnsi"/>
                <w:color w:val="000000"/>
                <w:sz w:val="24"/>
                <w:szCs w:val="24"/>
                <w:lang w:eastAsia="es-EC"/>
              </w:rPr>
              <w:t>22,8</w:t>
            </w:r>
          </w:p>
        </w:tc>
      </w:tr>
    </w:tbl>
    <w:p w14:paraId="3FFB1A4E" w14:textId="77777777" w:rsidR="009B10DB" w:rsidRPr="00B47928" w:rsidRDefault="009B10DB" w:rsidP="009B10DB">
      <w:pPr>
        <w:rPr>
          <w:rFonts w:cstheme="minorHAnsi"/>
          <w:sz w:val="24"/>
          <w:szCs w:val="24"/>
          <w:lang w:val="es-ES"/>
        </w:rPr>
      </w:pPr>
    </w:p>
    <w:p w14:paraId="0C78A330" w14:textId="0C9A655E" w:rsidR="009B10DB" w:rsidRPr="00B47928" w:rsidRDefault="00810594" w:rsidP="009B10DB">
      <w:pPr>
        <w:rPr>
          <w:rFonts w:cstheme="minorHAnsi"/>
          <w:sz w:val="24"/>
          <w:szCs w:val="24"/>
          <w:lang w:val="es-ES"/>
        </w:rPr>
      </w:pPr>
      <w:r w:rsidRPr="00B47928">
        <w:rPr>
          <w:rFonts w:cstheme="minorHAnsi"/>
          <w:sz w:val="24"/>
          <w:szCs w:val="24"/>
          <w:lang w:val="es-ES"/>
        </w:rPr>
        <w:t>Realizamos la suma de los cuadrados</w:t>
      </w:r>
    </w:p>
    <w:p w14:paraId="1A2F79CD" w14:textId="143E7A6B" w:rsidR="00810594" w:rsidRPr="00B47928" w:rsidRDefault="00000000" w:rsidP="009B10DB">
      <w:pPr>
        <w:rPr>
          <w:rFonts w:cstheme="minorHAnsi"/>
          <w:sz w:val="24"/>
          <w:szCs w:val="24"/>
          <w:lang w:val="es-ES"/>
        </w:rPr>
      </w:pPr>
      <m:oMathPara>
        <m:oMath>
          <m:nary>
            <m:naryPr>
              <m:chr m:val="∑"/>
              <m:limLoc m:val="undOvr"/>
              <m:subHide m:val="1"/>
              <m:supHide m:val="1"/>
              <m:ctrlPr>
                <w:rPr>
                  <w:rFonts w:ascii="Cambria Math" w:hAnsi="Cambria Math" w:cstheme="minorHAnsi"/>
                  <w:i/>
                  <w:sz w:val="24"/>
                  <w:szCs w:val="24"/>
                  <w:lang w:val="es-ES"/>
                </w:rPr>
              </m:ctrlPr>
            </m:naryPr>
            <m:sub/>
            <m:sup/>
            <m:e>
              <m:r>
                <w:rPr>
                  <w:rFonts w:ascii="Cambria Math" w:hAnsi="Cambria Math" w:cstheme="minorHAnsi"/>
                  <w:sz w:val="24"/>
                  <w:szCs w:val="24"/>
                  <w:lang w:val="es-ES"/>
                </w:rPr>
                <m:t>(</m:t>
              </m:r>
            </m:e>
          </m:nary>
          <m:sSub>
            <m:sSubPr>
              <m:ctrlPr>
                <w:rPr>
                  <w:rFonts w:ascii="Cambria Math" w:eastAsia="Times New Roman" w:hAnsi="Cambria Math" w:cstheme="minorHAnsi"/>
                  <w:b/>
                  <w:bCs/>
                  <w:i/>
                  <w:color w:val="000000"/>
                  <w:sz w:val="24"/>
                  <w:szCs w:val="24"/>
                  <w:lang w:eastAsia="es-EC"/>
                </w:rPr>
              </m:ctrlPr>
            </m:sSubPr>
            <m:e>
              <m:r>
                <m:rPr>
                  <m:sty m:val="bi"/>
                </m:rPr>
                <w:rPr>
                  <w:rFonts w:ascii="Cambria Math" w:eastAsia="Times New Roman" w:hAnsi="Cambria Math" w:cstheme="minorHAnsi"/>
                  <w:color w:val="000000"/>
                  <w:sz w:val="24"/>
                  <w:szCs w:val="24"/>
                  <w:lang w:eastAsia="es-EC"/>
                </w:rPr>
                <m:t>X</m:t>
              </m:r>
            </m:e>
            <m:sub>
              <m:r>
                <m:rPr>
                  <m:sty m:val="bi"/>
                </m:rPr>
                <w:rPr>
                  <w:rFonts w:ascii="Cambria Math" w:eastAsia="Times New Roman" w:hAnsi="Cambria Math" w:cstheme="minorHAnsi"/>
                  <w:color w:val="000000"/>
                  <w:sz w:val="24"/>
                  <w:szCs w:val="24"/>
                  <w:lang w:eastAsia="es-EC"/>
                </w:rPr>
                <m:t>i</m:t>
              </m:r>
            </m:sub>
          </m:sSub>
          <m:r>
            <w:rPr>
              <w:rFonts w:ascii="Cambria Math" w:eastAsia="Times New Roman" w:hAnsi="Cambria Math" w:cstheme="minorHAnsi"/>
              <w:color w:val="000000"/>
              <w:sz w:val="24"/>
              <w:szCs w:val="24"/>
              <w:lang w:eastAsia="es-EC"/>
            </w:rPr>
            <m:t>-</m:t>
          </m:r>
          <m:bar>
            <m:barPr>
              <m:pos m:val="top"/>
              <m:ctrlPr>
                <w:rPr>
                  <w:rFonts w:ascii="Cambria Math" w:eastAsia="Times New Roman" w:hAnsi="Cambria Math" w:cstheme="minorHAnsi"/>
                  <w:b/>
                  <w:bCs/>
                  <w:i/>
                  <w:color w:val="000000"/>
                  <w:sz w:val="24"/>
                  <w:szCs w:val="24"/>
                  <w:lang w:eastAsia="es-EC"/>
                </w:rPr>
              </m:ctrlPr>
            </m:barPr>
            <m:e>
              <m:r>
                <m:rPr>
                  <m:sty m:val="bi"/>
                </m:rPr>
                <w:rPr>
                  <w:rFonts w:ascii="Cambria Math" w:eastAsia="Times New Roman" w:hAnsi="Cambria Math" w:cstheme="minorHAnsi"/>
                  <w:color w:val="000000"/>
                  <w:sz w:val="24"/>
                  <w:szCs w:val="24"/>
                  <w:lang w:eastAsia="es-EC"/>
                </w:rPr>
                <m:t>X</m:t>
              </m:r>
            </m:e>
          </m:ba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m:t>
              </m:r>
            </m:e>
            <m:sup>
              <m:r>
                <m:rPr>
                  <m:sty m:val="bi"/>
                </m:rPr>
                <w:rPr>
                  <w:rFonts w:ascii="Cambria Math" w:eastAsia="Times New Roman" w:hAnsi="Cambria Math" w:cstheme="minorHAnsi"/>
                  <w:color w:val="000000"/>
                  <w:sz w:val="24"/>
                  <w:szCs w:val="24"/>
                  <w:lang w:eastAsia="es-EC"/>
                </w:rPr>
                <m:t>2</m:t>
              </m:r>
            </m:sup>
          </m:sSup>
          <m:r>
            <m:rPr>
              <m:sty m:val="bi"/>
            </m:rPr>
            <w:rPr>
              <w:rFonts w:ascii="Cambria Math" w:eastAsia="Times New Roman" w:hAnsi="Cambria Math" w:cstheme="minorHAnsi"/>
              <w:color w:val="000000"/>
              <w:sz w:val="24"/>
              <w:szCs w:val="24"/>
              <w:lang w:eastAsia="es-EC"/>
            </w:rPr>
            <m:t>=4+1+0+1+4=10</m:t>
          </m:r>
        </m:oMath>
      </m:oMathPara>
    </w:p>
    <w:p w14:paraId="69B1C233" w14:textId="1E1F4EF4" w:rsidR="00810594" w:rsidRPr="00B47928" w:rsidRDefault="00000000" w:rsidP="00810594">
      <w:pPr>
        <w:rPr>
          <w:rFonts w:cstheme="minorHAnsi"/>
          <w:sz w:val="24"/>
          <w:szCs w:val="24"/>
          <w:lang w:val="es-ES"/>
        </w:rPr>
      </w:pPr>
      <m:oMathPara>
        <m:oMath>
          <m:nary>
            <m:naryPr>
              <m:chr m:val="∑"/>
              <m:limLoc m:val="undOvr"/>
              <m:subHide m:val="1"/>
              <m:supHide m:val="1"/>
              <m:ctrlPr>
                <w:rPr>
                  <w:rFonts w:ascii="Cambria Math" w:hAnsi="Cambria Math" w:cstheme="minorHAnsi"/>
                  <w:i/>
                  <w:sz w:val="24"/>
                  <w:szCs w:val="24"/>
                  <w:lang w:val="es-ES"/>
                </w:rPr>
              </m:ctrlPr>
            </m:naryPr>
            <m:sub/>
            <m:sup/>
            <m:e>
              <m:r>
                <w:rPr>
                  <w:rFonts w:ascii="Cambria Math" w:hAnsi="Cambria Math" w:cstheme="minorHAnsi"/>
                  <w:sz w:val="24"/>
                  <w:szCs w:val="24"/>
                  <w:lang w:val="es-ES"/>
                </w:rPr>
                <m:t>(</m:t>
              </m:r>
            </m:e>
          </m:nary>
          <m:sSub>
            <m:sSubPr>
              <m:ctrlPr>
                <w:rPr>
                  <w:rFonts w:ascii="Cambria Math" w:eastAsia="Times New Roman" w:hAnsi="Cambria Math" w:cstheme="minorHAnsi"/>
                  <w:b/>
                  <w:bCs/>
                  <w:i/>
                  <w:color w:val="000000"/>
                  <w:sz w:val="24"/>
                  <w:szCs w:val="24"/>
                  <w:lang w:eastAsia="es-EC"/>
                </w:rPr>
              </m:ctrlPr>
            </m:sSubPr>
            <m:e>
              <m:r>
                <m:rPr>
                  <m:sty m:val="bi"/>
                </m:rPr>
                <w:rPr>
                  <w:rFonts w:ascii="Cambria Math" w:eastAsia="Times New Roman" w:hAnsi="Cambria Math" w:cstheme="minorHAnsi"/>
                  <w:color w:val="000000"/>
                  <w:sz w:val="24"/>
                  <w:szCs w:val="24"/>
                  <w:lang w:eastAsia="es-EC"/>
                </w:rPr>
                <m:t>Y</m:t>
              </m:r>
            </m:e>
            <m:sub>
              <m:r>
                <m:rPr>
                  <m:sty m:val="bi"/>
                </m:rPr>
                <w:rPr>
                  <w:rFonts w:ascii="Cambria Math" w:eastAsia="Times New Roman" w:hAnsi="Cambria Math" w:cstheme="minorHAnsi"/>
                  <w:color w:val="000000"/>
                  <w:sz w:val="24"/>
                  <w:szCs w:val="24"/>
                  <w:lang w:eastAsia="es-EC"/>
                </w:rPr>
                <m:t>i</m:t>
              </m:r>
            </m:sub>
          </m:sSub>
          <m:r>
            <w:rPr>
              <w:rFonts w:ascii="Cambria Math" w:eastAsia="Times New Roman" w:hAnsi="Cambria Math" w:cstheme="minorHAnsi"/>
              <w:color w:val="000000"/>
              <w:sz w:val="24"/>
              <w:szCs w:val="24"/>
              <w:lang w:eastAsia="es-EC"/>
            </w:rPr>
            <m:t>-</m:t>
          </m:r>
          <m:bar>
            <m:barPr>
              <m:pos m:val="top"/>
              <m:ctrlPr>
                <w:rPr>
                  <w:rFonts w:ascii="Cambria Math" w:eastAsia="Times New Roman" w:hAnsi="Cambria Math" w:cstheme="minorHAnsi"/>
                  <w:b/>
                  <w:bCs/>
                  <w:i/>
                  <w:color w:val="000000"/>
                  <w:sz w:val="24"/>
                  <w:szCs w:val="24"/>
                  <w:lang w:eastAsia="es-EC"/>
                </w:rPr>
              </m:ctrlPr>
            </m:barPr>
            <m:e>
              <m:r>
                <m:rPr>
                  <m:sty m:val="bi"/>
                </m:rPr>
                <w:rPr>
                  <w:rFonts w:ascii="Cambria Math" w:eastAsia="Times New Roman" w:hAnsi="Cambria Math" w:cstheme="minorHAnsi"/>
                  <w:color w:val="000000"/>
                  <w:sz w:val="24"/>
                  <w:szCs w:val="24"/>
                  <w:lang w:eastAsia="es-EC"/>
                </w:rPr>
                <m:t>Y</m:t>
              </m:r>
            </m:e>
          </m:ba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m:t>
              </m:r>
            </m:e>
            <m:sup>
              <m:r>
                <m:rPr>
                  <m:sty m:val="bi"/>
                </m:rPr>
                <w:rPr>
                  <w:rFonts w:ascii="Cambria Math" w:eastAsia="Times New Roman" w:hAnsi="Cambria Math" w:cstheme="minorHAnsi"/>
                  <w:color w:val="000000"/>
                  <w:sz w:val="24"/>
                  <w:szCs w:val="24"/>
                  <w:lang w:eastAsia="es-EC"/>
                </w:rPr>
                <m:t>2</m:t>
              </m:r>
            </m:sup>
          </m:sSup>
          <m:r>
            <m:rPr>
              <m:sty m:val="bi"/>
            </m:rPr>
            <w:rPr>
              <w:rFonts w:ascii="Cambria Math" w:eastAsia="Times New Roman" w:hAnsi="Cambria Math" w:cstheme="minorHAnsi"/>
              <w:color w:val="000000"/>
              <w:sz w:val="24"/>
              <w:szCs w:val="24"/>
              <w:lang w:eastAsia="es-EC"/>
            </w:rPr>
            <m:t>=</m:t>
          </m: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11.6</m:t>
              </m:r>
            </m:e>
            <m:sup>
              <m:r>
                <m:rPr>
                  <m:sty m:val="bi"/>
                </m:rPr>
                <w:rPr>
                  <w:rFonts w:ascii="Cambria Math" w:eastAsia="Times New Roman" w:hAnsi="Cambria Math" w:cstheme="minorHAnsi"/>
                  <w:color w:val="000000"/>
                  <w:sz w:val="24"/>
                  <w:szCs w:val="24"/>
                  <w:lang w:eastAsia="es-EC"/>
                </w:rPr>
                <m:t>2</m:t>
              </m:r>
            </m:sup>
          </m:sSup>
          <m:r>
            <m:rPr>
              <m:sty m:val="bi"/>
            </m:rPr>
            <w:rPr>
              <w:rFonts w:ascii="Cambria Math" w:eastAsia="Times New Roman" w:hAnsi="Cambria Math" w:cstheme="minorHAnsi"/>
              <w:color w:val="000000"/>
              <w:sz w:val="24"/>
              <w:szCs w:val="24"/>
              <w:lang w:eastAsia="es-EC"/>
            </w:rPr>
            <m:t>+</m:t>
          </m: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6.6</m:t>
              </m:r>
            </m:e>
            <m:sup>
              <m:r>
                <m:rPr>
                  <m:sty m:val="bi"/>
                </m:rPr>
                <w:rPr>
                  <w:rFonts w:ascii="Cambria Math" w:eastAsia="Times New Roman" w:hAnsi="Cambria Math" w:cstheme="minorHAnsi"/>
                  <w:color w:val="000000"/>
                  <w:sz w:val="24"/>
                  <w:szCs w:val="24"/>
                  <w:lang w:eastAsia="es-EC"/>
                </w:rPr>
                <m:t>2</m:t>
              </m:r>
            </m:sup>
          </m:sSup>
          <m:r>
            <m:rPr>
              <m:sty m:val="bi"/>
            </m:rPr>
            <w:rPr>
              <w:rFonts w:ascii="Cambria Math" w:eastAsia="Times New Roman" w:hAnsi="Cambria Math" w:cstheme="minorHAnsi"/>
              <w:color w:val="000000"/>
              <w:sz w:val="24"/>
              <w:szCs w:val="24"/>
              <w:lang w:eastAsia="es-EC"/>
            </w:rPr>
            <m:t>+</m:t>
          </m: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1.4</m:t>
              </m:r>
            </m:e>
            <m:sup>
              <m:r>
                <m:rPr>
                  <m:sty m:val="bi"/>
                </m:rPr>
                <w:rPr>
                  <w:rFonts w:ascii="Cambria Math" w:eastAsia="Times New Roman" w:hAnsi="Cambria Math" w:cstheme="minorHAnsi"/>
                  <w:color w:val="000000"/>
                  <w:sz w:val="24"/>
                  <w:szCs w:val="24"/>
                  <w:lang w:eastAsia="es-EC"/>
                </w:rPr>
                <m:t>2</m:t>
              </m:r>
            </m:sup>
          </m:sSup>
          <m:r>
            <m:rPr>
              <m:sty m:val="bi"/>
            </m:rPr>
            <w:rPr>
              <w:rFonts w:ascii="Cambria Math" w:eastAsia="Times New Roman" w:hAnsi="Cambria Math" w:cstheme="minorHAnsi"/>
              <w:color w:val="000000"/>
              <w:sz w:val="24"/>
              <w:szCs w:val="24"/>
              <w:lang w:eastAsia="es-EC"/>
            </w:rPr>
            <m:t>+</m:t>
          </m: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5.4</m:t>
              </m:r>
            </m:e>
            <m:sup>
              <m:r>
                <m:rPr>
                  <m:sty m:val="bi"/>
                </m:rPr>
                <w:rPr>
                  <w:rFonts w:ascii="Cambria Math" w:eastAsia="Times New Roman" w:hAnsi="Cambria Math" w:cstheme="minorHAnsi"/>
                  <w:color w:val="000000"/>
                  <w:sz w:val="24"/>
                  <w:szCs w:val="24"/>
                  <w:lang w:eastAsia="es-EC"/>
                </w:rPr>
                <m:t>4</m:t>
              </m:r>
            </m:sup>
          </m:sSup>
          <m:r>
            <m:rPr>
              <m:sty m:val="bi"/>
            </m:rPr>
            <w:rPr>
              <w:rFonts w:ascii="Cambria Math" w:eastAsia="Times New Roman" w:hAnsi="Cambria Math" w:cstheme="minorHAnsi"/>
              <w:color w:val="000000"/>
              <w:sz w:val="24"/>
              <w:szCs w:val="24"/>
              <w:lang w:eastAsia="es-EC"/>
            </w:rPr>
            <m:t>+</m:t>
          </m:r>
          <m:sSup>
            <m:sSupPr>
              <m:ctrlPr>
                <w:rPr>
                  <w:rFonts w:ascii="Cambria Math" w:eastAsia="Times New Roman" w:hAnsi="Cambria Math" w:cstheme="minorHAnsi"/>
                  <w:b/>
                  <w:bCs/>
                  <w:i/>
                  <w:color w:val="000000"/>
                  <w:sz w:val="24"/>
                  <w:szCs w:val="24"/>
                  <w:lang w:eastAsia="es-EC"/>
                </w:rPr>
              </m:ctrlPr>
            </m:sSupPr>
            <m:e>
              <m:r>
                <m:rPr>
                  <m:sty m:val="bi"/>
                </m:rPr>
                <w:rPr>
                  <w:rFonts w:ascii="Cambria Math" w:eastAsia="Times New Roman" w:hAnsi="Cambria Math" w:cstheme="minorHAnsi"/>
                  <w:color w:val="000000"/>
                  <w:sz w:val="24"/>
                  <w:szCs w:val="24"/>
                  <w:lang w:eastAsia="es-EC"/>
                </w:rPr>
                <m:t>11.4</m:t>
              </m:r>
            </m:e>
            <m:sup>
              <m:r>
                <m:rPr>
                  <m:sty m:val="bi"/>
                </m:rPr>
                <w:rPr>
                  <w:rFonts w:ascii="Cambria Math" w:eastAsia="Times New Roman" w:hAnsi="Cambria Math" w:cstheme="minorHAnsi"/>
                  <w:color w:val="000000"/>
                  <w:sz w:val="24"/>
                  <w:szCs w:val="24"/>
                  <w:lang w:eastAsia="es-EC"/>
                </w:rPr>
                <m:t>2</m:t>
              </m:r>
            </m:sup>
          </m:sSup>
          <m:r>
            <m:rPr>
              <m:sty m:val="bi"/>
            </m:rPr>
            <w:rPr>
              <w:rFonts w:ascii="Cambria Math" w:eastAsia="Times New Roman" w:hAnsi="Cambria Math" w:cstheme="minorHAnsi"/>
              <w:color w:val="000000"/>
              <w:sz w:val="24"/>
              <w:szCs w:val="24"/>
              <w:lang w:eastAsia="es-EC"/>
            </w:rPr>
            <m:t>=339.2</m:t>
          </m:r>
        </m:oMath>
      </m:oMathPara>
    </w:p>
    <w:p w14:paraId="5D61F0E7" w14:textId="4F148DD1" w:rsidR="009B10DB" w:rsidRPr="00B47928" w:rsidRDefault="00810594" w:rsidP="009B10DB">
      <w:pPr>
        <w:rPr>
          <w:rFonts w:cstheme="minorHAnsi"/>
          <w:sz w:val="24"/>
          <w:szCs w:val="24"/>
          <w:lang w:val="es-ES"/>
        </w:rPr>
      </w:pPr>
      <w:r w:rsidRPr="00B47928">
        <w:rPr>
          <w:rFonts w:cstheme="minorHAnsi"/>
          <w:sz w:val="24"/>
          <w:szCs w:val="24"/>
          <w:lang w:val="es-ES"/>
        </w:rPr>
        <w:t>Realizamos la suma de los productos de desviaciones</w:t>
      </w:r>
    </w:p>
    <w:p w14:paraId="62915FAB" w14:textId="2467DE42" w:rsidR="00810594" w:rsidRPr="00B47928" w:rsidRDefault="00810594" w:rsidP="00810594">
      <w:pPr>
        <w:jc w:val="center"/>
        <w:rPr>
          <w:rFonts w:cstheme="minorHAnsi"/>
          <w:sz w:val="24"/>
          <w:szCs w:val="24"/>
          <w:lang w:val="es-ES"/>
        </w:rPr>
      </w:pPr>
      <m:oMathPara>
        <m:oMath>
          <m:r>
            <w:rPr>
              <w:rFonts w:ascii="Cambria Math" w:hAnsi="Cambria Math" w:cstheme="minorHAnsi"/>
              <w:sz w:val="24"/>
              <w:szCs w:val="24"/>
            </w:rPr>
            <m:t>∑</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X</m:t>
                  </m:r>
                </m:e>
              </m:bar>
            </m:e>
          </m:d>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Y</m:t>
                  </m:r>
                </m:e>
              </m:bar>
            </m:e>
          </m:d>
          <m:r>
            <w:rPr>
              <w:rFonts w:ascii="Cambria Math" w:hAnsi="Cambria Math" w:cstheme="minorHAnsi"/>
              <w:sz w:val="24"/>
              <w:szCs w:val="24"/>
            </w:rPr>
            <m:t>=23.2+6.6+0+5.4+22.8=58.0</m:t>
          </m:r>
        </m:oMath>
      </m:oMathPara>
    </w:p>
    <w:p w14:paraId="48E93E33" w14:textId="0FCAB4B4" w:rsidR="00810594" w:rsidRPr="00B47928" w:rsidRDefault="006E2AD4" w:rsidP="006E2AD4">
      <w:pPr>
        <w:pStyle w:val="Prrafodelista"/>
        <w:numPr>
          <w:ilvl w:val="0"/>
          <w:numId w:val="16"/>
        </w:numPr>
        <w:jc w:val="both"/>
        <w:rPr>
          <w:rFonts w:cstheme="minorHAnsi"/>
          <w:sz w:val="24"/>
          <w:szCs w:val="24"/>
        </w:rPr>
      </w:pPr>
      <w:r w:rsidRPr="00B47928">
        <w:rPr>
          <w:rFonts w:cstheme="minorHAnsi"/>
          <w:sz w:val="24"/>
          <w:szCs w:val="24"/>
        </w:rPr>
        <w:t>Calcule el coeficiente r utilizando la fórmula</w:t>
      </w:r>
    </w:p>
    <w:p w14:paraId="305C197E" w14:textId="3FCF6627" w:rsidR="00810594" w:rsidRPr="00B47928" w:rsidRDefault="006E2AD4" w:rsidP="009B10DB">
      <w:pPr>
        <w:rPr>
          <w:rFonts w:cstheme="minorHAnsi"/>
          <w:sz w:val="24"/>
          <w:szCs w:val="24"/>
          <w:lang w:val="es-ES"/>
        </w:rPr>
      </w:pPr>
      <w:r w:rsidRPr="00B47928">
        <w:rPr>
          <w:rFonts w:cstheme="minorHAnsi"/>
          <w:sz w:val="24"/>
          <w:szCs w:val="24"/>
          <w:lang w:val="es-ES"/>
        </w:rPr>
        <w:lastRenderedPageBreak/>
        <w:t>Fórmula:</w:t>
      </w:r>
    </w:p>
    <w:p w14:paraId="3BA0200A" w14:textId="08F9E8EB" w:rsidR="006E2AD4" w:rsidRPr="00B47928" w:rsidRDefault="006E2AD4" w:rsidP="009B10DB">
      <w:pPr>
        <w:rPr>
          <w:rFonts w:cstheme="minorHAnsi"/>
          <w:sz w:val="24"/>
          <w:szCs w:val="24"/>
          <w:lang w:val="es-ES"/>
        </w:rPr>
      </w:pPr>
      <m:oMathPara>
        <m:oMath>
          <m:r>
            <w:rPr>
              <w:rFonts w:ascii="Cambria Math" w:hAnsi="Cambria Math" w:cstheme="minorHAnsi"/>
              <w:sz w:val="24"/>
              <w:szCs w:val="24"/>
            </w:rPr>
            <m:t>r=</m:t>
          </m:r>
          <m:f>
            <m:fPr>
              <m:ctrlPr>
                <w:rPr>
                  <w:rFonts w:ascii="Cambria Math" w:hAnsi="Cambria Math" w:cstheme="minorHAnsi"/>
                  <w:i/>
                  <w:sz w:val="24"/>
                  <w:szCs w:val="24"/>
                </w:rPr>
              </m:ctrlPr>
            </m:fPr>
            <m:num>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X</m:t>
                  </m:r>
                </m:e>
              </m:bar>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Y</m:t>
                  </m:r>
                </m:e>
              </m:bar>
              <m:r>
                <w:rPr>
                  <w:rFonts w:ascii="Cambria Math" w:hAnsi="Cambria Math" w:cstheme="minorHAnsi"/>
                  <w:sz w:val="24"/>
                  <w:szCs w:val="24"/>
                </w:rPr>
                <m:t>)</m:t>
              </m:r>
            </m:num>
            <m:den>
              <m:rad>
                <m:radPr>
                  <m:degHide m:val="1"/>
                  <m:ctrlPr>
                    <w:rPr>
                      <w:rFonts w:ascii="Cambria Math" w:hAnsi="Cambria Math" w:cstheme="minorHAnsi"/>
                      <w:i/>
                      <w:sz w:val="24"/>
                      <w:szCs w:val="24"/>
                    </w:rPr>
                  </m:ctrlPr>
                </m:radPr>
                <m:deg/>
                <m:e>
                  <m:nary>
                    <m:naryPr>
                      <m:chr m:val="∑"/>
                      <m:limLoc m:val="undOvr"/>
                      <m:subHide m:val="1"/>
                      <m:supHide m:val="1"/>
                      <m:ctrlPr>
                        <w:rPr>
                          <w:rFonts w:ascii="Cambria Math" w:hAnsi="Cambria Math" w:cstheme="minorHAnsi"/>
                          <w:i/>
                          <w:sz w:val="24"/>
                          <w:szCs w:val="24"/>
                        </w:rPr>
                      </m:ctrlPr>
                    </m:naryPr>
                    <m:sub/>
                    <m:sup/>
                    <m:e>
                      <m:sSup>
                        <m:sSupPr>
                          <m:ctrlPr>
                            <w:rPr>
                              <w:rFonts w:ascii="Cambria Math" w:hAnsi="Cambria Math" w:cstheme="minorHAnsi"/>
                              <w:i/>
                              <w:sz w:val="24"/>
                              <w:szCs w:val="24"/>
                            </w:rPr>
                          </m:ctrlPr>
                        </m:sSup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X</m:t>
                              </m:r>
                            </m:e>
                          </m:bar>
                          <m:r>
                            <w:rPr>
                              <w:rFonts w:ascii="Cambria Math" w:hAnsi="Cambria Math" w:cstheme="minorHAnsi"/>
                              <w:sz w:val="24"/>
                              <w:szCs w:val="24"/>
                            </w:rPr>
                            <m:t>)</m:t>
                          </m:r>
                        </m:e>
                        <m:sup>
                          <m:r>
                            <w:rPr>
                              <w:rFonts w:ascii="Cambria Math" w:hAnsi="Cambria Math" w:cstheme="minorHAnsi"/>
                              <w:sz w:val="24"/>
                              <w:szCs w:val="24"/>
                            </w:rPr>
                            <m:t>2</m:t>
                          </m:r>
                        </m:sup>
                      </m:sSup>
                    </m:e>
                  </m:nary>
                  <m:nary>
                    <m:naryPr>
                      <m:chr m:val="∑"/>
                      <m:limLoc m:val="undOvr"/>
                      <m:subHide m:val="1"/>
                      <m:supHide m:val="1"/>
                      <m:ctrlPr>
                        <w:rPr>
                          <w:rFonts w:ascii="Cambria Math" w:hAnsi="Cambria Math" w:cstheme="minorHAnsi"/>
                          <w:i/>
                          <w:sz w:val="24"/>
                          <w:szCs w:val="24"/>
                        </w:rPr>
                      </m:ctrlPr>
                    </m:naryPr>
                    <m:sub/>
                    <m:sup/>
                    <m:e>
                      <m:sSup>
                        <m:sSupPr>
                          <m:ctrlPr>
                            <w:rPr>
                              <w:rFonts w:ascii="Cambria Math" w:hAnsi="Cambria Math" w:cstheme="minorHAnsi"/>
                              <w:i/>
                              <w:sz w:val="24"/>
                              <w:szCs w:val="24"/>
                            </w:rPr>
                          </m:ctrlPr>
                        </m:sSupPr>
                        <m:e>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i</m:t>
                              </m:r>
                            </m:sub>
                          </m:sSub>
                          <m:r>
                            <w:rPr>
                              <w:rFonts w:ascii="Cambria Math" w:hAnsi="Cambria Math" w:cstheme="minorHAnsi"/>
                              <w:sz w:val="24"/>
                              <w:szCs w:val="24"/>
                            </w:rPr>
                            <m:t>-</m:t>
                          </m:r>
                          <m:bar>
                            <m:barPr>
                              <m:pos m:val="top"/>
                              <m:ctrlPr>
                                <w:rPr>
                                  <w:rFonts w:ascii="Cambria Math" w:hAnsi="Cambria Math" w:cstheme="minorHAnsi"/>
                                  <w:i/>
                                  <w:sz w:val="24"/>
                                  <w:szCs w:val="24"/>
                                </w:rPr>
                              </m:ctrlPr>
                            </m:barPr>
                            <m:e>
                              <m:r>
                                <w:rPr>
                                  <w:rFonts w:ascii="Cambria Math" w:hAnsi="Cambria Math" w:cstheme="minorHAnsi"/>
                                  <w:sz w:val="24"/>
                                  <w:szCs w:val="24"/>
                                </w:rPr>
                                <m:t>Y</m:t>
                              </m:r>
                            </m:e>
                          </m:bar>
                          <m:r>
                            <w:rPr>
                              <w:rFonts w:ascii="Cambria Math" w:hAnsi="Cambria Math" w:cstheme="minorHAnsi"/>
                              <w:sz w:val="24"/>
                              <w:szCs w:val="24"/>
                            </w:rPr>
                            <m:t>)</m:t>
                          </m:r>
                        </m:e>
                        <m:sup>
                          <m:r>
                            <w:rPr>
                              <w:rFonts w:ascii="Cambria Math" w:hAnsi="Cambria Math" w:cstheme="minorHAnsi"/>
                              <w:sz w:val="24"/>
                              <w:szCs w:val="24"/>
                            </w:rPr>
                            <m:t>2</m:t>
                          </m:r>
                        </m:sup>
                      </m:sSup>
                    </m:e>
                  </m:nary>
                </m:e>
              </m:rad>
            </m:den>
          </m:f>
        </m:oMath>
      </m:oMathPara>
    </w:p>
    <w:p w14:paraId="49826516" w14:textId="15EAC29B" w:rsidR="00810594" w:rsidRPr="00B47928" w:rsidRDefault="006E2AD4" w:rsidP="009B10DB">
      <w:pPr>
        <w:rPr>
          <w:rFonts w:cstheme="minorHAnsi"/>
          <w:sz w:val="24"/>
          <w:szCs w:val="24"/>
          <w:lang w:val="es-ES"/>
        </w:rPr>
      </w:pPr>
      <w:r w:rsidRPr="00B47928">
        <w:rPr>
          <w:rFonts w:cstheme="minorHAnsi"/>
          <w:sz w:val="24"/>
          <w:szCs w:val="24"/>
          <w:lang w:val="es-ES"/>
        </w:rPr>
        <w:t>Reemplazamos los valores encontrados</w:t>
      </w:r>
    </w:p>
    <w:p w14:paraId="6A386D67" w14:textId="718E5564" w:rsidR="006E2AD4" w:rsidRPr="00B47928" w:rsidRDefault="006E2AD4" w:rsidP="009B10DB">
      <w:pPr>
        <w:rPr>
          <w:rFonts w:cstheme="minorHAnsi"/>
          <w:sz w:val="24"/>
          <w:szCs w:val="24"/>
          <w:lang w:val="es-ES"/>
        </w:rPr>
      </w:pPr>
      <m:oMathPara>
        <m:oMath>
          <m:r>
            <w:rPr>
              <w:rFonts w:ascii="Cambria Math" w:hAnsi="Cambria Math" w:cstheme="minorHAnsi"/>
              <w:sz w:val="24"/>
              <w:szCs w:val="24"/>
            </w:rPr>
            <m:t>r=</m:t>
          </m:r>
          <m:f>
            <m:fPr>
              <m:ctrlPr>
                <w:rPr>
                  <w:rFonts w:ascii="Cambria Math" w:hAnsi="Cambria Math" w:cstheme="minorHAnsi"/>
                  <w:i/>
                  <w:sz w:val="24"/>
                  <w:szCs w:val="24"/>
                </w:rPr>
              </m:ctrlPr>
            </m:fPr>
            <m:num>
              <m:r>
                <w:rPr>
                  <w:rFonts w:ascii="Cambria Math" w:hAnsi="Cambria Math" w:cstheme="minorHAnsi"/>
                  <w:sz w:val="24"/>
                  <w:szCs w:val="24"/>
                </w:rPr>
                <m:t>58</m:t>
              </m:r>
            </m:num>
            <m:den>
              <m:rad>
                <m:radPr>
                  <m:degHide m:val="1"/>
                  <m:ctrlPr>
                    <w:rPr>
                      <w:rFonts w:ascii="Cambria Math" w:hAnsi="Cambria Math" w:cstheme="minorHAnsi"/>
                      <w:i/>
                      <w:sz w:val="24"/>
                      <w:szCs w:val="24"/>
                    </w:rPr>
                  </m:ctrlPr>
                </m:radPr>
                <m:deg/>
                <m:e>
                  <m:r>
                    <w:rPr>
                      <w:rFonts w:ascii="Cambria Math" w:hAnsi="Cambria Math" w:cstheme="minorHAnsi"/>
                      <w:sz w:val="24"/>
                      <w:szCs w:val="24"/>
                    </w:rPr>
                    <m:t>10.0*339.20</m:t>
                  </m:r>
                </m:e>
              </m:rad>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58</m:t>
              </m:r>
            </m:num>
            <m:den>
              <m:rad>
                <m:radPr>
                  <m:degHide m:val="1"/>
                  <m:ctrlPr>
                    <w:rPr>
                      <w:rFonts w:ascii="Cambria Math" w:hAnsi="Cambria Math" w:cstheme="minorHAnsi"/>
                      <w:i/>
                      <w:sz w:val="24"/>
                      <w:szCs w:val="24"/>
                    </w:rPr>
                  </m:ctrlPr>
                </m:radPr>
                <m:deg/>
                <m:e>
                  <m:r>
                    <w:rPr>
                      <w:rFonts w:ascii="Cambria Math" w:hAnsi="Cambria Math" w:cstheme="minorHAnsi"/>
                      <w:sz w:val="24"/>
                      <w:szCs w:val="24"/>
                    </w:rPr>
                    <m:t>3392.0</m:t>
                  </m:r>
                </m:e>
              </m:rad>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58</m:t>
              </m:r>
            </m:num>
            <m:den>
              <m:r>
                <w:rPr>
                  <w:rFonts w:ascii="Cambria Math" w:hAnsi="Cambria Math" w:cstheme="minorHAnsi"/>
                  <w:sz w:val="24"/>
                  <w:szCs w:val="24"/>
                </w:rPr>
                <m:t>58.24087911</m:t>
              </m:r>
            </m:den>
          </m:f>
        </m:oMath>
      </m:oMathPara>
    </w:p>
    <w:p w14:paraId="761D8041" w14:textId="64CE37AB" w:rsidR="006E2AD4" w:rsidRPr="00B47928" w:rsidRDefault="006E2AD4" w:rsidP="006E2AD4">
      <w:pPr>
        <w:rPr>
          <w:rFonts w:cstheme="minorHAnsi"/>
          <w:sz w:val="24"/>
          <w:szCs w:val="24"/>
          <w:lang w:val="es-ES"/>
        </w:rPr>
      </w:pPr>
    </w:p>
    <w:p w14:paraId="563A9747" w14:textId="1601E469" w:rsidR="006E2AD4" w:rsidRPr="00B47928" w:rsidRDefault="006E2AD4" w:rsidP="006E2AD4">
      <w:pPr>
        <w:rPr>
          <w:rFonts w:eastAsiaTheme="minorEastAsia" w:cstheme="minorHAnsi"/>
          <w:sz w:val="24"/>
          <w:szCs w:val="24"/>
          <w:lang w:val="es-ES"/>
        </w:rPr>
      </w:pPr>
      <m:oMathPara>
        <m:oMath>
          <m:r>
            <w:rPr>
              <w:rFonts w:ascii="Cambria Math" w:hAnsi="Cambria Math" w:cstheme="minorHAnsi"/>
              <w:sz w:val="24"/>
              <w:szCs w:val="24"/>
              <w:lang w:val="es-ES"/>
            </w:rPr>
            <m:t>r≈0.9959</m:t>
          </m:r>
        </m:oMath>
      </m:oMathPara>
    </w:p>
    <w:p w14:paraId="3CB0194B" w14:textId="71DD59A0" w:rsidR="00E57376" w:rsidRPr="00B47928" w:rsidRDefault="00E57376" w:rsidP="00E57376">
      <w:pPr>
        <w:pStyle w:val="Prrafodelista"/>
        <w:numPr>
          <w:ilvl w:val="0"/>
          <w:numId w:val="16"/>
        </w:numPr>
        <w:jc w:val="both"/>
        <w:rPr>
          <w:rFonts w:cstheme="minorHAnsi"/>
          <w:sz w:val="24"/>
          <w:szCs w:val="24"/>
        </w:rPr>
      </w:pPr>
      <w:r w:rsidRPr="00B47928">
        <w:rPr>
          <w:rFonts w:cstheme="minorHAnsi"/>
          <w:sz w:val="24"/>
          <w:szCs w:val="24"/>
        </w:rPr>
        <w:t>Interpretación</w:t>
      </w:r>
    </w:p>
    <w:p w14:paraId="1FBC9DE5" w14:textId="14DE9EC7" w:rsidR="00E57376" w:rsidRPr="00B47928" w:rsidRDefault="00E57376" w:rsidP="00E57376">
      <w:pPr>
        <w:rPr>
          <w:rFonts w:cstheme="minorHAnsi"/>
          <w:sz w:val="24"/>
          <w:szCs w:val="24"/>
          <w:lang w:val="es-ES"/>
        </w:rPr>
      </w:pPr>
      <w:r w:rsidRPr="00B47928">
        <w:rPr>
          <w:rFonts w:cstheme="minorHAnsi"/>
          <w:sz w:val="24"/>
          <w:szCs w:val="24"/>
          <w:lang w:val="es-ES"/>
        </w:rPr>
        <w:t xml:space="preserve">Dirección: r &gt; 0 indica una relación positiva: Por lo que se puede indicar </w:t>
      </w:r>
      <w:r w:rsidR="00036CC5" w:rsidRPr="00B47928">
        <w:rPr>
          <w:rFonts w:cstheme="minorHAnsi"/>
          <w:sz w:val="24"/>
          <w:szCs w:val="24"/>
          <w:lang w:val="es-ES"/>
        </w:rPr>
        <w:t>que,</w:t>
      </w:r>
      <w:r w:rsidRPr="00B47928">
        <w:rPr>
          <w:rFonts w:cstheme="minorHAnsi"/>
          <w:sz w:val="24"/>
          <w:szCs w:val="24"/>
          <w:lang w:val="es-ES"/>
        </w:rPr>
        <w:t xml:space="preserve"> a mayor número de horas de estudio, mayor calificación.</w:t>
      </w:r>
    </w:p>
    <w:p w14:paraId="5AD1CF0E" w14:textId="3B7DEF84" w:rsidR="00E57376" w:rsidRPr="00B47928" w:rsidRDefault="00E57376" w:rsidP="00E57376">
      <w:pPr>
        <w:rPr>
          <w:rFonts w:eastAsiaTheme="minorEastAsia" w:cstheme="minorHAnsi"/>
          <w:sz w:val="24"/>
          <w:szCs w:val="24"/>
          <w:lang w:val="es-ES"/>
        </w:rPr>
      </w:pPr>
      <w:r w:rsidRPr="00B47928">
        <w:rPr>
          <w:rFonts w:cstheme="minorHAnsi"/>
          <w:sz w:val="24"/>
          <w:szCs w:val="24"/>
          <w:lang w:val="es-ES"/>
        </w:rPr>
        <w:t xml:space="preserve">Fuerza:  </w:t>
      </w:r>
      <m:oMath>
        <m:r>
          <w:rPr>
            <w:rFonts w:ascii="Cambria Math" w:hAnsi="Cambria Math" w:cstheme="minorHAnsi"/>
            <w:sz w:val="24"/>
            <w:szCs w:val="24"/>
            <w:lang w:val="es-ES"/>
          </w:rPr>
          <m:t>r≈0.9959</m:t>
        </m:r>
      </m:oMath>
      <w:r w:rsidRPr="00B47928">
        <w:rPr>
          <w:rFonts w:eastAsiaTheme="minorEastAsia" w:cstheme="minorHAnsi"/>
          <w:sz w:val="24"/>
          <w:szCs w:val="24"/>
          <w:lang w:val="es-ES"/>
        </w:rPr>
        <w:t xml:space="preserve"> Este valor nos</w:t>
      </w:r>
      <w:r w:rsidR="00036CC5" w:rsidRPr="00B47928">
        <w:rPr>
          <w:rFonts w:eastAsiaTheme="minorEastAsia" w:cstheme="minorHAnsi"/>
          <w:sz w:val="24"/>
          <w:szCs w:val="24"/>
          <w:lang w:val="es-ES"/>
        </w:rPr>
        <w:t xml:space="preserve"> </w:t>
      </w:r>
      <w:r w:rsidRPr="00B47928">
        <w:rPr>
          <w:rFonts w:cstheme="minorHAnsi"/>
          <w:sz w:val="24"/>
          <w:szCs w:val="24"/>
          <w:lang w:val="es-ES"/>
        </w:rPr>
        <w:t>indica una relación lineal muy fuerte entre horas de estudio y calificación en la muestra.</w:t>
      </w:r>
    </w:p>
    <w:p w14:paraId="4E0FFBA6" w14:textId="61A90645" w:rsidR="00E57376" w:rsidRPr="00B47928" w:rsidRDefault="00E57376" w:rsidP="00E57376">
      <w:pPr>
        <w:rPr>
          <w:rFonts w:cstheme="minorHAnsi"/>
          <w:sz w:val="24"/>
          <w:szCs w:val="24"/>
          <w:lang w:val="es-ES"/>
        </w:rPr>
      </w:pPr>
      <w:r w:rsidRPr="00B47928">
        <w:rPr>
          <w:rFonts w:cstheme="minorHAnsi"/>
          <w:sz w:val="24"/>
          <w:szCs w:val="24"/>
          <w:lang w:val="es-ES"/>
        </w:rPr>
        <w:t>Consideraciones:</w:t>
      </w:r>
    </w:p>
    <w:p w14:paraId="6BCE12AA" w14:textId="4921853B" w:rsidR="00E57376" w:rsidRPr="00B47928" w:rsidRDefault="00E57376" w:rsidP="00E57376">
      <w:pPr>
        <w:rPr>
          <w:rFonts w:cstheme="minorHAnsi"/>
          <w:sz w:val="24"/>
          <w:szCs w:val="24"/>
          <w:lang w:val="es-ES"/>
        </w:rPr>
      </w:pPr>
      <w:r w:rsidRPr="00B47928">
        <w:rPr>
          <w:rFonts w:cstheme="minorHAnsi"/>
          <w:sz w:val="24"/>
          <w:szCs w:val="24"/>
          <w:lang w:val="es-ES"/>
        </w:rPr>
        <w:t>Este valor cercano a 1 nos sugiere que existe una correlación casi perfecta entre las variables, pero se debe tener la precaución en la interpretación porque la muestra es pequeña al contar solo con 5 observaciones.</w:t>
      </w:r>
    </w:p>
    <w:p w14:paraId="44499AC8" w14:textId="141B6897" w:rsidR="00CE0999" w:rsidRPr="00B47928" w:rsidRDefault="00CE0999" w:rsidP="00CE0999">
      <w:pPr>
        <w:pStyle w:val="Ttulo1"/>
        <w:jc w:val="both"/>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Ejercicio 2: Cálculo del coeficiente de Pearson con SPSS</w:t>
      </w:r>
    </w:p>
    <w:p w14:paraId="4DB4E028" w14:textId="77777777" w:rsidR="00F6173B" w:rsidRPr="00B47928" w:rsidRDefault="00F6173B" w:rsidP="00F6173B">
      <w:pPr>
        <w:rPr>
          <w:rFonts w:cstheme="minorHAnsi"/>
          <w:sz w:val="24"/>
          <w:szCs w:val="24"/>
        </w:rPr>
      </w:pPr>
    </w:p>
    <w:p w14:paraId="0301B522" w14:textId="3EED265E" w:rsidR="00CE0999" w:rsidRPr="00B47928" w:rsidRDefault="00CE0999" w:rsidP="00E57376">
      <w:pPr>
        <w:rPr>
          <w:rFonts w:cstheme="minorHAnsi"/>
          <w:sz w:val="24"/>
          <w:szCs w:val="24"/>
          <w:lang w:val="es-ES"/>
        </w:rPr>
      </w:pPr>
      <w:r w:rsidRPr="00B47928">
        <w:rPr>
          <w:rFonts w:cstheme="minorHAnsi"/>
          <w:sz w:val="24"/>
          <w:szCs w:val="24"/>
          <w:lang w:val="es-ES"/>
        </w:rPr>
        <w:t xml:space="preserve">Mediante el aplicativo SPSS o PSPP encontraremos la correlación de Pearson (r) utilizando la siguiente base: </w:t>
      </w:r>
      <w:hyperlink r:id="rId8" w:history="1">
        <w:r w:rsidRPr="00B47928">
          <w:rPr>
            <w:rStyle w:val="Hipervnculo"/>
            <w:rFonts w:cstheme="minorHAnsi"/>
            <w:sz w:val="24"/>
            <w:szCs w:val="24"/>
            <w:lang w:val="es-ES"/>
          </w:rPr>
          <w:t>https://goo.su/uaiSr</w:t>
        </w:r>
      </w:hyperlink>
    </w:p>
    <w:p w14:paraId="503E2E77" w14:textId="7D399A69" w:rsidR="00CE0999" w:rsidRPr="00B47928" w:rsidRDefault="00CE0999" w:rsidP="00E57376">
      <w:pPr>
        <w:rPr>
          <w:rFonts w:cstheme="minorHAnsi"/>
          <w:sz w:val="24"/>
          <w:szCs w:val="24"/>
          <w:lang w:val="es-ES"/>
        </w:rPr>
      </w:pPr>
      <w:r w:rsidRPr="00B47928">
        <w:rPr>
          <w:rFonts w:cstheme="minorHAnsi"/>
          <w:sz w:val="24"/>
          <w:szCs w:val="24"/>
          <w:lang w:val="es-ES"/>
        </w:rPr>
        <w:t>La base a utilizar contiene los siguientes datos:</w:t>
      </w:r>
    </w:p>
    <w:tbl>
      <w:tblPr>
        <w:tblW w:w="64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7"/>
        <w:gridCol w:w="1060"/>
        <w:gridCol w:w="1200"/>
        <w:gridCol w:w="1292"/>
        <w:gridCol w:w="1123"/>
        <w:gridCol w:w="1029"/>
      </w:tblGrid>
      <w:tr w:rsidR="00CE0999" w:rsidRPr="00B47928" w14:paraId="5BFB70F0" w14:textId="77777777" w:rsidTr="00CE0999">
        <w:trPr>
          <w:cantSplit/>
        </w:trPr>
        <w:tc>
          <w:tcPr>
            <w:tcW w:w="6441" w:type="dxa"/>
            <w:gridSpan w:val="6"/>
            <w:tcBorders>
              <w:top w:val="nil"/>
              <w:left w:val="nil"/>
              <w:bottom w:val="nil"/>
              <w:right w:val="nil"/>
            </w:tcBorders>
            <w:shd w:val="clear" w:color="auto" w:fill="FFFFFF"/>
            <w:vAlign w:val="center"/>
          </w:tcPr>
          <w:p w14:paraId="3B12D17D" w14:textId="77777777" w:rsidR="00CE0999" w:rsidRPr="00B47928" w:rsidRDefault="00CE0999" w:rsidP="00CE0999">
            <w:pPr>
              <w:autoSpaceDE w:val="0"/>
              <w:autoSpaceDN w:val="0"/>
              <w:adjustRightInd w:val="0"/>
              <w:spacing w:after="0" w:line="320" w:lineRule="atLeast"/>
              <w:ind w:left="60" w:right="60"/>
              <w:jc w:val="center"/>
              <w:rPr>
                <w:rFonts w:cstheme="minorHAnsi"/>
                <w:color w:val="010205"/>
                <w:sz w:val="24"/>
                <w:szCs w:val="24"/>
              </w:rPr>
            </w:pPr>
            <w:r w:rsidRPr="00B47928">
              <w:rPr>
                <w:rFonts w:cstheme="minorHAnsi"/>
                <w:b/>
                <w:bCs/>
                <w:color w:val="010205"/>
                <w:sz w:val="24"/>
                <w:szCs w:val="24"/>
              </w:rPr>
              <w:t>Estadísticos</w:t>
            </w:r>
          </w:p>
        </w:tc>
      </w:tr>
      <w:tr w:rsidR="00CE0999" w:rsidRPr="00B47928" w14:paraId="1CBD6848" w14:textId="77777777" w:rsidTr="00CE0999">
        <w:trPr>
          <w:cantSplit/>
        </w:trPr>
        <w:tc>
          <w:tcPr>
            <w:tcW w:w="1797" w:type="dxa"/>
            <w:gridSpan w:val="2"/>
            <w:tcBorders>
              <w:top w:val="nil"/>
              <w:left w:val="nil"/>
              <w:bottom w:val="single" w:sz="8" w:space="0" w:color="152935"/>
              <w:right w:val="nil"/>
            </w:tcBorders>
            <w:shd w:val="clear" w:color="auto" w:fill="FFFFFF"/>
            <w:vAlign w:val="bottom"/>
          </w:tcPr>
          <w:p w14:paraId="5828A0CC" w14:textId="77777777" w:rsidR="00CE0999" w:rsidRPr="00B47928" w:rsidRDefault="00CE0999" w:rsidP="00CE0999">
            <w:pPr>
              <w:autoSpaceDE w:val="0"/>
              <w:autoSpaceDN w:val="0"/>
              <w:adjustRightInd w:val="0"/>
              <w:spacing w:after="0" w:line="240" w:lineRule="auto"/>
              <w:rPr>
                <w:rFonts w:cstheme="minorHAnsi"/>
                <w:sz w:val="24"/>
                <w:szCs w:val="24"/>
              </w:rPr>
            </w:pPr>
          </w:p>
        </w:tc>
        <w:tc>
          <w:tcPr>
            <w:tcW w:w="1200" w:type="dxa"/>
            <w:tcBorders>
              <w:top w:val="nil"/>
              <w:left w:val="nil"/>
              <w:bottom w:val="single" w:sz="8" w:space="0" w:color="152935"/>
              <w:right w:val="single" w:sz="8" w:space="0" w:color="E0E0E0"/>
            </w:tcBorders>
            <w:shd w:val="clear" w:color="auto" w:fill="FFFFFF"/>
            <w:vAlign w:val="bottom"/>
          </w:tcPr>
          <w:p w14:paraId="29AD8462" w14:textId="77777777" w:rsidR="00CE0999" w:rsidRPr="00B47928" w:rsidRDefault="00CE0999" w:rsidP="00CE0999">
            <w:pPr>
              <w:autoSpaceDE w:val="0"/>
              <w:autoSpaceDN w:val="0"/>
              <w:adjustRightInd w:val="0"/>
              <w:spacing w:after="0" w:line="320" w:lineRule="atLeast"/>
              <w:ind w:left="60" w:right="60"/>
              <w:jc w:val="center"/>
              <w:rPr>
                <w:rFonts w:cstheme="minorHAnsi"/>
                <w:color w:val="264A60"/>
                <w:sz w:val="24"/>
                <w:szCs w:val="24"/>
              </w:rPr>
            </w:pPr>
            <w:r w:rsidRPr="00B47928">
              <w:rPr>
                <w:rFonts w:cstheme="minorHAnsi"/>
                <w:color w:val="264A60"/>
                <w:sz w:val="24"/>
                <w:szCs w:val="24"/>
              </w:rPr>
              <w:t>Estudiante</w:t>
            </w:r>
          </w:p>
        </w:tc>
        <w:tc>
          <w:tcPr>
            <w:tcW w:w="1292" w:type="dxa"/>
            <w:tcBorders>
              <w:top w:val="nil"/>
              <w:left w:val="single" w:sz="8" w:space="0" w:color="E0E0E0"/>
              <w:bottom w:val="single" w:sz="8" w:space="0" w:color="152935"/>
              <w:right w:val="single" w:sz="8" w:space="0" w:color="E0E0E0"/>
            </w:tcBorders>
            <w:shd w:val="clear" w:color="auto" w:fill="FFFFFF"/>
            <w:vAlign w:val="bottom"/>
          </w:tcPr>
          <w:p w14:paraId="00BC6804" w14:textId="77777777" w:rsidR="00CE0999" w:rsidRPr="00B47928" w:rsidRDefault="00CE0999" w:rsidP="00CE0999">
            <w:pPr>
              <w:autoSpaceDE w:val="0"/>
              <w:autoSpaceDN w:val="0"/>
              <w:adjustRightInd w:val="0"/>
              <w:spacing w:after="0" w:line="320" w:lineRule="atLeast"/>
              <w:ind w:left="60" w:right="60"/>
              <w:jc w:val="center"/>
              <w:rPr>
                <w:rFonts w:cstheme="minorHAnsi"/>
                <w:color w:val="264A60"/>
                <w:sz w:val="24"/>
                <w:szCs w:val="24"/>
              </w:rPr>
            </w:pPr>
            <w:proofErr w:type="spellStart"/>
            <w:r w:rsidRPr="00B47928">
              <w:rPr>
                <w:rFonts w:cstheme="minorHAnsi"/>
                <w:color w:val="264A60"/>
                <w:sz w:val="24"/>
                <w:szCs w:val="24"/>
              </w:rPr>
              <w:t>N_materias</w:t>
            </w:r>
            <w:proofErr w:type="spellEnd"/>
          </w:p>
        </w:tc>
        <w:tc>
          <w:tcPr>
            <w:tcW w:w="1123" w:type="dxa"/>
            <w:tcBorders>
              <w:top w:val="nil"/>
              <w:left w:val="single" w:sz="8" w:space="0" w:color="E0E0E0"/>
              <w:bottom w:val="single" w:sz="8" w:space="0" w:color="152935"/>
              <w:right w:val="single" w:sz="8" w:space="0" w:color="E0E0E0"/>
            </w:tcBorders>
            <w:shd w:val="clear" w:color="auto" w:fill="FFFFFF"/>
            <w:vAlign w:val="bottom"/>
          </w:tcPr>
          <w:p w14:paraId="56EF0EB5" w14:textId="77777777" w:rsidR="00CE0999" w:rsidRPr="00B47928" w:rsidRDefault="00CE0999" w:rsidP="00CE0999">
            <w:pPr>
              <w:autoSpaceDE w:val="0"/>
              <w:autoSpaceDN w:val="0"/>
              <w:adjustRightInd w:val="0"/>
              <w:spacing w:after="0" w:line="320" w:lineRule="atLeast"/>
              <w:ind w:left="60" w:right="60"/>
              <w:jc w:val="center"/>
              <w:rPr>
                <w:rFonts w:cstheme="minorHAnsi"/>
                <w:color w:val="264A60"/>
                <w:sz w:val="24"/>
                <w:szCs w:val="24"/>
              </w:rPr>
            </w:pPr>
            <w:r w:rsidRPr="00B47928">
              <w:rPr>
                <w:rFonts w:cstheme="minorHAnsi"/>
                <w:color w:val="264A60"/>
                <w:sz w:val="24"/>
                <w:szCs w:val="24"/>
              </w:rPr>
              <w:t>Promedio</w:t>
            </w:r>
          </w:p>
        </w:tc>
        <w:tc>
          <w:tcPr>
            <w:tcW w:w="1029" w:type="dxa"/>
            <w:tcBorders>
              <w:top w:val="nil"/>
              <w:left w:val="single" w:sz="8" w:space="0" w:color="E0E0E0"/>
              <w:bottom w:val="single" w:sz="8" w:space="0" w:color="152935"/>
              <w:right w:val="nil"/>
            </w:tcBorders>
            <w:shd w:val="clear" w:color="auto" w:fill="FFFFFF"/>
            <w:vAlign w:val="bottom"/>
          </w:tcPr>
          <w:p w14:paraId="2C142ADF" w14:textId="77777777" w:rsidR="00CE0999" w:rsidRPr="00B47928" w:rsidRDefault="00CE0999" w:rsidP="00CE0999">
            <w:pPr>
              <w:autoSpaceDE w:val="0"/>
              <w:autoSpaceDN w:val="0"/>
              <w:adjustRightInd w:val="0"/>
              <w:spacing w:after="0" w:line="320" w:lineRule="atLeast"/>
              <w:ind w:left="60" w:right="60"/>
              <w:jc w:val="center"/>
              <w:rPr>
                <w:rFonts w:cstheme="minorHAnsi"/>
                <w:color w:val="264A60"/>
                <w:sz w:val="24"/>
                <w:szCs w:val="24"/>
              </w:rPr>
            </w:pPr>
            <w:proofErr w:type="spellStart"/>
            <w:r w:rsidRPr="00B47928">
              <w:rPr>
                <w:rFonts w:cstheme="minorHAnsi"/>
                <w:color w:val="264A60"/>
                <w:sz w:val="24"/>
                <w:szCs w:val="24"/>
              </w:rPr>
              <w:t>N_horas</w:t>
            </w:r>
            <w:proofErr w:type="spellEnd"/>
          </w:p>
        </w:tc>
      </w:tr>
      <w:tr w:rsidR="00CE0999" w:rsidRPr="00B47928" w14:paraId="681DF90C" w14:textId="77777777" w:rsidTr="00CE0999">
        <w:trPr>
          <w:cantSplit/>
        </w:trPr>
        <w:tc>
          <w:tcPr>
            <w:tcW w:w="737" w:type="dxa"/>
            <w:vMerge w:val="restart"/>
            <w:tcBorders>
              <w:top w:val="single" w:sz="8" w:space="0" w:color="152935"/>
              <w:left w:val="nil"/>
              <w:bottom w:val="single" w:sz="8" w:space="0" w:color="AEAEAE"/>
              <w:right w:val="nil"/>
            </w:tcBorders>
            <w:shd w:val="clear" w:color="auto" w:fill="E0E0E0"/>
          </w:tcPr>
          <w:p w14:paraId="29565FA2" w14:textId="77777777" w:rsidR="00CE0999" w:rsidRPr="00B47928" w:rsidRDefault="00CE0999" w:rsidP="00CE0999">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N</w:t>
            </w:r>
          </w:p>
        </w:tc>
        <w:tc>
          <w:tcPr>
            <w:tcW w:w="1060" w:type="dxa"/>
            <w:tcBorders>
              <w:top w:val="single" w:sz="8" w:space="0" w:color="152935"/>
              <w:left w:val="nil"/>
              <w:bottom w:val="single" w:sz="8" w:space="0" w:color="AEAEAE"/>
              <w:right w:val="nil"/>
            </w:tcBorders>
            <w:shd w:val="clear" w:color="auto" w:fill="E0E0E0"/>
          </w:tcPr>
          <w:p w14:paraId="719F9CA5" w14:textId="77777777" w:rsidR="00CE0999" w:rsidRPr="00B47928" w:rsidRDefault="00CE0999" w:rsidP="00CE0999">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Válido</w:t>
            </w:r>
          </w:p>
        </w:tc>
        <w:tc>
          <w:tcPr>
            <w:tcW w:w="1200" w:type="dxa"/>
            <w:tcBorders>
              <w:top w:val="single" w:sz="8" w:space="0" w:color="152935"/>
              <w:left w:val="nil"/>
              <w:bottom w:val="single" w:sz="8" w:space="0" w:color="AEAEAE"/>
              <w:right w:val="single" w:sz="8" w:space="0" w:color="E0E0E0"/>
            </w:tcBorders>
            <w:shd w:val="clear" w:color="auto" w:fill="FFFFFF"/>
          </w:tcPr>
          <w:p w14:paraId="13495B22"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c>
          <w:tcPr>
            <w:tcW w:w="1292" w:type="dxa"/>
            <w:tcBorders>
              <w:top w:val="single" w:sz="8" w:space="0" w:color="152935"/>
              <w:left w:val="single" w:sz="8" w:space="0" w:color="E0E0E0"/>
              <w:bottom w:val="single" w:sz="8" w:space="0" w:color="AEAEAE"/>
              <w:right w:val="single" w:sz="8" w:space="0" w:color="E0E0E0"/>
            </w:tcBorders>
            <w:shd w:val="clear" w:color="auto" w:fill="FFFFFF"/>
          </w:tcPr>
          <w:p w14:paraId="0039DE21"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c>
          <w:tcPr>
            <w:tcW w:w="1123" w:type="dxa"/>
            <w:tcBorders>
              <w:top w:val="single" w:sz="8" w:space="0" w:color="152935"/>
              <w:left w:val="single" w:sz="8" w:space="0" w:color="E0E0E0"/>
              <w:bottom w:val="single" w:sz="8" w:space="0" w:color="AEAEAE"/>
              <w:right w:val="single" w:sz="8" w:space="0" w:color="E0E0E0"/>
            </w:tcBorders>
            <w:shd w:val="clear" w:color="auto" w:fill="FFFFFF"/>
          </w:tcPr>
          <w:p w14:paraId="470B42FF"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c>
          <w:tcPr>
            <w:tcW w:w="1029" w:type="dxa"/>
            <w:tcBorders>
              <w:top w:val="single" w:sz="8" w:space="0" w:color="152935"/>
              <w:left w:val="single" w:sz="8" w:space="0" w:color="E0E0E0"/>
              <w:bottom w:val="single" w:sz="8" w:space="0" w:color="AEAEAE"/>
              <w:right w:val="nil"/>
            </w:tcBorders>
            <w:shd w:val="clear" w:color="auto" w:fill="FFFFFF"/>
          </w:tcPr>
          <w:p w14:paraId="16161485"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r>
      <w:tr w:rsidR="00CE0999" w:rsidRPr="00B47928" w14:paraId="618D252A" w14:textId="77777777" w:rsidTr="00CE0999">
        <w:trPr>
          <w:cantSplit/>
        </w:trPr>
        <w:tc>
          <w:tcPr>
            <w:tcW w:w="737" w:type="dxa"/>
            <w:vMerge/>
            <w:tcBorders>
              <w:top w:val="single" w:sz="8" w:space="0" w:color="152935"/>
              <w:left w:val="nil"/>
              <w:bottom w:val="single" w:sz="8" w:space="0" w:color="AEAEAE"/>
              <w:right w:val="nil"/>
            </w:tcBorders>
            <w:shd w:val="clear" w:color="auto" w:fill="E0E0E0"/>
          </w:tcPr>
          <w:p w14:paraId="60E82D2E" w14:textId="77777777" w:rsidR="00CE0999" w:rsidRPr="00B47928" w:rsidRDefault="00CE0999" w:rsidP="00CE0999">
            <w:pPr>
              <w:autoSpaceDE w:val="0"/>
              <w:autoSpaceDN w:val="0"/>
              <w:adjustRightInd w:val="0"/>
              <w:spacing w:after="0" w:line="240" w:lineRule="auto"/>
              <w:rPr>
                <w:rFonts w:cstheme="minorHAnsi"/>
                <w:color w:val="010205"/>
                <w:sz w:val="24"/>
                <w:szCs w:val="24"/>
              </w:rPr>
            </w:pPr>
          </w:p>
        </w:tc>
        <w:tc>
          <w:tcPr>
            <w:tcW w:w="1060" w:type="dxa"/>
            <w:tcBorders>
              <w:top w:val="single" w:sz="8" w:space="0" w:color="AEAEAE"/>
              <w:left w:val="nil"/>
              <w:bottom w:val="single" w:sz="8" w:space="0" w:color="AEAEAE"/>
              <w:right w:val="nil"/>
            </w:tcBorders>
            <w:shd w:val="clear" w:color="auto" w:fill="E0E0E0"/>
          </w:tcPr>
          <w:p w14:paraId="461A2629" w14:textId="77777777" w:rsidR="00CE0999" w:rsidRPr="00B47928" w:rsidRDefault="00CE0999" w:rsidP="00CE0999">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Perdidos</w:t>
            </w:r>
          </w:p>
        </w:tc>
        <w:tc>
          <w:tcPr>
            <w:tcW w:w="1200" w:type="dxa"/>
            <w:tcBorders>
              <w:top w:val="single" w:sz="8" w:space="0" w:color="AEAEAE"/>
              <w:left w:val="nil"/>
              <w:bottom w:val="single" w:sz="8" w:space="0" w:color="AEAEAE"/>
              <w:right w:val="single" w:sz="8" w:space="0" w:color="E0E0E0"/>
            </w:tcBorders>
            <w:shd w:val="clear" w:color="auto" w:fill="FFFFFF"/>
          </w:tcPr>
          <w:p w14:paraId="7436D4AC"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w:t>
            </w:r>
          </w:p>
        </w:tc>
        <w:tc>
          <w:tcPr>
            <w:tcW w:w="1292" w:type="dxa"/>
            <w:tcBorders>
              <w:top w:val="single" w:sz="8" w:space="0" w:color="AEAEAE"/>
              <w:left w:val="single" w:sz="8" w:space="0" w:color="E0E0E0"/>
              <w:bottom w:val="single" w:sz="8" w:space="0" w:color="AEAEAE"/>
              <w:right w:val="single" w:sz="8" w:space="0" w:color="E0E0E0"/>
            </w:tcBorders>
            <w:shd w:val="clear" w:color="auto" w:fill="FFFFFF"/>
          </w:tcPr>
          <w:p w14:paraId="7689CC42"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w:t>
            </w:r>
          </w:p>
        </w:tc>
        <w:tc>
          <w:tcPr>
            <w:tcW w:w="1123" w:type="dxa"/>
            <w:tcBorders>
              <w:top w:val="single" w:sz="8" w:space="0" w:color="AEAEAE"/>
              <w:left w:val="single" w:sz="8" w:space="0" w:color="E0E0E0"/>
              <w:bottom w:val="single" w:sz="8" w:space="0" w:color="AEAEAE"/>
              <w:right w:val="single" w:sz="8" w:space="0" w:color="E0E0E0"/>
            </w:tcBorders>
            <w:shd w:val="clear" w:color="auto" w:fill="FFFFFF"/>
          </w:tcPr>
          <w:p w14:paraId="1F6DF0E5"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w:t>
            </w:r>
          </w:p>
        </w:tc>
        <w:tc>
          <w:tcPr>
            <w:tcW w:w="1029" w:type="dxa"/>
            <w:tcBorders>
              <w:top w:val="single" w:sz="8" w:space="0" w:color="AEAEAE"/>
              <w:left w:val="single" w:sz="8" w:space="0" w:color="E0E0E0"/>
              <w:bottom w:val="single" w:sz="8" w:space="0" w:color="AEAEAE"/>
              <w:right w:val="nil"/>
            </w:tcBorders>
            <w:shd w:val="clear" w:color="auto" w:fill="FFFFFF"/>
          </w:tcPr>
          <w:p w14:paraId="57BF50D7"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w:t>
            </w:r>
          </w:p>
        </w:tc>
      </w:tr>
      <w:tr w:rsidR="00CE0999" w:rsidRPr="00B47928" w14:paraId="05663F86" w14:textId="77777777" w:rsidTr="00CE0999">
        <w:trPr>
          <w:cantSplit/>
        </w:trPr>
        <w:tc>
          <w:tcPr>
            <w:tcW w:w="1797" w:type="dxa"/>
            <w:gridSpan w:val="2"/>
            <w:tcBorders>
              <w:top w:val="single" w:sz="8" w:space="0" w:color="AEAEAE"/>
              <w:left w:val="nil"/>
              <w:bottom w:val="single" w:sz="8" w:space="0" w:color="AEAEAE"/>
              <w:right w:val="nil"/>
            </w:tcBorders>
            <w:shd w:val="clear" w:color="auto" w:fill="E0E0E0"/>
          </w:tcPr>
          <w:p w14:paraId="7ED7AD05" w14:textId="77777777" w:rsidR="00CE0999" w:rsidRPr="00B47928" w:rsidRDefault="00CE0999" w:rsidP="00CE0999">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Media</w:t>
            </w:r>
          </w:p>
        </w:tc>
        <w:tc>
          <w:tcPr>
            <w:tcW w:w="1200" w:type="dxa"/>
            <w:tcBorders>
              <w:top w:val="single" w:sz="8" w:space="0" w:color="AEAEAE"/>
              <w:left w:val="nil"/>
              <w:bottom w:val="single" w:sz="8" w:space="0" w:color="AEAEAE"/>
              <w:right w:val="single" w:sz="8" w:space="0" w:color="E0E0E0"/>
            </w:tcBorders>
            <w:shd w:val="clear" w:color="auto" w:fill="FFFFFF"/>
            <w:vAlign w:val="center"/>
          </w:tcPr>
          <w:p w14:paraId="3315A72E" w14:textId="77777777" w:rsidR="00CE0999" w:rsidRPr="00B47928" w:rsidRDefault="00CE0999" w:rsidP="00CE0999">
            <w:pPr>
              <w:autoSpaceDE w:val="0"/>
              <w:autoSpaceDN w:val="0"/>
              <w:adjustRightInd w:val="0"/>
              <w:spacing w:after="0" w:line="240" w:lineRule="auto"/>
              <w:rPr>
                <w:rFonts w:cstheme="minorHAnsi"/>
                <w:sz w:val="24"/>
                <w:szCs w:val="24"/>
              </w:rPr>
            </w:pPr>
          </w:p>
        </w:tc>
        <w:tc>
          <w:tcPr>
            <w:tcW w:w="1292" w:type="dxa"/>
            <w:tcBorders>
              <w:top w:val="single" w:sz="8" w:space="0" w:color="AEAEAE"/>
              <w:left w:val="single" w:sz="8" w:space="0" w:color="E0E0E0"/>
              <w:bottom w:val="single" w:sz="8" w:space="0" w:color="AEAEAE"/>
              <w:right w:val="single" w:sz="8" w:space="0" w:color="E0E0E0"/>
            </w:tcBorders>
            <w:shd w:val="clear" w:color="auto" w:fill="FFFFFF"/>
          </w:tcPr>
          <w:p w14:paraId="60BB6E0B"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7,74</w:t>
            </w:r>
          </w:p>
        </w:tc>
        <w:tc>
          <w:tcPr>
            <w:tcW w:w="1123" w:type="dxa"/>
            <w:tcBorders>
              <w:top w:val="single" w:sz="8" w:space="0" w:color="AEAEAE"/>
              <w:left w:val="single" w:sz="8" w:space="0" w:color="E0E0E0"/>
              <w:bottom w:val="single" w:sz="8" w:space="0" w:color="AEAEAE"/>
              <w:right w:val="single" w:sz="8" w:space="0" w:color="E0E0E0"/>
            </w:tcBorders>
            <w:shd w:val="clear" w:color="auto" w:fill="FFFFFF"/>
          </w:tcPr>
          <w:p w14:paraId="11799023"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38,15</w:t>
            </w:r>
          </w:p>
        </w:tc>
        <w:tc>
          <w:tcPr>
            <w:tcW w:w="1029" w:type="dxa"/>
            <w:tcBorders>
              <w:top w:val="single" w:sz="8" w:space="0" w:color="AEAEAE"/>
              <w:left w:val="single" w:sz="8" w:space="0" w:color="E0E0E0"/>
              <w:bottom w:val="single" w:sz="8" w:space="0" w:color="AEAEAE"/>
              <w:right w:val="nil"/>
            </w:tcBorders>
            <w:shd w:val="clear" w:color="auto" w:fill="FFFFFF"/>
          </w:tcPr>
          <w:p w14:paraId="7F9B5704"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3,0487</w:t>
            </w:r>
          </w:p>
        </w:tc>
      </w:tr>
      <w:tr w:rsidR="00CE0999" w:rsidRPr="00B47928" w14:paraId="2F9F830D" w14:textId="77777777" w:rsidTr="00CE0999">
        <w:trPr>
          <w:cantSplit/>
        </w:trPr>
        <w:tc>
          <w:tcPr>
            <w:tcW w:w="1797" w:type="dxa"/>
            <w:gridSpan w:val="2"/>
            <w:tcBorders>
              <w:top w:val="single" w:sz="8" w:space="0" w:color="AEAEAE"/>
              <w:left w:val="nil"/>
              <w:bottom w:val="single" w:sz="8" w:space="0" w:color="AEAEAE"/>
              <w:right w:val="nil"/>
            </w:tcBorders>
            <w:shd w:val="clear" w:color="auto" w:fill="E0E0E0"/>
          </w:tcPr>
          <w:p w14:paraId="3E9FAFF4" w14:textId="77777777" w:rsidR="00CE0999" w:rsidRPr="00B47928" w:rsidRDefault="00CE0999" w:rsidP="00CE0999">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Mediana</w:t>
            </w:r>
          </w:p>
        </w:tc>
        <w:tc>
          <w:tcPr>
            <w:tcW w:w="1200" w:type="dxa"/>
            <w:tcBorders>
              <w:top w:val="single" w:sz="8" w:space="0" w:color="AEAEAE"/>
              <w:left w:val="nil"/>
              <w:bottom w:val="single" w:sz="8" w:space="0" w:color="AEAEAE"/>
              <w:right w:val="single" w:sz="8" w:space="0" w:color="E0E0E0"/>
            </w:tcBorders>
            <w:shd w:val="clear" w:color="auto" w:fill="FFFFFF"/>
            <w:vAlign w:val="center"/>
          </w:tcPr>
          <w:p w14:paraId="0F2DE6EE" w14:textId="77777777" w:rsidR="00CE0999" w:rsidRPr="00B47928" w:rsidRDefault="00CE0999" w:rsidP="00CE0999">
            <w:pPr>
              <w:autoSpaceDE w:val="0"/>
              <w:autoSpaceDN w:val="0"/>
              <w:adjustRightInd w:val="0"/>
              <w:spacing w:after="0" w:line="240" w:lineRule="auto"/>
              <w:rPr>
                <w:rFonts w:cstheme="minorHAnsi"/>
                <w:sz w:val="24"/>
                <w:szCs w:val="24"/>
              </w:rPr>
            </w:pPr>
          </w:p>
        </w:tc>
        <w:tc>
          <w:tcPr>
            <w:tcW w:w="1292" w:type="dxa"/>
            <w:tcBorders>
              <w:top w:val="single" w:sz="8" w:space="0" w:color="AEAEAE"/>
              <w:left w:val="single" w:sz="8" w:space="0" w:color="E0E0E0"/>
              <w:bottom w:val="single" w:sz="8" w:space="0" w:color="AEAEAE"/>
              <w:right w:val="single" w:sz="8" w:space="0" w:color="E0E0E0"/>
            </w:tcBorders>
            <w:shd w:val="clear" w:color="auto" w:fill="FFFFFF"/>
          </w:tcPr>
          <w:p w14:paraId="6F00F048"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6,00</w:t>
            </w:r>
          </w:p>
        </w:tc>
        <w:tc>
          <w:tcPr>
            <w:tcW w:w="1123" w:type="dxa"/>
            <w:tcBorders>
              <w:top w:val="single" w:sz="8" w:space="0" w:color="AEAEAE"/>
              <w:left w:val="single" w:sz="8" w:space="0" w:color="E0E0E0"/>
              <w:bottom w:val="single" w:sz="8" w:space="0" w:color="AEAEAE"/>
              <w:right w:val="single" w:sz="8" w:space="0" w:color="E0E0E0"/>
            </w:tcBorders>
            <w:shd w:val="clear" w:color="auto" w:fill="FFFFFF"/>
          </w:tcPr>
          <w:p w14:paraId="120EE05D"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29,00</w:t>
            </w:r>
          </w:p>
        </w:tc>
        <w:tc>
          <w:tcPr>
            <w:tcW w:w="1029" w:type="dxa"/>
            <w:tcBorders>
              <w:top w:val="single" w:sz="8" w:space="0" w:color="AEAEAE"/>
              <w:left w:val="single" w:sz="8" w:space="0" w:color="E0E0E0"/>
              <w:bottom w:val="single" w:sz="8" w:space="0" w:color="AEAEAE"/>
              <w:right w:val="nil"/>
            </w:tcBorders>
            <w:shd w:val="clear" w:color="auto" w:fill="FFFFFF"/>
          </w:tcPr>
          <w:p w14:paraId="5FC1F9F8"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1,0000</w:t>
            </w:r>
          </w:p>
        </w:tc>
      </w:tr>
      <w:tr w:rsidR="00CE0999" w:rsidRPr="00B47928" w14:paraId="1839B49C" w14:textId="77777777" w:rsidTr="00CE0999">
        <w:trPr>
          <w:cantSplit/>
        </w:trPr>
        <w:tc>
          <w:tcPr>
            <w:tcW w:w="1797" w:type="dxa"/>
            <w:gridSpan w:val="2"/>
            <w:tcBorders>
              <w:top w:val="single" w:sz="8" w:space="0" w:color="AEAEAE"/>
              <w:left w:val="nil"/>
              <w:bottom w:val="single" w:sz="8" w:space="0" w:color="152935"/>
              <w:right w:val="nil"/>
            </w:tcBorders>
            <w:shd w:val="clear" w:color="auto" w:fill="E0E0E0"/>
          </w:tcPr>
          <w:p w14:paraId="1573490A" w14:textId="77777777" w:rsidR="00CE0999" w:rsidRPr="00B47928" w:rsidRDefault="00CE0999" w:rsidP="00CE0999">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Moda</w:t>
            </w:r>
          </w:p>
        </w:tc>
        <w:tc>
          <w:tcPr>
            <w:tcW w:w="1200" w:type="dxa"/>
            <w:tcBorders>
              <w:top w:val="single" w:sz="8" w:space="0" w:color="AEAEAE"/>
              <w:left w:val="nil"/>
              <w:bottom w:val="single" w:sz="8" w:space="0" w:color="152935"/>
              <w:right w:val="single" w:sz="8" w:space="0" w:color="E0E0E0"/>
            </w:tcBorders>
            <w:shd w:val="clear" w:color="auto" w:fill="FFFFFF"/>
            <w:vAlign w:val="center"/>
          </w:tcPr>
          <w:p w14:paraId="02C5CAC5" w14:textId="77777777" w:rsidR="00CE0999" w:rsidRPr="00B47928" w:rsidRDefault="00CE0999" w:rsidP="00CE0999">
            <w:pPr>
              <w:autoSpaceDE w:val="0"/>
              <w:autoSpaceDN w:val="0"/>
              <w:adjustRightInd w:val="0"/>
              <w:spacing w:after="0" w:line="240" w:lineRule="auto"/>
              <w:rPr>
                <w:rFonts w:cstheme="minorHAnsi"/>
                <w:sz w:val="24"/>
                <w:szCs w:val="24"/>
              </w:rPr>
            </w:pPr>
          </w:p>
        </w:tc>
        <w:tc>
          <w:tcPr>
            <w:tcW w:w="1292" w:type="dxa"/>
            <w:tcBorders>
              <w:top w:val="single" w:sz="8" w:space="0" w:color="AEAEAE"/>
              <w:left w:val="single" w:sz="8" w:space="0" w:color="E0E0E0"/>
              <w:bottom w:val="single" w:sz="8" w:space="0" w:color="152935"/>
              <w:right w:val="single" w:sz="8" w:space="0" w:color="E0E0E0"/>
            </w:tcBorders>
            <w:shd w:val="clear" w:color="auto" w:fill="FFFFFF"/>
          </w:tcPr>
          <w:p w14:paraId="79009BA3"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6</w:t>
            </w:r>
          </w:p>
        </w:tc>
        <w:tc>
          <w:tcPr>
            <w:tcW w:w="1123" w:type="dxa"/>
            <w:tcBorders>
              <w:top w:val="single" w:sz="8" w:space="0" w:color="AEAEAE"/>
              <w:left w:val="single" w:sz="8" w:space="0" w:color="E0E0E0"/>
              <w:bottom w:val="single" w:sz="8" w:space="0" w:color="152935"/>
              <w:right w:val="single" w:sz="8" w:space="0" w:color="E0E0E0"/>
            </w:tcBorders>
            <w:shd w:val="clear" w:color="auto" w:fill="FFFFFF"/>
          </w:tcPr>
          <w:p w14:paraId="275FC5A3"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w:t>
            </w:r>
          </w:p>
        </w:tc>
        <w:tc>
          <w:tcPr>
            <w:tcW w:w="1029" w:type="dxa"/>
            <w:tcBorders>
              <w:top w:val="single" w:sz="8" w:space="0" w:color="AEAEAE"/>
              <w:left w:val="single" w:sz="8" w:space="0" w:color="E0E0E0"/>
              <w:bottom w:val="single" w:sz="8" w:space="0" w:color="152935"/>
              <w:right w:val="nil"/>
            </w:tcBorders>
            <w:shd w:val="clear" w:color="auto" w:fill="FFFFFF"/>
          </w:tcPr>
          <w:p w14:paraId="202DCDB7" w14:textId="77777777" w:rsidR="00CE0999" w:rsidRPr="00B47928" w:rsidRDefault="00CE0999" w:rsidP="00CE0999">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,00</w:t>
            </w:r>
          </w:p>
        </w:tc>
      </w:tr>
    </w:tbl>
    <w:p w14:paraId="3E98145F" w14:textId="51F1CF8E" w:rsidR="00CE0999" w:rsidRPr="00B47928" w:rsidRDefault="00573083" w:rsidP="00E57376">
      <w:pPr>
        <w:rPr>
          <w:rFonts w:cstheme="minorHAnsi"/>
          <w:sz w:val="24"/>
          <w:szCs w:val="24"/>
          <w:lang w:val="es-ES"/>
        </w:rPr>
      </w:pPr>
      <w:r w:rsidRPr="00B47928">
        <w:rPr>
          <w:rFonts w:cstheme="minorHAnsi"/>
          <w:sz w:val="24"/>
          <w:szCs w:val="24"/>
          <w:lang w:val="es-ES"/>
        </w:rPr>
        <w:t>Como ejecutamos la correlación de Pearson:</w:t>
      </w:r>
    </w:p>
    <w:p w14:paraId="31E3A2D2" w14:textId="5105C525" w:rsidR="00573083" w:rsidRPr="00B47928" w:rsidRDefault="00573083" w:rsidP="00573083">
      <w:pPr>
        <w:rPr>
          <w:rFonts w:cstheme="minorHAnsi"/>
          <w:sz w:val="24"/>
          <w:szCs w:val="24"/>
          <w:lang w:val="es-ES"/>
        </w:rPr>
      </w:pPr>
      <w:r w:rsidRPr="00B47928">
        <w:rPr>
          <w:rFonts w:cstheme="minorHAnsi"/>
          <w:sz w:val="24"/>
          <w:szCs w:val="24"/>
          <w:lang w:val="es-ES"/>
        </w:rPr>
        <w:t>Utilizamos el menú de SPSS para acceder al procedimiento de correlación:</w:t>
      </w:r>
    </w:p>
    <w:p w14:paraId="2602274B" w14:textId="0A8D2A20" w:rsidR="00573083" w:rsidRPr="00B47928" w:rsidRDefault="00573083" w:rsidP="00573083">
      <w:pPr>
        <w:pStyle w:val="Prrafodelista"/>
        <w:numPr>
          <w:ilvl w:val="0"/>
          <w:numId w:val="18"/>
        </w:numPr>
        <w:rPr>
          <w:rFonts w:cstheme="minorHAnsi"/>
          <w:sz w:val="24"/>
          <w:szCs w:val="24"/>
          <w:lang w:val="es-ES"/>
        </w:rPr>
      </w:pPr>
      <w:r w:rsidRPr="00B47928">
        <w:rPr>
          <w:rFonts w:cstheme="minorHAnsi"/>
          <w:sz w:val="24"/>
          <w:szCs w:val="24"/>
          <w:lang w:val="es-ES"/>
        </w:rPr>
        <w:t>Menú principal y seleccionamos:</w:t>
      </w:r>
    </w:p>
    <w:p w14:paraId="09D66449" w14:textId="77777777" w:rsidR="00573083" w:rsidRPr="00B47928" w:rsidRDefault="00573083" w:rsidP="00573083">
      <w:pPr>
        <w:pStyle w:val="Prrafodelista"/>
        <w:numPr>
          <w:ilvl w:val="0"/>
          <w:numId w:val="17"/>
        </w:numPr>
        <w:rPr>
          <w:rFonts w:cstheme="minorHAnsi"/>
          <w:sz w:val="24"/>
          <w:szCs w:val="24"/>
          <w:lang w:val="es-ES"/>
        </w:rPr>
      </w:pPr>
      <w:r w:rsidRPr="00B47928">
        <w:rPr>
          <w:rFonts w:cstheme="minorHAnsi"/>
          <w:sz w:val="24"/>
          <w:szCs w:val="24"/>
          <w:lang w:val="es-ES"/>
        </w:rPr>
        <w:lastRenderedPageBreak/>
        <w:t>Analizar (</w:t>
      </w:r>
      <w:proofErr w:type="spellStart"/>
      <w:r w:rsidRPr="00B47928">
        <w:rPr>
          <w:rFonts w:cstheme="minorHAnsi"/>
          <w:sz w:val="24"/>
          <w:szCs w:val="24"/>
          <w:lang w:val="es-ES"/>
        </w:rPr>
        <w:t>Analyze</w:t>
      </w:r>
      <w:proofErr w:type="spellEnd"/>
      <w:r w:rsidRPr="00B47928">
        <w:rPr>
          <w:rFonts w:cstheme="minorHAnsi"/>
          <w:sz w:val="24"/>
          <w:szCs w:val="24"/>
          <w:lang w:val="es-ES"/>
        </w:rPr>
        <w:t>)</w:t>
      </w:r>
    </w:p>
    <w:p w14:paraId="126BA014" w14:textId="77777777" w:rsidR="00573083" w:rsidRPr="00B47928" w:rsidRDefault="00573083" w:rsidP="00573083">
      <w:pPr>
        <w:pStyle w:val="Prrafodelista"/>
        <w:numPr>
          <w:ilvl w:val="0"/>
          <w:numId w:val="17"/>
        </w:numPr>
        <w:rPr>
          <w:rFonts w:cstheme="minorHAnsi"/>
          <w:sz w:val="24"/>
          <w:szCs w:val="24"/>
          <w:lang w:val="es-ES"/>
        </w:rPr>
      </w:pPr>
      <w:r w:rsidRPr="00B47928">
        <w:rPr>
          <w:rFonts w:cstheme="minorHAnsi"/>
          <w:sz w:val="24"/>
          <w:szCs w:val="24"/>
          <w:lang w:val="es-ES"/>
        </w:rPr>
        <w:t>Correlacionar (</w:t>
      </w:r>
      <w:proofErr w:type="spellStart"/>
      <w:r w:rsidRPr="00B47928">
        <w:rPr>
          <w:rFonts w:cstheme="minorHAnsi"/>
          <w:sz w:val="24"/>
          <w:szCs w:val="24"/>
          <w:lang w:val="es-ES"/>
        </w:rPr>
        <w:t>Correlate</w:t>
      </w:r>
      <w:proofErr w:type="spellEnd"/>
      <w:r w:rsidRPr="00B47928">
        <w:rPr>
          <w:rFonts w:cstheme="minorHAnsi"/>
          <w:sz w:val="24"/>
          <w:szCs w:val="24"/>
          <w:lang w:val="es-ES"/>
        </w:rPr>
        <w:t>)</w:t>
      </w:r>
    </w:p>
    <w:p w14:paraId="11A72C28" w14:textId="77777777" w:rsidR="00573083" w:rsidRPr="00B47928" w:rsidRDefault="00573083" w:rsidP="00573083">
      <w:pPr>
        <w:pStyle w:val="Prrafodelista"/>
        <w:numPr>
          <w:ilvl w:val="0"/>
          <w:numId w:val="17"/>
        </w:numPr>
        <w:rPr>
          <w:rFonts w:cstheme="minorHAnsi"/>
          <w:sz w:val="24"/>
          <w:szCs w:val="24"/>
          <w:lang w:val="es-ES"/>
        </w:rPr>
      </w:pPr>
      <w:proofErr w:type="spellStart"/>
      <w:r w:rsidRPr="00B47928">
        <w:rPr>
          <w:rFonts w:cstheme="minorHAnsi"/>
          <w:sz w:val="24"/>
          <w:szCs w:val="24"/>
          <w:lang w:val="es-ES"/>
        </w:rPr>
        <w:t>Bivariadas</w:t>
      </w:r>
      <w:proofErr w:type="spellEnd"/>
      <w:r w:rsidRPr="00B47928">
        <w:rPr>
          <w:rFonts w:cstheme="minorHAnsi"/>
          <w:sz w:val="24"/>
          <w:szCs w:val="24"/>
          <w:lang w:val="es-ES"/>
        </w:rPr>
        <w:t xml:space="preserve"> (</w:t>
      </w:r>
      <w:proofErr w:type="spellStart"/>
      <w:r w:rsidRPr="00B47928">
        <w:rPr>
          <w:rFonts w:cstheme="minorHAnsi"/>
          <w:sz w:val="24"/>
          <w:szCs w:val="24"/>
          <w:lang w:val="es-ES"/>
        </w:rPr>
        <w:t>Bivariate</w:t>
      </w:r>
      <w:proofErr w:type="spellEnd"/>
      <w:r w:rsidRPr="00B47928">
        <w:rPr>
          <w:rFonts w:cstheme="minorHAnsi"/>
          <w:sz w:val="24"/>
          <w:szCs w:val="24"/>
          <w:lang w:val="es-ES"/>
        </w:rPr>
        <w:t>)</w:t>
      </w:r>
    </w:p>
    <w:p w14:paraId="516646E4" w14:textId="77777777" w:rsidR="00573083" w:rsidRPr="00B47928" w:rsidRDefault="00573083" w:rsidP="00573083">
      <w:pPr>
        <w:pStyle w:val="Prrafodelista"/>
        <w:numPr>
          <w:ilvl w:val="0"/>
          <w:numId w:val="18"/>
        </w:numPr>
        <w:rPr>
          <w:rFonts w:cstheme="minorHAnsi"/>
          <w:sz w:val="24"/>
          <w:szCs w:val="24"/>
          <w:lang w:val="es-ES"/>
        </w:rPr>
      </w:pPr>
      <w:r w:rsidRPr="00B47928">
        <w:rPr>
          <w:rFonts w:cstheme="minorHAnsi"/>
          <w:sz w:val="24"/>
          <w:szCs w:val="24"/>
          <w:lang w:val="es-ES"/>
        </w:rPr>
        <w:t xml:space="preserve">Transferir Variables: En el cuadro de diálogo Correlaciones </w:t>
      </w:r>
      <w:proofErr w:type="spellStart"/>
      <w:r w:rsidRPr="00B47928">
        <w:rPr>
          <w:rFonts w:cstheme="minorHAnsi"/>
          <w:sz w:val="24"/>
          <w:szCs w:val="24"/>
          <w:lang w:val="es-ES"/>
        </w:rPr>
        <w:t>Bivariadas</w:t>
      </w:r>
      <w:proofErr w:type="spellEnd"/>
      <w:r w:rsidRPr="00B47928">
        <w:rPr>
          <w:rFonts w:cstheme="minorHAnsi"/>
          <w:sz w:val="24"/>
          <w:szCs w:val="24"/>
          <w:lang w:val="es-ES"/>
        </w:rPr>
        <w:t>:</w:t>
      </w:r>
    </w:p>
    <w:p w14:paraId="1CD064A5" w14:textId="77777777" w:rsidR="00573083" w:rsidRPr="00B47928" w:rsidRDefault="00573083" w:rsidP="00573083">
      <w:pPr>
        <w:pStyle w:val="Prrafodelista"/>
        <w:numPr>
          <w:ilvl w:val="0"/>
          <w:numId w:val="19"/>
        </w:numPr>
        <w:rPr>
          <w:rFonts w:cstheme="minorHAnsi"/>
          <w:sz w:val="24"/>
          <w:szCs w:val="24"/>
          <w:lang w:val="es-ES"/>
        </w:rPr>
      </w:pPr>
      <w:r w:rsidRPr="00B47928">
        <w:rPr>
          <w:rFonts w:cstheme="minorHAnsi"/>
          <w:sz w:val="24"/>
          <w:szCs w:val="24"/>
          <w:lang w:val="es-ES"/>
        </w:rPr>
        <w:t>Selecciona las variables Promedio y N_horas de la lista de la izquierda.</w:t>
      </w:r>
    </w:p>
    <w:p w14:paraId="1FB4253D" w14:textId="77777777" w:rsidR="00573083" w:rsidRPr="00B47928" w:rsidRDefault="00573083" w:rsidP="00573083">
      <w:pPr>
        <w:pStyle w:val="Prrafodelista"/>
        <w:numPr>
          <w:ilvl w:val="0"/>
          <w:numId w:val="19"/>
        </w:numPr>
        <w:rPr>
          <w:rFonts w:cstheme="minorHAnsi"/>
          <w:sz w:val="24"/>
          <w:szCs w:val="24"/>
          <w:lang w:val="es-ES"/>
        </w:rPr>
      </w:pPr>
      <w:r w:rsidRPr="00B47928">
        <w:rPr>
          <w:rFonts w:cstheme="minorHAnsi"/>
          <w:sz w:val="24"/>
          <w:szCs w:val="24"/>
          <w:lang w:val="es-ES"/>
        </w:rPr>
        <w:t>Transfiérelas al cuadro de Variables.</w:t>
      </w:r>
    </w:p>
    <w:p w14:paraId="2FE89092" w14:textId="33697414" w:rsidR="00573083" w:rsidRPr="00B47928" w:rsidRDefault="00573083" w:rsidP="00573083">
      <w:pPr>
        <w:pStyle w:val="Prrafodelista"/>
        <w:numPr>
          <w:ilvl w:val="0"/>
          <w:numId w:val="18"/>
        </w:numPr>
        <w:rPr>
          <w:rFonts w:cstheme="minorHAnsi"/>
          <w:sz w:val="24"/>
          <w:szCs w:val="24"/>
          <w:lang w:val="es-ES"/>
        </w:rPr>
      </w:pPr>
      <w:r w:rsidRPr="00B47928">
        <w:rPr>
          <w:rFonts w:cstheme="minorHAnsi"/>
          <w:sz w:val="24"/>
          <w:szCs w:val="24"/>
          <w:lang w:val="es-ES"/>
        </w:rPr>
        <w:t>Seleccionamos el tipo de Correlación:</w:t>
      </w:r>
    </w:p>
    <w:p w14:paraId="5C85401A" w14:textId="734AE421" w:rsidR="00573083" w:rsidRPr="00B47928" w:rsidRDefault="00573083" w:rsidP="00573083">
      <w:pPr>
        <w:pStyle w:val="Prrafodelista"/>
        <w:numPr>
          <w:ilvl w:val="0"/>
          <w:numId w:val="20"/>
        </w:numPr>
        <w:rPr>
          <w:rFonts w:cstheme="minorHAnsi"/>
          <w:sz w:val="24"/>
          <w:szCs w:val="24"/>
          <w:lang w:val="es-ES"/>
        </w:rPr>
      </w:pPr>
      <w:r w:rsidRPr="00B47928">
        <w:rPr>
          <w:rFonts w:cstheme="minorHAnsi"/>
          <w:sz w:val="24"/>
          <w:szCs w:val="24"/>
          <w:lang w:val="es-ES"/>
        </w:rPr>
        <w:t>Bajo el apartado Coeficientes de correlación, verificamos que la casilla Pearson esté marcada.</w:t>
      </w:r>
    </w:p>
    <w:p w14:paraId="3269198E" w14:textId="7EB662D1" w:rsidR="00573083" w:rsidRPr="00B47928" w:rsidRDefault="00573083" w:rsidP="00573083">
      <w:pPr>
        <w:pStyle w:val="Prrafodelista"/>
        <w:numPr>
          <w:ilvl w:val="0"/>
          <w:numId w:val="20"/>
        </w:numPr>
        <w:rPr>
          <w:rFonts w:cstheme="minorHAnsi"/>
          <w:sz w:val="24"/>
          <w:szCs w:val="24"/>
          <w:lang w:val="es-ES"/>
        </w:rPr>
      </w:pPr>
      <w:r w:rsidRPr="00B47928">
        <w:rPr>
          <w:rFonts w:cstheme="minorHAnsi"/>
          <w:sz w:val="24"/>
          <w:szCs w:val="24"/>
          <w:lang w:val="es-ES"/>
        </w:rPr>
        <w:t>Nos aseguramos que Bilateral (Two-tailed) esté seleccionado bajo Contraste de significación.</w:t>
      </w:r>
    </w:p>
    <w:p w14:paraId="44B45207" w14:textId="5074F5D9" w:rsidR="00573083" w:rsidRPr="00B47928" w:rsidRDefault="00573083" w:rsidP="00573083">
      <w:pPr>
        <w:pStyle w:val="Prrafodelista"/>
        <w:numPr>
          <w:ilvl w:val="0"/>
          <w:numId w:val="18"/>
        </w:numPr>
        <w:rPr>
          <w:rFonts w:cstheme="minorHAnsi"/>
          <w:sz w:val="24"/>
          <w:szCs w:val="24"/>
          <w:lang w:val="es-ES"/>
        </w:rPr>
      </w:pPr>
      <w:r w:rsidRPr="00B47928">
        <w:rPr>
          <w:rFonts w:cstheme="minorHAnsi"/>
          <w:sz w:val="24"/>
          <w:szCs w:val="24"/>
          <w:lang w:val="es-ES"/>
        </w:rPr>
        <w:t>Ejecutar: Haz clic en Aceptar (OK) para generar la salida en el Visor de resultados.</w:t>
      </w:r>
    </w:p>
    <w:p w14:paraId="37EF4D0A" w14:textId="2F06DB99" w:rsidR="00492C4B" w:rsidRPr="00B47928" w:rsidRDefault="00492C4B" w:rsidP="00E57376">
      <w:pPr>
        <w:rPr>
          <w:rFonts w:cstheme="minorHAnsi"/>
          <w:b/>
          <w:bCs/>
          <w:color w:val="007BB8"/>
          <w:sz w:val="24"/>
          <w:szCs w:val="24"/>
          <w:lang w:val="es-ES"/>
        </w:rPr>
      </w:pPr>
      <w:r w:rsidRPr="00B47928">
        <w:rPr>
          <w:rFonts w:cstheme="minorHAnsi"/>
          <w:b/>
          <w:bCs/>
          <w:color w:val="007BB8"/>
          <w:sz w:val="24"/>
          <w:szCs w:val="24"/>
          <w:lang w:val="es-ES"/>
        </w:rPr>
        <w:t>Análisis del resultado</w:t>
      </w:r>
    </w:p>
    <w:p w14:paraId="3523383A" w14:textId="1C1617DC" w:rsidR="00492C4B" w:rsidRPr="00B47928" w:rsidRDefault="00492C4B" w:rsidP="00E57376">
      <w:pPr>
        <w:rPr>
          <w:rFonts w:cstheme="minorHAnsi"/>
          <w:sz w:val="24"/>
          <w:szCs w:val="24"/>
          <w:lang w:val="es-ES"/>
        </w:rPr>
      </w:pPr>
      <w:r w:rsidRPr="00B47928">
        <w:rPr>
          <w:rFonts w:cstheme="minorHAnsi"/>
          <w:sz w:val="24"/>
          <w:szCs w:val="24"/>
          <w:lang w:val="es-ES"/>
        </w:rPr>
        <w:t>El análisis en SPSS nos mostrará las siguientes tablas “Estadísticos descriptivos”, contine el detalle de las variables analizadas mostrando la Media, Desviación estándar y el número de observaciones de la muestra.</w:t>
      </w:r>
    </w:p>
    <w:tbl>
      <w:tblPr>
        <w:tblW w:w="46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21"/>
        <w:gridCol w:w="1030"/>
        <w:gridCol w:w="1476"/>
        <w:gridCol w:w="1030"/>
      </w:tblGrid>
      <w:tr w:rsidR="00492C4B" w:rsidRPr="00B47928" w14:paraId="1C6F6896" w14:textId="77777777" w:rsidTr="00036CC5">
        <w:trPr>
          <w:cantSplit/>
        </w:trPr>
        <w:tc>
          <w:tcPr>
            <w:tcW w:w="4657" w:type="dxa"/>
            <w:gridSpan w:val="4"/>
            <w:tcBorders>
              <w:top w:val="nil"/>
              <w:left w:val="nil"/>
              <w:bottom w:val="nil"/>
              <w:right w:val="nil"/>
            </w:tcBorders>
            <w:shd w:val="clear" w:color="auto" w:fill="FFFFFF"/>
            <w:vAlign w:val="center"/>
          </w:tcPr>
          <w:p w14:paraId="0C54633A" w14:textId="77777777" w:rsidR="00492C4B" w:rsidRPr="00B47928" w:rsidRDefault="00492C4B" w:rsidP="00492C4B">
            <w:pPr>
              <w:autoSpaceDE w:val="0"/>
              <w:autoSpaceDN w:val="0"/>
              <w:adjustRightInd w:val="0"/>
              <w:spacing w:after="0" w:line="320" w:lineRule="atLeast"/>
              <w:ind w:left="60" w:right="60"/>
              <w:jc w:val="center"/>
              <w:rPr>
                <w:rFonts w:cstheme="minorHAnsi"/>
                <w:color w:val="010205"/>
                <w:sz w:val="24"/>
                <w:szCs w:val="24"/>
              </w:rPr>
            </w:pPr>
            <w:r w:rsidRPr="00B47928">
              <w:rPr>
                <w:rFonts w:cstheme="minorHAnsi"/>
                <w:b/>
                <w:bCs/>
                <w:color w:val="010205"/>
                <w:sz w:val="24"/>
                <w:szCs w:val="24"/>
              </w:rPr>
              <w:t>Estadísticos descriptivos</w:t>
            </w:r>
          </w:p>
        </w:tc>
      </w:tr>
      <w:tr w:rsidR="00492C4B" w:rsidRPr="00B47928" w14:paraId="609E6939" w14:textId="77777777" w:rsidTr="00036CC5">
        <w:trPr>
          <w:cantSplit/>
        </w:trPr>
        <w:tc>
          <w:tcPr>
            <w:tcW w:w="1121" w:type="dxa"/>
            <w:tcBorders>
              <w:top w:val="nil"/>
              <w:left w:val="nil"/>
              <w:bottom w:val="single" w:sz="8" w:space="0" w:color="152935"/>
              <w:right w:val="nil"/>
            </w:tcBorders>
            <w:shd w:val="clear" w:color="auto" w:fill="FFFFFF"/>
            <w:vAlign w:val="bottom"/>
          </w:tcPr>
          <w:p w14:paraId="790C0506" w14:textId="77777777" w:rsidR="00492C4B" w:rsidRPr="00B47928" w:rsidRDefault="00492C4B" w:rsidP="00492C4B">
            <w:pPr>
              <w:autoSpaceDE w:val="0"/>
              <w:autoSpaceDN w:val="0"/>
              <w:adjustRightInd w:val="0"/>
              <w:spacing w:after="0" w:line="240" w:lineRule="auto"/>
              <w:rPr>
                <w:rFonts w:cstheme="minorHAnsi"/>
                <w:sz w:val="24"/>
                <w:szCs w:val="24"/>
              </w:rPr>
            </w:pPr>
          </w:p>
        </w:tc>
        <w:tc>
          <w:tcPr>
            <w:tcW w:w="1030" w:type="dxa"/>
            <w:tcBorders>
              <w:top w:val="nil"/>
              <w:left w:val="nil"/>
              <w:bottom w:val="single" w:sz="8" w:space="0" w:color="152935"/>
              <w:right w:val="single" w:sz="8" w:space="0" w:color="E0E0E0"/>
            </w:tcBorders>
            <w:shd w:val="clear" w:color="auto" w:fill="FFFFFF"/>
            <w:vAlign w:val="bottom"/>
          </w:tcPr>
          <w:p w14:paraId="5D29C2C5" w14:textId="77777777" w:rsidR="00492C4B" w:rsidRPr="00B47928" w:rsidRDefault="00492C4B" w:rsidP="00492C4B">
            <w:pPr>
              <w:autoSpaceDE w:val="0"/>
              <w:autoSpaceDN w:val="0"/>
              <w:adjustRightInd w:val="0"/>
              <w:spacing w:after="0" w:line="320" w:lineRule="atLeast"/>
              <w:ind w:left="60" w:right="60"/>
              <w:jc w:val="center"/>
              <w:rPr>
                <w:rFonts w:cstheme="minorHAnsi"/>
                <w:color w:val="264A60"/>
                <w:sz w:val="24"/>
                <w:szCs w:val="24"/>
              </w:rPr>
            </w:pPr>
            <w:r w:rsidRPr="00B47928">
              <w:rPr>
                <w:rFonts w:cstheme="minorHAnsi"/>
                <w:color w:val="264A60"/>
                <w:sz w:val="24"/>
                <w:szCs w:val="24"/>
              </w:rPr>
              <w:t>Media</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2621E8B1" w14:textId="77777777" w:rsidR="00492C4B" w:rsidRPr="00B47928" w:rsidRDefault="00492C4B" w:rsidP="00492C4B">
            <w:pPr>
              <w:autoSpaceDE w:val="0"/>
              <w:autoSpaceDN w:val="0"/>
              <w:adjustRightInd w:val="0"/>
              <w:spacing w:after="0" w:line="320" w:lineRule="atLeast"/>
              <w:ind w:left="60" w:right="60"/>
              <w:jc w:val="center"/>
              <w:rPr>
                <w:rFonts w:cstheme="minorHAnsi"/>
                <w:color w:val="264A60"/>
                <w:sz w:val="24"/>
                <w:szCs w:val="24"/>
              </w:rPr>
            </w:pPr>
            <w:proofErr w:type="spellStart"/>
            <w:r w:rsidRPr="00B47928">
              <w:rPr>
                <w:rFonts w:cstheme="minorHAnsi"/>
                <w:color w:val="264A60"/>
                <w:sz w:val="24"/>
                <w:szCs w:val="24"/>
              </w:rPr>
              <w:t>Desv</w:t>
            </w:r>
            <w:proofErr w:type="spellEnd"/>
            <w:r w:rsidRPr="00B47928">
              <w:rPr>
                <w:rFonts w:cstheme="minorHAnsi"/>
                <w:color w:val="264A60"/>
                <w:sz w:val="24"/>
                <w:szCs w:val="24"/>
              </w:rPr>
              <w:t>. Desviación</w:t>
            </w:r>
          </w:p>
        </w:tc>
        <w:tc>
          <w:tcPr>
            <w:tcW w:w="1030" w:type="dxa"/>
            <w:tcBorders>
              <w:top w:val="nil"/>
              <w:left w:val="single" w:sz="8" w:space="0" w:color="E0E0E0"/>
              <w:bottom w:val="single" w:sz="8" w:space="0" w:color="152935"/>
              <w:right w:val="nil"/>
            </w:tcBorders>
            <w:shd w:val="clear" w:color="auto" w:fill="FFFFFF"/>
            <w:vAlign w:val="bottom"/>
          </w:tcPr>
          <w:p w14:paraId="7DE8A211" w14:textId="77777777" w:rsidR="00492C4B" w:rsidRPr="00B47928" w:rsidRDefault="00492C4B" w:rsidP="00492C4B">
            <w:pPr>
              <w:autoSpaceDE w:val="0"/>
              <w:autoSpaceDN w:val="0"/>
              <w:adjustRightInd w:val="0"/>
              <w:spacing w:after="0" w:line="320" w:lineRule="atLeast"/>
              <w:ind w:left="60" w:right="60"/>
              <w:jc w:val="center"/>
              <w:rPr>
                <w:rFonts w:cstheme="minorHAnsi"/>
                <w:color w:val="264A60"/>
                <w:sz w:val="24"/>
                <w:szCs w:val="24"/>
              </w:rPr>
            </w:pPr>
            <w:r w:rsidRPr="00B47928">
              <w:rPr>
                <w:rFonts w:cstheme="minorHAnsi"/>
                <w:color w:val="264A60"/>
                <w:sz w:val="24"/>
                <w:szCs w:val="24"/>
              </w:rPr>
              <w:t>N</w:t>
            </w:r>
          </w:p>
        </w:tc>
      </w:tr>
      <w:tr w:rsidR="00492C4B" w:rsidRPr="00B47928" w14:paraId="1FECBE9F" w14:textId="77777777" w:rsidTr="00036CC5">
        <w:trPr>
          <w:cantSplit/>
        </w:trPr>
        <w:tc>
          <w:tcPr>
            <w:tcW w:w="1121" w:type="dxa"/>
            <w:tcBorders>
              <w:top w:val="single" w:sz="8" w:space="0" w:color="152935"/>
              <w:left w:val="nil"/>
              <w:bottom w:val="single" w:sz="8" w:space="0" w:color="AEAEAE"/>
              <w:right w:val="nil"/>
            </w:tcBorders>
            <w:shd w:val="clear" w:color="auto" w:fill="E0E0E0"/>
          </w:tcPr>
          <w:p w14:paraId="3837A412"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Promedio</w:t>
            </w:r>
          </w:p>
        </w:tc>
        <w:tc>
          <w:tcPr>
            <w:tcW w:w="1030" w:type="dxa"/>
            <w:tcBorders>
              <w:top w:val="single" w:sz="8" w:space="0" w:color="152935"/>
              <w:left w:val="nil"/>
              <w:bottom w:val="single" w:sz="8" w:space="0" w:color="AEAEAE"/>
              <w:right w:val="single" w:sz="8" w:space="0" w:color="E0E0E0"/>
            </w:tcBorders>
            <w:shd w:val="clear" w:color="auto" w:fill="FFFFFF"/>
          </w:tcPr>
          <w:p w14:paraId="499E23C0"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38,15</w:t>
            </w:r>
          </w:p>
        </w:tc>
        <w:tc>
          <w:tcPr>
            <w:tcW w:w="1476" w:type="dxa"/>
            <w:tcBorders>
              <w:top w:val="single" w:sz="8" w:space="0" w:color="152935"/>
              <w:left w:val="single" w:sz="8" w:space="0" w:color="E0E0E0"/>
              <w:bottom w:val="single" w:sz="8" w:space="0" w:color="AEAEAE"/>
              <w:right w:val="single" w:sz="8" w:space="0" w:color="E0E0E0"/>
            </w:tcBorders>
            <w:shd w:val="clear" w:color="auto" w:fill="FFFFFF"/>
          </w:tcPr>
          <w:p w14:paraId="52CE5517"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30,471</w:t>
            </w:r>
          </w:p>
        </w:tc>
        <w:tc>
          <w:tcPr>
            <w:tcW w:w="1030" w:type="dxa"/>
            <w:tcBorders>
              <w:top w:val="single" w:sz="8" w:space="0" w:color="152935"/>
              <w:left w:val="single" w:sz="8" w:space="0" w:color="E0E0E0"/>
              <w:bottom w:val="single" w:sz="8" w:space="0" w:color="AEAEAE"/>
              <w:right w:val="nil"/>
            </w:tcBorders>
            <w:shd w:val="clear" w:color="auto" w:fill="FFFFFF"/>
          </w:tcPr>
          <w:p w14:paraId="50A3331D"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r>
      <w:tr w:rsidR="00492C4B" w:rsidRPr="00B47928" w14:paraId="6EDC69D4" w14:textId="77777777" w:rsidTr="00036CC5">
        <w:trPr>
          <w:cantSplit/>
        </w:trPr>
        <w:tc>
          <w:tcPr>
            <w:tcW w:w="1121" w:type="dxa"/>
            <w:tcBorders>
              <w:top w:val="single" w:sz="8" w:space="0" w:color="AEAEAE"/>
              <w:left w:val="nil"/>
              <w:bottom w:val="single" w:sz="8" w:space="0" w:color="152935"/>
              <w:right w:val="nil"/>
            </w:tcBorders>
            <w:shd w:val="clear" w:color="auto" w:fill="E0E0E0"/>
          </w:tcPr>
          <w:p w14:paraId="5859A07E"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proofErr w:type="spellStart"/>
            <w:r w:rsidRPr="00B47928">
              <w:rPr>
                <w:rFonts w:cstheme="minorHAnsi"/>
                <w:color w:val="264A60"/>
                <w:sz w:val="24"/>
                <w:szCs w:val="24"/>
              </w:rPr>
              <w:t>N_horas</w:t>
            </w:r>
            <w:proofErr w:type="spellEnd"/>
          </w:p>
        </w:tc>
        <w:tc>
          <w:tcPr>
            <w:tcW w:w="1030" w:type="dxa"/>
            <w:tcBorders>
              <w:top w:val="single" w:sz="8" w:space="0" w:color="AEAEAE"/>
              <w:left w:val="nil"/>
              <w:bottom w:val="single" w:sz="8" w:space="0" w:color="152935"/>
              <w:right w:val="single" w:sz="8" w:space="0" w:color="E0E0E0"/>
            </w:tcBorders>
            <w:shd w:val="clear" w:color="auto" w:fill="FFFFFF"/>
          </w:tcPr>
          <w:p w14:paraId="016EED99"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3,0487</w:t>
            </w:r>
          </w:p>
        </w:tc>
        <w:tc>
          <w:tcPr>
            <w:tcW w:w="1476" w:type="dxa"/>
            <w:tcBorders>
              <w:top w:val="single" w:sz="8" w:space="0" w:color="AEAEAE"/>
              <w:left w:val="single" w:sz="8" w:space="0" w:color="E0E0E0"/>
              <w:bottom w:val="single" w:sz="8" w:space="0" w:color="152935"/>
              <w:right w:val="single" w:sz="8" w:space="0" w:color="E0E0E0"/>
            </w:tcBorders>
            <w:shd w:val="clear" w:color="auto" w:fill="FFFFFF"/>
          </w:tcPr>
          <w:p w14:paraId="179DC8AC"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5,22764</w:t>
            </w:r>
          </w:p>
        </w:tc>
        <w:tc>
          <w:tcPr>
            <w:tcW w:w="1030" w:type="dxa"/>
            <w:tcBorders>
              <w:top w:val="single" w:sz="8" w:space="0" w:color="AEAEAE"/>
              <w:left w:val="single" w:sz="8" w:space="0" w:color="E0E0E0"/>
              <w:bottom w:val="single" w:sz="8" w:space="0" w:color="152935"/>
              <w:right w:val="nil"/>
            </w:tcBorders>
            <w:shd w:val="clear" w:color="auto" w:fill="FFFFFF"/>
          </w:tcPr>
          <w:p w14:paraId="1B2829E8"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r>
    </w:tbl>
    <w:p w14:paraId="18D4E995" w14:textId="77777777" w:rsidR="00492C4B" w:rsidRPr="00B47928" w:rsidRDefault="00492C4B" w:rsidP="00492C4B">
      <w:pPr>
        <w:autoSpaceDE w:val="0"/>
        <w:autoSpaceDN w:val="0"/>
        <w:adjustRightInd w:val="0"/>
        <w:spacing w:after="0" w:line="400" w:lineRule="atLeast"/>
        <w:rPr>
          <w:rFonts w:cstheme="minorHAnsi"/>
          <w:sz w:val="24"/>
          <w:szCs w:val="24"/>
        </w:rPr>
      </w:pPr>
    </w:p>
    <w:p w14:paraId="6233B35A" w14:textId="38D2FFC1" w:rsidR="0078294D" w:rsidRPr="00B47928" w:rsidRDefault="0078294D" w:rsidP="0078294D">
      <w:pPr>
        <w:rPr>
          <w:rFonts w:cstheme="minorHAnsi"/>
          <w:sz w:val="24"/>
          <w:szCs w:val="24"/>
          <w:lang w:val="es-ES"/>
        </w:rPr>
      </w:pPr>
      <w:r w:rsidRPr="00B47928">
        <w:rPr>
          <w:rFonts w:cstheme="minorHAnsi"/>
          <w:sz w:val="24"/>
          <w:szCs w:val="24"/>
          <w:lang w:val="es-ES"/>
        </w:rPr>
        <w:t xml:space="preserve">La segunda tabla “Correlaciones” es el resultado de la correlación de Pearson, por lo </w:t>
      </w:r>
      <w:r w:rsidR="002C48F7" w:rsidRPr="00B47928">
        <w:rPr>
          <w:rFonts w:cstheme="minorHAnsi"/>
          <w:sz w:val="24"/>
          <w:szCs w:val="24"/>
          <w:lang w:val="es-ES"/>
        </w:rPr>
        <w:t>tanto,</w:t>
      </w:r>
      <w:r w:rsidRPr="00B47928">
        <w:rPr>
          <w:rFonts w:cstheme="minorHAnsi"/>
          <w:sz w:val="24"/>
          <w:szCs w:val="24"/>
          <w:lang w:val="es-ES"/>
        </w:rPr>
        <w:t xml:space="preserve"> nuestro análisis se </w:t>
      </w:r>
      <w:r w:rsidR="002C48F7" w:rsidRPr="00B47928">
        <w:rPr>
          <w:rFonts w:cstheme="minorHAnsi"/>
          <w:sz w:val="24"/>
          <w:szCs w:val="24"/>
          <w:lang w:val="es-ES"/>
        </w:rPr>
        <w:t>centrará</w:t>
      </w:r>
      <w:r w:rsidRPr="00B47928">
        <w:rPr>
          <w:rFonts w:cstheme="minorHAnsi"/>
          <w:sz w:val="24"/>
          <w:szCs w:val="24"/>
          <w:lang w:val="es-ES"/>
        </w:rPr>
        <w:t xml:space="preserve"> en este resultado.</w:t>
      </w:r>
    </w:p>
    <w:tbl>
      <w:tblPr>
        <w:tblW w:w="5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23"/>
        <w:gridCol w:w="2306"/>
        <w:gridCol w:w="1122"/>
        <w:gridCol w:w="1029"/>
      </w:tblGrid>
      <w:tr w:rsidR="00492C4B" w:rsidRPr="00B47928" w14:paraId="7A34AE3D" w14:textId="77777777">
        <w:trPr>
          <w:cantSplit/>
        </w:trPr>
        <w:tc>
          <w:tcPr>
            <w:tcW w:w="5578" w:type="dxa"/>
            <w:gridSpan w:val="4"/>
            <w:tcBorders>
              <w:top w:val="nil"/>
              <w:left w:val="nil"/>
              <w:bottom w:val="nil"/>
              <w:right w:val="nil"/>
            </w:tcBorders>
            <w:shd w:val="clear" w:color="auto" w:fill="FFFFFF"/>
            <w:vAlign w:val="center"/>
          </w:tcPr>
          <w:p w14:paraId="7479A826" w14:textId="77777777" w:rsidR="00492C4B" w:rsidRPr="00B47928" w:rsidRDefault="00492C4B" w:rsidP="00492C4B">
            <w:pPr>
              <w:autoSpaceDE w:val="0"/>
              <w:autoSpaceDN w:val="0"/>
              <w:adjustRightInd w:val="0"/>
              <w:spacing w:after="0" w:line="320" w:lineRule="atLeast"/>
              <w:ind w:left="60" w:right="60"/>
              <w:jc w:val="center"/>
              <w:rPr>
                <w:rFonts w:cstheme="minorHAnsi"/>
                <w:color w:val="010205"/>
                <w:sz w:val="24"/>
                <w:szCs w:val="24"/>
              </w:rPr>
            </w:pPr>
            <w:r w:rsidRPr="00B47928">
              <w:rPr>
                <w:rFonts w:cstheme="minorHAnsi"/>
                <w:b/>
                <w:bCs/>
                <w:color w:val="010205"/>
                <w:sz w:val="24"/>
                <w:szCs w:val="24"/>
              </w:rPr>
              <w:t>Correlaciones</w:t>
            </w:r>
          </w:p>
        </w:tc>
      </w:tr>
      <w:tr w:rsidR="00492C4B" w:rsidRPr="00B47928" w14:paraId="71B1EDB1" w14:textId="77777777">
        <w:trPr>
          <w:cantSplit/>
        </w:trPr>
        <w:tc>
          <w:tcPr>
            <w:tcW w:w="3427" w:type="dxa"/>
            <w:gridSpan w:val="2"/>
            <w:tcBorders>
              <w:top w:val="nil"/>
              <w:left w:val="nil"/>
              <w:bottom w:val="single" w:sz="8" w:space="0" w:color="152935"/>
              <w:right w:val="nil"/>
            </w:tcBorders>
            <w:shd w:val="clear" w:color="auto" w:fill="FFFFFF"/>
            <w:vAlign w:val="bottom"/>
          </w:tcPr>
          <w:p w14:paraId="520D64DA" w14:textId="77777777" w:rsidR="00492C4B" w:rsidRPr="00B47928" w:rsidRDefault="00492C4B" w:rsidP="00492C4B">
            <w:pPr>
              <w:autoSpaceDE w:val="0"/>
              <w:autoSpaceDN w:val="0"/>
              <w:adjustRightInd w:val="0"/>
              <w:spacing w:after="0" w:line="240" w:lineRule="auto"/>
              <w:rPr>
                <w:rFonts w:cstheme="minorHAnsi"/>
                <w:sz w:val="24"/>
                <w:szCs w:val="24"/>
              </w:rPr>
            </w:pPr>
          </w:p>
        </w:tc>
        <w:tc>
          <w:tcPr>
            <w:tcW w:w="1122" w:type="dxa"/>
            <w:tcBorders>
              <w:top w:val="nil"/>
              <w:left w:val="nil"/>
              <w:bottom w:val="single" w:sz="8" w:space="0" w:color="152935"/>
              <w:right w:val="single" w:sz="8" w:space="0" w:color="E0E0E0"/>
            </w:tcBorders>
            <w:shd w:val="clear" w:color="auto" w:fill="FFFFFF"/>
            <w:vAlign w:val="bottom"/>
          </w:tcPr>
          <w:p w14:paraId="66E2E16D" w14:textId="77777777" w:rsidR="00492C4B" w:rsidRPr="00B47928" w:rsidRDefault="00492C4B" w:rsidP="00492C4B">
            <w:pPr>
              <w:autoSpaceDE w:val="0"/>
              <w:autoSpaceDN w:val="0"/>
              <w:adjustRightInd w:val="0"/>
              <w:spacing w:after="0" w:line="320" w:lineRule="atLeast"/>
              <w:ind w:left="60" w:right="60"/>
              <w:jc w:val="center"/>
              <w:rPr>
                <w:rFonts w:cstheme="minorHAnsi"/>
                <w:color w:val="264A60"/>
                <w:sz w:val="24"/>
                <w:szCs w:val="24"/>
              </w:rPr>
            </w:pPr>
            <w:r w:rsidRPr="00B47928">
              <w:rPr>
                <w:rFonts w:cstheme="minorHAnsi"/>
                <w:color w:val="264A60"/>
                <w:sz w:val="24"/>
                <w:szCs w:val="24"/>
              </w:rPr>
              <w:t>Promedio</w:t>
            </w:r>
          </w:p>
        </w:tc>
        <w:tc>
          <w:tcPr>
            <w:tcW w:w="1029" w:type="dxa"/>
            <w:tcBorders>
              <w:top w:val="nil"/>
              <w:left w:val="single" w:sz="8" w:space="0" w:color="E0E0E0"/>
              <w:bottom w:val="single" w:sz="8" w:space="0" w:color="152935"/>
              <w:right w:val="nil"/>
            </w:tcBorders>
            <w:shd w:val="clear" w:color="auto" w:fill="FFFFFF"/>
            <w:vAlign w:val="bottom"/>
          </w:tcPr>
          <w:p w14:paraId="28EEF175" w14:textId="77777777" w:rsidR="00492C4B" w:rsidRPr="00B47928" w:rsidRDefault="00492C4B" w:rsidP="00492C4B">
            <w:pPr>
              <w:autoSpaceDE w:val="0"/>
              <w:autoSpaceDN w:val="0"/>
              <w:adjustRightInd w:val="0"/>
              <w:spacing w:after="0" w:line="320" w:lineRule="atLeast"/>
              <w:ind w:left="60" w:right="60"/>
              <w:jc w:val="center"/>
              <w:rPr>
                <w:rFonts w:cstheme="minorHAnsi"/>
                <w:color w:val="264A60"/>
                <w:sz w:val="24"/>
                <w:szCs w:val="24"/>
              </w:rPr>
            </w:pPr>
            <w:proofErr w:type="spellStart"/>
            <w:r w:rsidRPr="00B47928">
              <w:rPr>
                <w:rFonts w:cstheme="minorHAnsi"/>
                <w:color w:val="264A60"/>
                <w:sz w:val="24"/>
                <w:szCs w:val="24"/>
              </w:rPr>
              <w:t>N_horas</w:t>
            </w:r>
            <w:proofErr w:type="spellEnd"/>
          </w:p>
        </w:tc>
      </w:tr>
      <w:tr w:rsidR="00492C4B" w:rsidRPr="00B47928" w14:paraId="17E16989" w14:textId="77777777">
        <w:trPr>
          <w:cantSplit/>
        </w:trPr>
        <w:tc>
          <w:tcPr>
            <w:tcW w:w="1122" w:type="dxa"/>
            <w:vMerge w:val="restart"/>
            <w:tcBorders>
              <w:top w:val="single" w:sz="8" w:space="0" w:color="152935"/>
              <w:left w:val="nil"/>
              <w:bottom w:val="nil"/>
              <w:right w:val="nil"/>
            </w:tcBorders>
            <w:shd w:val="clear" w:color="auto" w:fill="E0E0E0"/>
          </w:tcPr>
          <w:p w14:paraId="51F8977C"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Promedio</w:t>
            </w:r>
          </w:p>
        </w:tc>
        <w:tc>
          <w:tcPr>
            <w:tcW w:w="2305" w:type="dxa"/>
            <w:tcBorders>
              <w:top w:val="single" w:sz="8" w:space="0" w:color="152935"/>
              <w:left w:val="nil"/>
              <w:bottom w:val="single" w:sz="8" w:space="0" w:color="AEAEAE"/>
              <w:right w:val="nil"/>
            </w:tcBorders>
            <w:shd w:val="clear" w:color="auto" w:fill="E0E0E0"/>
          </w:tcPr>
          <w:p w14:paraId="48D8575F"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Correlación de Pearson</w:t>
            </w:r>
          </w:p>
        </w:tc>
        <w:tc>
          <w:tcPr>
            <w:tcW w:w="1122" w:type="dxa"/>
            <w:tcBorders>
              <w:top w:val="single" w:sz="8" w:space="0" w:color="152935"/>
              <w:left w:val="nil"/>
              <w:bottom w:val="single" w:sz="8" w:space="0" w:color="AEAEAE"/>
              <w:right w:val="single" w:sz="8" w:space="0" w:color="E0E0E0"/>
            </w:tcBorders>
            <w:shd w:val="clear" w:color="auto" w:fill="FFFFFF"/>
          </w:tcPr>
          <w:p w14:paraId="2E9CC3DC"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1</w:t>
            </w:r>
          </w:p>
        </w:tc>
        <w:tc>
          <w:tcPr>
            <w:tcW w:w="1029" w:type="dxa"/>
            <w:tcBorders>
              <w:top w:val="single" w:sz="8" w:space="0" w:color="152935"/>
              <w:left w:val="single" w:sz="8" w:space="0" w:color="E0E0E0"/>
              <w:bottom w:val="single" w:sz="8" w:space="0" w:color="AEAEAE"/>
              <w:right w:val="nil"/>
            </w:tcBorders>
            <w:shd w:val="clear" w:color="auto" w:fill="FFFFFF"/>
          </w:tcPr>
          <w:p w14:paraId="4F129B6C"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,421</w:t>
            </w:r>
            <w:r w:rsidRPr="00B47928">
              <w:rPr>
                <w:rFonts w:cstheme="minorHAnsi"/>
                <w:color w:val="010205"/>
                <w:sz w:val="24"/>
                <w:szCs w:val="24"/>
                <w:vertAlign w:val="superscript"/>
              </w:rPr>
              <w:t>**</w:t>
            </w:r>
          </w:p>
        </w:tc>
      </w:tr>
      <w:tr w:rsidR="00492C4B" w:rsidRPr="00B47928" w14:paraId="0AA557CC" w14:textId="77777777">
        <w:trPr>
          <w:cantSplit/>
        </w:trPr>
        <w:tc>
          <w:tcPr>
            <w:tcW w:w="1122" w:type="dxa"/>
            <w:vMerge/>
            <w:tcBorders>
              <w:top w:val="single" w:sz="8" w:space="0" w:color="152935"/>
              <w:left w:val="nil"/>
              <w:bottom w:val="nil"/>
              <w:right w:val="nil"/>
            </w:tcBorders>
            <w:shd w:val="clear" w:color="auto" w:fill="E0E0E0"/>
          </w:tcPr>
          <w:p w14:paraId="3D9A6471" w14:textId="77777777" w:rsidR="00492C4B" w:rsidRPr="00B47928" w:rsidRDefault="00492C4B" w:rsidP="00492C4B">
            <w:pPr>
              <w:autoSpaceDE w:val="0"/>
              <w:autoSpaceDN w:val="0"/>
              <w:adjustRightInd w:val="0"/>
              <w:spacing w:after="0" w:line="240" w:lineRule="auto"/>
              <w:rPr>
                <w:rFonts w:cstheme="minorHAnsi"/>
                <w:color w:val="010205"/>
                <w:sz w:val="24"/>
                <w:szCs w:val="24"/>
              </w:rPr>
            </w:pPr>
          </w:p>
        </w:tc>
        <w:tc>
          <w:tcPr>
            <w:tcW w:w="2305" w:type="dxa"/>
            <w:tcBorders>
              <w:top w:val="single" w:sz="8" w:space="0" w:color="AEAEAE"/>
              <w:left w:val="nil"/>
              <w:bottom w:val="single" w:sz="8" w:space="0" w:color="AEAEAE"/>
              <w:right w:val="nil"/>
            </w:tcBorders>
            <w:shd w:val="clear" w:color="auto" w:fill="E0E0E0"/>
          </w:tcPr>
          <w:p w14:paraId="670C1B50"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Sig. (bilateral)</w:t>
            </w:r>
          </w:p>
        </w:tc>
        <w:tc>
          <w:tcPr>
            <w:tcW w:w="1122" w:type="dxa"/>
            <w:tcBorders>
              <w:top w:val="single" w:sz="8" w:space="0" w:color="AEAEAE"/>
              <w:left w:val="nil"/>
              <w:bottom w:val="single" w:sz="8" w:space="0" w:color="AEAEAE"/>
              <w:right w:val="single" w:sz="8" w:space="0" w:color="E0E0E0"/>
            </w:tcBorders>
            <w:shd w:val="clear" w:color="auto" w:fill="FFFFFF"/>
            <w:vAlign w:val="center"/>
          </w:tcPr>
          <w:p w14:paraId="5680CB37" w14:textId="77777777" w:rsidR="00492C4B" w:rsidRPr="00B47928" w:rsidRDefault="00492C4B" w:rsidP="00492C4B">
            <w:pPr>
              <w:autoSpaceDE w:val="0"/>
              <w:autoSpaceDN w:val="0"/>
              <w:adjustRightInd w:val="0"/>
              <w:spacing w:after="0" w:line="240" w:lineRule="auto"/>
              <w:rPr>
                <w:rFonts w:cstheme="minorHAnsi"/>
                <w:sz w:val="24"/>
                <w:szCs w:val="24"/>
              </w:rPr>
            </w:pPr>
          </w:p>
        </w:tc>
        <w:tc>
          <w:tcPr>
            <w:tcW w:w="1029" w:type="dxa"/>
            <w:tcBorders>
              <w:top w:val="single" w:sz="8" w:space="0" w:color="AEAEAE"/>
              <w:left w:val="single" w:sz="8" w:space="0" w:color="E0E0E0"/>
              <w:bottom w:val="single" w:sz="8" w:space="0" w:color="AEAEAE"/>
              <w:right w:val="nil"/>
            </w:tcBorders>
            <w:shd w:val="clear" w:color="auto" w:fill="FFFFFF"/>
          </w:tcPr>
          <w:p w14:paraId="2600E030"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,000</w:t>
            </w:r>
          </w:p>
        </w:tc>
      </w:tr>
      <w:tr w:rsidR="00492C4B" w:rsidRPr="00B47928" w14:paraId="1CAE7610" w14:textId="77777777">
        <w:trPr>
          <w:cantSplit/>
        </w:trPr>
        <w:tc>
          <w:tcPr>
            <w:tcW w:w="1122" w:type="dxa"/>
            <w:vMerge/>
            <w:tcBorders>
              <w:top w:val="single" w:sz="8" w:space="0" w:color="152935"/>
              <w:left w:val="nil"/>
              <w:bottom w:val="nil"/>
              <w:right w:val="nil"/>
            </w:tcBorders>
            <w:shd w:val="clear" w:color="auto" w:fill="E0E0E0"/>
          </w:tcPr>
          <w:p w14:paraId="0425F618" w14:textId="77777777" w:rsidR="00492C4B" w:rsidRPr="00B47928" w:rsidRDefault="00492C4B" w:rsidP="00492C4B">
            <w:pPr>
              <w:autoSpaceDE w:val="0"/>
              <w:autoSpaceDN w:val="0"/>
              <w:adjustRightInd w:val="0"/>
              <w:spacing w:after="0" w:line="240" w:lineRule="auto"/>
              <w:rPr>
                <w:rFonts w:cstheme="minorHAnsi"/>
                <w:color w:val="010205"/>
                <w:sz w:val="24"/>
                <w:szCs w:val="24"/>
              </w:rPr>
            </w:pPr>
          </w:p>
        </w:tc>
        <w:tc>
          <w:tcPr>
            <w:tcW w:w="2305" w:type="dxa"/>
            <w:tcBorders>
              <w:top w:val="single" w:sz="8" w:space="0" w:color="AEAEAE"/>
              <w:left w:val="nil"/>
              <w:bottom w:val="nil"/>
              <w:right w:val="nil"/>
            </w:tcBorders>
            <w:shd w:val="clear" w:color="auto" w:fill="E0E0E0"/>
          </w:tcPr>
          <w:p w14:paraId="3F5EA70C"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N</w:t>
            </w:r>
          </w:p>
        </w:tc>
        <w:tc>
          <w:tcPr>
            <w:tcW w:w="1122" w:type="dxa"/>
            <w:tcBorders>
              <w:top w:val="single" w:sz="8" w:space="0" w:color="AEAEAE"/>
              <w:left w:val="nil"/>
              <w:bottom w:val="nil"/>
              <w:right w:val="single" w:sz="8" w:space="0" w:color="E0E0E0"/>
            </w:tcBorders>
            <w:shd w:val="clear" w:color="auto" w:fill="FFFFFF"/>
          </w:tcPr>
          <w:p w14:paraId="2D3B5745"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c>
          <w:tcPr>
            <w:tcW w:w="1029" w:type="dxa"/>
            <w:tcBorders>
              <w:top w:val="single" w:sz="8" w:space="0" w:color="AEAEAE"/>
              <w:left w:val="single" w:sz="8" w:space="0" w:color="E0E0E0"/>
              <w:bottom w:val="nil"/>
              <w:right w:val="nil"/>
            </w:tcBorders>
            <w:shd w:val="clear" w:color="auto" w:fill="FFFFFF"/>
          </w:tcPr>
          <w:p w14:paraId="588FB8B9"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r>
      <w:tr w:rsidR="00492C4B" w:rsidRPr="00B47928" w14:paraId="62524A5C" w14:textId="77777777">
        <w:trPr>
          <w:cantSplit/>
        </w:trPr>
        <w:tc>
          <w:tcPr>
            <w:tcW w:w="1122" w:type="dxa"/>
            <w:vMerge w:val="restart"/>
            <w:tcBorders>
              <w:top w:val="single" w:sz="8" w:space="0" w:color="AEAEAE"/>
              <w:left w:val="nil"/>
              <w:bottom w:val="single" w:sz="8" w:space="0" w:color="152935"/>
              <w:right w:val="nil"/>
            </w:tcBorders>
            <w:shd w:val="clear" w:color="auto" w:fill="E0E0E0"/>
          </w:tcPr>
          <w:p w14:paraId="6BF40A05"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proofErr w:type="spellStart"/>
            <w:r w:rsidRPr="00B47928">
              <w:rPr>
                <w:rFonts w:cstheme="minorHAnsi"/>
                <w:color w:val="264A60"/>
                <w:sz w:val="24"/>
                <w:szCs w:val="24"/>
              </w:rPr>
              <w:t>N_horas</w:t>
            </w:r>
            <w:proofErr w:type="spellEnd"/>
          </w:p>
        </w:tc>
        <w:tc>
          <w:tcPr>
            <w:tcW w:w="2305" w:type="dxa"/>
            <w:tcBorders>
              <w:top w:val="single" w:sz="8" w:space="0" w:color="AEAEAE"/>
              <w:left w:val="nil"/>
              <w:bottom w:val="single" w:sz="8" w:space="0" w:color="AEAEAE"/>
              <w:right w:val="nil"/>
            </w:tcBorders>
            <w:shd w:val="clear" w:color="auto" w:fill="E0E0E0"/>
          </w:tcPr>
          <w:p w14:paraId="0C31433A"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Correlación de Pearson</w:t>
            </w:r>
          </w:p>
        </w:tc>
        <w:tc>
          <w:tcPr>
            <w:tcW w:w="1122" w:type="dxa"/>
            <w:tcBorders>
              <w:top w:val="single" w:sz="8" w:space="0" w:color="AEAEAE"/>
              <w:left w:val="nil"/>
              <w:bottom w:val="single" w:sz="8" w:space="0" w:color="AEAEAE"/>
              <w:right w:val="single" w:sz="8" w:space="0" w:color="E0E0E0"/>
            </w:tcBorders>
            <w:shd w:val="clear" w:color="auto" w:fill="FFFFFF"/>
          </w:tcPr>
          <w:p w14:paraId="58ECC0A4"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,421</w:t>
            </w:r>
            <w:r w:rsidRPr="00B47928">
              <w:rPr>
                <w:rFonts w:cstheme="minorHAnsi"/>
                <w:color w:val="010205"/>
                <w:sz w:val="24"/>
                <w:szCs w:val="24"/>
                <w:vertAlign w:val="superscript"/>
              </w:rPr>
              <w:t>**</w:t>
            </w:r>
          </w:p>
        </w:tc>
        <w:tc>
          <w:tcPr>
            <w:tcW w:w="1029" w:type="dxa"/>
            <w:tcBorders>
              <w:top w:val="single" w:sz="8" w:space="0" w:color="AEAEAE"/>
              <w:left w:val="single" w:sz="8" w:space="0" w:color="E0E0E0"/>
              <w:bottom w:val="single" w:sz="8" w:space="0" w:color="AEAEAE"/>
              <w:right w:val="nil"/>
            </w:tcBorders>
            <w:shd w:val="clear" w:color="auto" w:fill="FFFFFF"/>
          </w:tcPr>
          <w:p w14:paraId="0DA732BE"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1</w:t>
            </w:r>
          </w:p>
        </w:tc>
      </w:tr>
      <w:tr w:rsidR="00492C4B" w:rsidRPr="00B47928" w14:paraId="5565B2A9" w14:textId="77777777">
        <w:trPr>
          <w:cantSplit/>
        </w:trPr>
        <w:tc>
          <w:tcPr>
            <w:tcW w:w="1122" w:type="dxa"/>
            <w:vMerge/>
            <w:tcBorders>
              <w:top w:val="single" w:sz="8" w:space="0" w:color="AEAEAE"/>
              <w:left w:val="nil"/>
              <w:bottom w:val="single" w:sz="8" w:space="0" w:color="152935"/>
              <w:right w:val="nil"/>
            </w:tcBorders>
            <w:shd w:val="clear" w:color="auto" w:fill="E0E0E0"/>
          </w:tcPr>
          <w:p w14:paraId="09FB9320" w14:textId="77777777" w:rsidR="00492C4B" w:rsidRPr="00B47928" w:rsidRDefault="00492C4B" w:rsidP="00492C4B">
            <w:pPr>
              <w:autoSpaceDE w:val="0"/>
              <w:autoSpaceDN w:val="0"/>
              <w:adjustRightInd w:val="0"/>
              <w:spacing w:after="0" w:line="240" w:lineRule="auto"/>
              <w:rPr>
                <w:rFonts w:cstheme="minorHAnsi"/>
                <w:color w:val="010205"/>
                <w:sz w:val="24"/>
                <w:szCs w:val="24"/>
              </w:rPr>
            </w:pPr>
          </w:p>
        </w:tc>
        <w:tc>
          <w:tcPr>
            <w:tcW w:w="2305" w:type="dxa"/>
            <w:tcBorders>
              <w:top w:val="single" w:sz="8" w:space="0" w:color="AEAEAE"/>
              <w:left w:val="nil"/>
              <w:bottom w:val="single" w:sz="8" w:space="0" w:color="AEAEAE"/>
              <w:right w:val="nil"/>
            </w:tcBorders>
            <w:shd w:val="clear" w:color="auto" w:fill="E0E0E0"/>
          </w:tcPr>
          <w:p w14:paraId="1347F517"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Sig. (bilateral)</w:t>
            </w:r>
          </w:p>
        </w:tc>
        <w:tc>
          <w:tcPr>
            <w:tcW w:w="1122" w:type="dxa"/>
            <w:tcBorders>
              <w:top w:val="single" w:sz="8" w:space="0" w:color="AEAEAE"/>
              <w:left w:val="nil"/>
              <w:bottom w:val="single" w:sz="8" w:space="0" w:color="AEAEAE"/>
              <w:right w:val="single" w:sz="8" w:space="0" w:color="E0E0E0"/>
            </w:tcBorders>
            <w:shd w:val="clear" w:color="auto" w:fill="FFFFFF"/>
          </w:tcPr>
          <w:p w14:paraId="4A922B40"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,000</w:t>
            </w:r>
          </w:p>
        </w:tc>
        <w:tc>
          <w:tcPr>
            <w:tcW w:w="1029" w:type="dxa"/>
            <w:tcBorders>
              <w:top w:val="single" w:sz="8" w:space="0" w:color="AEAEAE"/>
              <w:left w:val="single" w:sz="8" w:space="0" w:color="E0E0E0"/>
              <w:bottom w:val="single" w:sz="8" w:space="0" w:color="AEAEAE"/>
              <w:right w:val="nil"/>
            </w:tcBorders>
            <w:shd w:val="clear" w:color="auto" w:fill="FFFFFF"/>
            <w:vAlign w:val="center"/>
          </w:tcPr>
          <w:p w14:paraId="6492236B" w14:textId="77777777" w:rsidR="00492C4B" w:rsidRPr="00B47928" w:rsidRDefault="00492C4B" w:rsidP="00492C4B">
            <w:pPr>
              <w:autoSpaceDE w:val="0"/>
              <w:autoSpaceDN w:val="0"/>
              <w:adjustRightInd w:val="0"/>
              <w:spacing w:after="0" w:line="240" w:lineRule="auto"/>
              <w:rPr>
                <w:rFonts w:cstheme="minorHAnsi"/>
                <w:sz w:val="24"/>
                <w:szCs w:val="24"/>
              </w:rPr>
            </w:pPr>
          </w:p>
        </w:tc>
      </w:tr>
      <w:tr w:rsidR="00492C4B" w:rsidRPr="00B47928" w14:paraId="6605F257" w14:textId="77777777">
        <w:trPr>
          <w:cantSplit/>
        </w:trPr>
        <w:tc>
          <w:tcPr>
            <w:tcW w:w="1122" w:type="dxa"/>
            <w:vMerge/>
            <w:tcBorders>
              <w:top w:val="single" w:sz="8" w:space="0" w:color="AEAEAE"/>
              <w:left w:val="nil"/>
              <w:bottom w:val="single" w:sz="8" w:space="0" w:color="152935"/>
              <w:right w:val="nil"/>
            </w:tcBorders>
            <w:shd w:val="clear" w:color="auto" w:fill="E0E0E0"/>
          </w:tcPr>
          <w:p w14:paraId="3983E1B9" w14:textId="77777777" w:rsidR="00492C4B" w:rsidRPr="00B47928" w:rsidRDefault="00492C4B" w:rsidP="00492C4B">
            <w:pPr>
              <w:autoSpaceDE w:val="0"/>
              <w:autoSpaceDN w:val="0"/>
              <w:adjustRightInd w:val="0"/>
              <w:spacing w:after="0" w:line="240" w:lineRule="auto"/>
              <w:rPr>
                <w:rFonts w:cstheme="minorHAnsi"/>
                <w:sz w:val="24"/>
                <w:szCs w:val="24"/>
              </w:rPr>
            </w:pPr>
          </w:p>
        </w:tc>
        <w:tc>
          <w:tcPr>
            <w:tcW w:w="2305" w:type="dxa"/>
            <w:tcBorders>
              <w:top w:val="single" w:sz="8" w:space="0" w:color="AEAEAE"/>
              <w:left w:val="nil"/>
              <w:bottom w:val="single" w:sz="8" w:space="0" w:color="152935"/>
              <w:right w:val="nil"/>
            </w:tcBorders>
            <w:shd w:val="clear" w:color="auto" w:fill="E0E0E0"/>
          </w:tcPr>
          <w:p w14:paraId="1377585E" w14:textId="77777777" w:rsidR="00492C4B" w:rsidRPr="00B47928" w:rsidRDefault="00492C4B" w:rsidP="00492C4B">
            <w:pPr>
              <w:autoSpaceDE w:val="0"/>
              <w:autoSpaceDN w:val="0"/>
              <w:adjustRightInd w:val="0"/>
              <w:spacing w:after="0" w:line="320" w:lineRule="atLeast"/>
              <w:ind w:left="60" w:right="60"/>
              <w:rPr>
                <w:rFonts w:cstheme="minorHAnsi"/>
                <w:color w:val="264A60"/>
                <w:sz w:val="24"/>
                <w:szCs w:val="24"/>
              </w:rPr>
            </w:pPr>
            <w:r w:rsidRPr="00B47928">
              <w:rPr>
                <w:rFonts w:cstheme="minorHAnsi"/>
                <w:color w:val="264A60"/>
                <w:sz w:val="24"/>
                <w:szCs w:val="24"/>
              </w:rPr>
              <w:t>N</w:t>
            </w:r>
          </w:p>
        </w:tc>
        <w:tc>
          <w:tcPr>
            <w:tcW w:w="1122" w:type="dxa"/>
            <w:tcBorders>
              <w:top w:val="single" w:sz="8" w:space="0" w:color="AEAEAE"/>
              <w:left w:val="nil"/>
              <w:bottom w:val="single" w:sz="8" w:space="0" w:color="152935"/>
              <w:right w:val="single" w:sz="8" w:space="0" w:color="E0E0E0"/>
            </w:tcBorders>
            <w:shd w:val="clear" w:color="auto" w:fill="FFFFFF"/>
          </w:tcPr>
          <w:p w14:paraId="6485BFAD"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c>
          <w:tcPr>
            <w:tcW w:w="1029" w:type="dxa"/>
            <w:tcBorders>
              <w:top w:val="single" w:sz="8" w:space="0" w:color="AEAEAE"/>
              <w:left w:val="single" w:sz="8" w:space="0" w:color="E0E0E0"/>
              <w:bottom w:val="single" w:sz="8" w:space="0" w:color="152935"/>
              <w:right w:val="nil"/>
            </w:tcBorders>
            <w:shd w:val="clear" w:color="auto" w:fill="FFFFFF"/>
          </w:tcPr>
          <w:p w14:paraId="7A172C28" w14:textId="77777777" w:rsidR="00492C4B" w:rsidRPr="00B47928" w:rsidRDefault="00492C4B" w:rsidP="00492C4B">
            <w:pPr>
              <w:autoSpaceDE w:val="0"/>
              <w:autoSpaceDN w:val="0"/>
              <w:adjustRightInd w:val="0"/>
              <w:spacing w:after="0" w:line="320" w:lineRule="atLeast"/>
              <w:ind w:left="60" w:right="60"/>
              <w:jc w:val="right"/>
              <w:rPr>
                <w:rFonts w:cstheme="minorHAnsi"/>
                <w:color w:val="010205"/>
                <w:sz w:val="24"/>
                <w:szCs w:val="24"/>
              </w:rPr>
            </w:pPr>
            <w:r w:rsidRPr="00B47928">
              <w:rPr>
                <w:rFonts w:cstheme="minorHAnsi"/>
                <w:color w:val="010205"/>
                <w:sz w:val="24"/>
                <w:szCs w:val="24"/>
              </w:rPr>
              <w:t>5281</w:t>
            </w:r>
          </w:p>
        </w:tc>
      </w:tr>
      <w:tr w:rsidR="00492C4B" w:rsidRPr="00B47928" w14:paraId="5A1BC299" w14:textId="77777777">
        <w:trPr>
          <w:cantSplit/>
        </w:trPr>
        <w:tc>
          <w:tcPr>
            <w:tcW w:w="5578" w:type="dxa"/>
            <w:gridSpan w:val="4"/>
            <w:tcBorders>
              <w:top w:val="nil"/>
              <w:left w:val="nil"/>
              <w:bottom w:val="nil"/>
              <w:right w:val="nil"/>
            </w:tcBorders>
            <w:shd w:val="clear" w:color="auto" w:fill="FFFFFF"/>
          </w:tcPr>
          <w:p w14:paraId="0D2EDE88" w14:textId="77777777" w:rsidR="00492C4B" w:rsidRPr="00B47928" w:rsidRDefault="00492C4B" w:rsidP="00492C4B">
            <w:pPr>
              <w:autoSpaceDE w:val="0"/>
              <w:autoSpaceDN w:val="0"/>
              <w:adjustRightInd w:val="0"/>
              <w:spacing w:after="0" w:line="320" w:lineRule="atLeast"/>
              <w:ind w:left="60" w:right="60"/>
              <w:rPr>
                <w:rFonts w:cstheme="minorHAnsi"/>
                <w:color w:val="010205"/>
                <w:sz w:val="24"/>
                <w:szCs w:val="24"/>
              </w:rPr>
            </w:pPr>
            <w:r w:rsidRPr="00B47928">
              <w:rPr>
                <w:rFonts w:cstheme="minorHAnsi"/>
                <w:color w:val="010205"/>
                <w:sz w:val="24"/>
                <w:szCs w:val="24"/>
              </w:rPr>
              <w:t>**. La correlación es significativa en el nivel 0,01 (bilateral).</w:t>
            </w:r>
          </w:p>
        </w:tc>
      </w:tr>
    </w:tbl>
    <w:p w14:paraId="693C5399" w14:textId="17EAF2C9" w:rsidR="00E57376" w:rsidRPr="00B47928" w:rsidRDefault="0078294D" w:rsidP="00B0453C">
      <w:pPr>
        <w:jc w:val="both"/>
        <w:rPr>
          <w:rFonts w:cstheme="minorHAnsi"/>
          <w:sz w:val="24"/>
          <w:szCs w:val="24"/>
          <w:lang w:val="es-ES"/>
        </w:rPr>
      </w:pPr>
      <w:r w:rsidRPr="00B47928">
        <w:rPr>
          <w:rFonts w:cstheme="minorHAnsi"/>
          <w:sz w:val="24"/>
          <w:szCs w:val="24"/>
          <w:lang w:val="es-ES"/>
        </w:rPr>
        <w:lastRenderedPageBreak/>
        <w:t xml:space="preserve">El resultado obtenido de la correlación de Pearson realizado en SPSS permitió examinar la relación entre el promedio académico y el número de horas de estudio en una muestra de N = 5.281 participantes. </w:t>
      </w:r>
      <w:r w:rsidR="002C48F7" w:rsidRPr="00B47928">
        <w:rPr>
          <w:rFonts w:cstheme="minorHAnsi"/>
          <w:sz w:val="24"/>
          <w:szCs w:val="24"/>
          <w:lang w:val="es-ES"/>
        </w:rPr>
        <w:t>El resul</w:t>
      </w:r>
      <w:r w:rsidR="009F685A" w:rsidRPr="00B47928">
        <w:rPr>
          <w:rFonts w:cstheme="minorHAnsi"/>
          <w:sz w:val="24"/>
          <w:szCs w:val="24"/>
          <w:lang w:val="es-ES"/>
        </w:rPr>
        <w:t>t</w:t>
      </w:r>
      <w:r w:rsidR="002C48F7" w:rsidRPr="00B47928">
        <w:rPr>
          <w:rFonts w:cstheme="minorHAnsi"/>
          <w:sz w:val="24"/>
          <w:szCs w:val="24"/>
          <w:lang w:val="es-ES"/>
        </w:rPr>
        <w:t>a</w:t>
      </w:r>
      <w:r w:rsidR="009F685A" w:rsidRPr="00B47928">
        <w:rPr>
          <w:rFonts w:cstheme="minorHAnsi"/>
          <w:sz w:val="24"/>
          <w:szCs w:val="24"/>
          <w:lang w:val="es-ES"/>
        </w:rPr>
        <w:t>d</w:t>
      </w:r>
      <w:r w:rsidR="002C48F7" w:rsidRPr="00B47928">
        <w:rPr>
          <w:rFonts w:cstheme="minorHAnsi"/>
          <w:sz w:val="24"/>
          <w:szCs w:val="24"/>
          <w:lang w:val="es-ES"/>
        </w:rPr>
        <w:t xml:space="preserve">o de </w:t>
      </w:r>
      <w:r w:rsidRPr="00B47928">
        <w:rPr>
          <w:rFonts w:cstheme="minorHAnsi"/>
          <w:sz w:val="24"/>
          <w:szCs w:val="24"/>
          <w:lang w:val="es-ES"/>
        </w:rPr>
        <w:t>r = .421</w:t>
      </w:r>
      <w:r w:rsidR="002C48F7" w:rsidRPr="00B47928">
        <w:rPr>
          <w:rFonts w:cstheme="minorHAnsi"/>
          <w:sz w:val="24"/>
          <w:szCs w:val="24"/>
          <w:lang w:val="es-ES"/>
        </w:rPr>
        <w:t xml:space="preserve"> no indica lo siguiente: </w:t>
      </w:r>
    </w:p>
    <w:p w14:paraId="6789EC15" w14:textId="561FFF0B" w:rsidR="002C48F7" w:rsidRPr="00B47928" w:rsidRDefault="002C48F7" w:rsidP="00B0453C">
      <w:pPr>
        <w:jc w:val="both"/>
        <w:rPr>
          <w:rFonts w:cstheme="minorHAnsi"/>
          <w:color w:val="007BB8"/>
          <w:sz w:val="24"/>
          <w:szCs w:val="24"/>
          <w:lang w:val="es-ES"/>
        </w:rPr>
      </w:pPr>
      <w:r w:rsidRPr="00B47928">
        <w:rPr>
          <w:rFonts w:cstheme="minorHAnsi"/>
          <w:b/>
          <w:bCs/>
          <w:color w:val="007BB8"/>
          <w:sz w:val="24"/>
          <w:szCs w:val="24"/>
          <w:lang w:val="es-ES"/>
        </w:rPr>
        <w:t>Dirección</w:t>
      </w:r>
    </w:p>
    <w:p w14:paraId="738216C9" w14:textId="0C4FAC19" w:rsidR="002C48F7" w:rsidRPr="00B47928" w:rsidRDefault="002C48F7" w:rsidP="00B0453C">
      <w:pPr>
        <w:jc w:val="both"/>
        <w:rPr>
          <w:rFonts w:cstheme="minorHAnsi"/>
          <w:sz w:val="24"/>
          <w:szCs w:val="24"/>
          <w:lang w:val="es-ES"/>
        </w:rPr>
      </w:pPr>
      <w:r w:rsidRPr="00B47928">
        <w:rPr>
          <w:rFonts w:cstheme="minorHAnsi"/>
          <w:sz w:val="24"/>
          <w:szCs w:val="24"/>
          <w:lang w:val="es-ES"/>
        </w:rPr>
        <w:t>El valor del coeficiente r = .421 es positivo, lo que indica que existe una relación directa entre ambas variables. En términos prácticos, a medida que los estudiantes dedican un mayor número de horas al estudio, tienden a obtener un promedio académico más alto. De igual manera, los estudiantes que reportan menos horas de estudio tienden a presentar promedios más bajos.</w:t>
      </w:r>
    </w:p>
    <w:p w14:paraId="073BC059" w14:textId="192E1511" w:rsidR="002C48F7" w:rsidRPr="00B47928" w:rsidRDefault="002C48F7" w:rsidP="00B0453C">
      <w:pPr>
        <w:jc w:val="both"/>
        <w:rPr>
          <w:rFonts w:cstheme="minorHAnsi"/>
          <w:b/>
          <w:bCs/>
          <w:color w:val="007BB8"/>
          <w:sz w:val="24"/>
          <w:szCs w:val="24"/>
          <w:lang w:val="es-ES"/>
        </w:rPr>
      </w:pPr>
      <w:r w:rsidRPr="00B47928">
        <w:rPr>
          <w:rFonts w:cstheme="minorHAnsi"/>
          <w:b/>
          <w:bCs/>
          <w:color w:val="007BB8"/>
          <w:sz w:val="24"/>
          <w:szCs w:val="24"/>
          <w:lang w:val="es-ES"/>
        </w:rPr>
        <w:t>Fuerza de la relación</w:t>
      </w:r>
    </w:p>
    <w:p w14:paraId="5D7E0667" w14:textId="77777777" w:rsidR="002C48F7" w:rsidRPr="00B47928" w:rsidRDefault="002C48F7" w:rsidP="00B0453C">
      <w:pPr>
        <w:jc w:val="both"/>
        <w:rPr>
          <w:rFonts w:cstheme="minorHAnsi"/>
          <w:sz w:val="24"/>
          <w:szCs w:val="24"/>
          <w:lang w:val="es-ES"/>
        </w:rPr>
      </w:pPr>
      <w:r w:rsidRPr="00B47928">
        <w:rPr>
          <w:rFonts w:cstheme="minorHAnsi"/>
          <w:sz w:val="24"/>
          <w:szCs w:val="24"/>
          <w:lang w:val="es-ES"/>
        </w:rPr>
        <w:t>Siguiendo los criterios establecidos para la interpretación del coeficiente de Pearson:</w:t>
      </w:r>
    </w:p>
    <w:p w14:paraId="6A5995AC" w14:textId="77777777" w:rsidR="002C48F7" w:rsidRPr="00B47928" w:rsidRDefault="002C48F7" w:rsidP="002C48F7">
      <w:pPr>
        <w:pStyle w:val="Prrafodelista"/>
        <w:numPr>
          <w:ilvl w:val="0"/>
          <w:numId w:val="8"/>
        </w:numPr>
        <w:jc w:val="both"/>
        <w:rPr>
          <w:rFonts w:cstheme="minorHAnsi"/>
          <w:sz w:val="24"/>
          <w:szCs w:val="24"/>
        </w:rPr>
      </w:pPr>
      <w:r w:rsidRPr="00B47928">
        <w:rPr>
          <w:rFonts w:cstheme="minorHAnsi"/>
          <w:sz w:val="24"/>
          <w:szCs w:val="24"/>
        </w:rPr>
        <w:t>0.00 – 0.19: muy débil</w:t>
      </w:r>
    </w:p>
    <w:p w14:paraId="09CFD508" w14:textId="77777777" w:rsidR="002C48F7" w:rsidRPr="00B47928" w:rsidRDefault="002C48F7" w:rsidP="002C48F7">
      <w:pPr>
        <w:pStyle w:val="Prrafodelista"/>
        <w:numPr>
          <w:ilvl w:val="0"/>
          <w:numId w:val="8"/>
        </w:numPr>
        <w:jc w:val="both"/>
        <w:rPr>
          <w:rFonts w:cstheme="minorHAnsi"/>
          <w:sz w:val="24"/>
          <w:szCs w:val="24"/>
        </w:rPr>
      </w:pPr>
      <w:r w:rsidRPr="00B47928">
        <w:rPr>
          <w:rFonts w:cstheme="minorHAnsi"/>
          <w:sz w:val="24"/>
          <w:szCs w:val="24"/>
        </w:rPr>
        <w:t>0.20 – 0.39: débil</w:t>
      </w:r>
    </w:p>
    <w:p w14:paraId="052C5CD1" w14:textId="77777777" w:rsidR="002C48F7" w:rsidRPr="00B47928" w:rsidRDefault="002C48F7" w:rsidP="002C48F7">
      <w:pPr>
        <w:pStyle w:val="Prrafodelista"/>
        <w:numPr>
          <w:ilvl w:val="0"/>
          <w:numId w:val="8"/>
        </w:numPr>
        <w:jc w:val="both"/>
        <w:rPr>
          <w:rFonts w:cstheme="minorHAnsi"/>
          <w:sz w:val="24"/>
          <w:szCs w:val="24"/>
        </w:rPr>
      </w:pPr>
      <w:r w:rsidRPr="00B47928">
        <w:rPr>
          <w:rFonts w:cstheme="minorHAnsi"/>
          <w:sz w:val="24"/>
          <w:szCs w:val="24"/>
        </w:rPr>
        <w:t>0.40 – 0.59: moderada</w:t>
      </w:r>
    </w:p>
    <w:p w14:paraId="11F1674A" w14:textId="77777777" w:rsidR="002C48F7" w:rsidRPr="00B47928" w:rsidRDefault="002C48F7" w:rsidP="002C48F7">
      <w:pPr>
        <w:pStyle w:val="Prrafodelista"/>
        <w:numPr>
          <w:ilvl w:val="0"/>
          <w:numId w:val="8"/>
        </w:numPr>
        <w:jc w:val="both"/>
        <w:rPr>
          <w:rFonts w:cstheme="minorHAnsi"/>
          <w:sz w:val="24"/>
          <w:szCs w:val="24"/>
        </w:rPr>
      </w:pPr>
      <w:r w:rsidRPr="00B47928">
        <w:rPr>
          <w:rFonts w:cstheme="minorHAnsi"/>
          <w:sz w:val="24"/>
          <w:szCs w:val="24"/>
        </w:rPr>
        <w:t>0.60 – 0.79: fuerte</w:t>
      </w:r>
    </w:p>
    <w:p w14:paraId="75143F8C" w14:textId="77777777" w:rsidR="002C48F7" w:rsidRPr="00B47928" w:rsidRDefault="002C48F7" w:rsidP="002C48F7">
      <w:pPr>
        <w:pStyle w:val="Prrafodelista"/>
        <w:numPr>
          <w:ilvl w:val="0"/>
          <w:numId w:val="8"/>
        </w:numPr>
        <w:jc w:val="both"/>
        <w:rPr>
          <w:rFonts w:cstheme="minorHAnsi"/>
          <w:sz w:val="24"/>
          <w:szCs w:val="24"/>
        </w:rPr>
      </w:pPr>
      <w:r w:rsidRPr="00B47928">
        <w:rPr>
          <w:rFonts w:cstheme="minorHAnsi"/>
          <w:sz w:val="24"/>
          <w:szCs w:val="24"/>
        </w:rPr>
        <w:t>0.80 – 1.00: muy fuerte</w:t>
      </w:r>
    </w:p>
    <w:p w14:paraId="51B72464" w14:textId="12752F83" w:rsidR="002C48F7" w:rsidRPr="00B47928" w:rsidRDefault="002C48F7" w:rsidP="00B0453C">
      <w:pPr>
        <w:jc w:val="both"/>
        <w:rPr>
          <w:rFonts w:cstheme="minorHAnsi"/>
          <w:sz w:val="24"/>
          <w:szCs w:val="24"/>
          <w:lang w:val="es-ES"/>
        </w:rPr>
      </w:pPr>
      <w:r w:rsidRPr="00B47928">
        <w:rPr>
          <w:rFonts w:cstheme="minorHAnsi"/>
          <w:sz w:val="24"/>
          <w:szCs w:val="24"/>
          <w:lang w:val="es-ES"/>
        </w:rPr>
        <w:t>El resultado r = .421 se ubica dentro del rango de correlación moderada. Esto implica que la relación entre promedio y horas de estudio presenta una asociación clara, pero no extremadamente fuerte; es decir, las horas de estudio influyen en el rendimiento, pero también existen otros factores relevantes que</w:t>
      </w:r>
      <w:r w:rsidR="00753891" w:rsidRPr="00B47928">
        <w:rPr>
          <w:rFonts w:cstheme="minorHAnsi"/>
          <w:sz w:val="24"/>
          <w:szCs w:val="24"/>
          <w:lang w:val="es-ES"/>
        </w:rPr>
        <w:t xml:space="preserve"> pueden explicar </w:t>
      </w:r>
      <w:r w:rsidRPr="00B47928">
        <w:rPr>
          <w:rFonts w:cstheme="minorHAnsi"/>
          <w:sz w:val="24"/>
          <w:szCs w:val="24"/>
          <w:lang w:val="es-ES"/>
        </w:rPr>
        <w:t>el promedio académico.</w:t>
      </w:r>
    </w:p>
    <w:p w14:paraId="12FB6264" w14:textId="2F0FC780" w:rsidR="002C48F7" w:rsidRPr="00B47928" w:rsidRDefault="002C48F7" w:rsidP="00B0453C">
      <w:pPr>
        <w:jc w:val="both"/>
        <w:rPr>
          <w:rFonts w:cstheme="minorHAnsi"/>
          <w:sz w:val="24"/>
          <w:szCs w:val="24"/>
          <w:lang w:val="es-ES"/>
        </w:rPr>
      </w:pPr>
      <w:r w:rsidRPr="00B47928">
        <w:rPr>
          <w:rFonts w:cstheme="minorHAnsi"/>
          <w:sz w:val="24"/>
          <w:szCs w:val="24"/>
          <w:lang w:val="es-ES"/>
        </w:rPr>
        <w:t>Este comportamiento es consistente con la literatura reciente, la cual señala que el rendimiento académico suele depender de múltiples variables socioemocionales, cognitivas y contextuales, por lo que las horas de estudio rara vez presentan relaciones lineales muy elevadas por sí solas</w:t>
      </w:r>
      <w:sdt>
        <w:sdtPr>
          <w:rPr>
            <w:rFonts w:cstheme="minorHAnsi"/>
            <w:sz w:val="24"/>
            <w:szCs w:val="24"/>
            <w:lang w:val="es-ES"/>
          </w:rPr>
          <w:id w:val="373813081"/>
          <w:citation/>
        </w:sdtPr>
        <w:sdtContent>
          <w:r w:rsidR="00753891" w:rsidRPr="00B47928">
            <w:rPr>
              <w:rFonts w:cstheme="minorHAnsi"/>
              <w:sz w:val="24"/>
              <w:szCs w:val="24"/>
              <w:lang w:val="es-ES"/>
            </w:rPr>
            <w:fldChar w:fldCharType="begin"/>
          </w:r>
          <w:r w:rsidR="00753891" w:rsidRPr="00B47928">
            <w:rPr>
              <w:rFonts w:cstheme="minorHAnsi"/>
              <w:sz w:val="24"/>
              <w:szCs w:val="24"/>
            </w:rPr>
            <w:instrText xml:space="preserve">CITATION Wil221 \t  \l 12298 </w:instrText>
          </w:r>
          <w:r w:rsidR="00753891" w:rsidRPr="00B47928">
            <w:rPr>
              <w:rFonts w:cstheme="minorHAnsi"/>
              <w:sz w:val="24"/>
              <w:szCs w:val="24"/>
              <w:lang w:val="es-ES"/>
            </w:rPr>
            <w:fldChar w:fldCharType="separate"/>
          </w:r>
          <w:r w:rsidR="00201CCA" w:rsidRPr="00B47928">
            <w:rPr>
              <w:rFonts w:cstheme="minorHAnsi"/>
              <w:noProof/>
              <w:sz w:val="24"/>
              <w:szCs w:val="24"/>
            </w:rPr>
            <w:t xml:space="preserve"> (Williams &amp; Rhodes, 2022)</w:t>
          </w:r>
          <w:r w:rsidR="00753891" w:rsidRPr="00B47928">
            <w:rPr>
              <w:rFonts w:cstheme="minorHAnsi"/>
              <w:sz w:val="24"/>
              <w:szCs w:val="24"/>
              <w:lang w:val="es-ES"/>
            </w:rPr>
            <w:fldChar w:fldCharType="end"/>
          </w:r>
        </w:sdtContent>
      </w:sdt>
      <w:r w:rsidRPr="00B47928">
        <w:rPr>
          <w:rFonts w:cstheme="minorHAnsi"/>
          <w:sz w:val="24"/>
          <w:szCs w:val="24"/>
          <w:lang w:val="es-ES"/>
        </w:rPr>
        <w:t>.</w:t>
      </w:r>
    </w:p>
    <w:p w14:paraId="2477CAA3" w14:textId="4947581C" w:rsidR="009C460E" w:rsidRPr="00B47928" w:rsidRDefault="00F6173B" w:rsidP="00A41974">
      <w:pPr>
        <w:pStyle w:val="Ttulo2"/>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13.7. </w:t>
      </w:r>
      <w:r w:rsidR="00A41974" w:rsidRPr="00B47928">
        <w:rPr>
          <w:rFonts w:asciiTheme="minorHAnsi" w:hAnsiTheme="minorHAnsi" w:cstheme="minorHAnsi"/>
          <w:b/>
          <w:bCs/>
          <w:color w:val="007BB8"/>
          <w:sz w:val="24"/>
          <w:szCs w:val="24"/>
        </w:rPr>
        <w:t>Representación gráfica preliminar: diagrama de dispersión</w:t>
      </w:r>
    </w:p>
    <w:p w14:paraId="697067CE" w14:textId="4A0676B8" w:rsidR="00A41974" w:rsidRPr="00B47928" w:rsidRDefault="00A41974" w:rsidP="00A41974">
      <w:pPr>
        <w:jc w:val="both"/>
        <w:rPr>
          <w:rFonts w:cstheme="minorHAnsi"/>
          <w:sz w:val="24"/>
          <w:szCs w:val="24"/>
        </w:rPr>
      </w:pPr>
      <w:r w:rsidRPr="00B47928">
        <w:rPr>
          <w:rFonts w:cstheme="minorHAnsi"/>
          <w:sz w:val="24"/>
          <w:szCs w:val="24"/>
        </w:rPr>
        <w:t>El diagrama de dispersión (</w:t>
      </w:r>
      <w:proofErr w:type="spellStart"/>
      <w:r w:rsidRPr="00B47928">
        <w:rPr>
          <w:rFonts w:cstheme="minorHAnsi"/>
          <w:sz w:val="24"/>
          <w:szCs w:val="24"/>
        </w:rPr>
        <w:t>scatterplot</w:t>
      </w:r>
      <w:proofErr w:type="spellEnd"/>
      <w:r w:rsidRPr="00B47928">
        <w:rPr>
          <w:rFonts w:cstheme="minorHAnsi"/>
          <w:sz w:val="24"/>
          <w:szCs w:val="24"/>
        </w:rPr>
        <w:t>) es la herramienta gráfica para explorar de manera preliminar la relación entre dos variables cuantitativas. Este gráfico coloca cada par de valores (X, Y) como un punto en un plano cartesiano, permitiendo visualizar patrones, tendencias y posibles irregularidades en la distribución de los datos. Según Field (2018), se trata del punto de partida más recomendado para evaluar si existe una relación lineal antes de calcular un coeficiente de correlación. Por lo tanto, este recurso no solo facilita la comprensión intuitiva del comportamiento de los datos, sino que funciona como un paso metodológico indispensable.</w:t>
      </w:r>
    </w:p>
    <w:p w14:paraId="18F46F5F" w14:textId="4E853744" w:rsidR="00A41974" w:rsidRPr="00B47928" w:rsidRDefault="00A41974" w:rsidP="00A41974">
      <w:pPr>
        <w:jc w:val="both"/>
        <w:rPr>
          <w:rFonts w:cstheme="minorHAnsi"/>
          <w:sz w:val="24"/>
          <w:szCs w:val="24"/>
        </w:rPr>
      </w:pPr>
      <w:r w:rsidRPr="00B47928">
        <w:rPr>
          <w:rFonts w:cstheme="minorHAnsi"/>
          <w:sz w:val="24"/>
          <w:szCs w:val="24"/>
        </w:rPr>
        <w:t xml:space="preserve">A continuación, es importante destacar que el diagrama de dispersión permite observar la forma, la dirección y la fuerza de la relación entre las variables, elementos clave para seleccionar el tipo de correlación apropiada. Por ejemplo, si los puntos se concentran alrededor de una línea ascendente, el investigador puede anticipar una correlación </w:t>
      </w:r>
      <w:r w:rsidRPr="00B47928">
        <w:rPr>
          <w:rFonts w:cstheme="minorHAnsi"/>
          <w:sz w:val="24"/>
          <w:szCs w:val="24"/>
        </w:rPr>
        <w:lastRenderedPageBreak/>
        <w:t xml:space="preserve">positiva; si se agrupan formando una leve curva, podría tratarse de una relación no lineal; y si se encuentran muy dispersos sin un patrón evidente, probablemente exista una correlación nula o muy débil. Tal como indican </w:t>
      </w:r>
      <w:proofErr w:type="spellStart"/>
      <w:r w:rsidRPr="00B47928">
        <w:rPr>
          <w:rFonts w:cstheme="minorHAnsi"/>
          <w:sz w:val="24"/>
          <w:szCs w:val="24"/>
        </w:rPr>
        <w:t>Hinkle</w:t>
      </w:r>
      <w:proofErr w:type="spellEnd"/>
      <w:r w:rsidRPr="00B47928">
        <w:rPr>
          <w:rFonts w:cstheme="minorHAnsi"/>
          <w:sz w:val="24"/>
          <w:szCs w:val="24"/>
        </w:rPr>
        <w:t xml:space="preserve"> et al. (2020), la inspección visual de los datos es una práctica fundamental para evitar interpretaciones erróneas de los coeficientes estadísticos. De este modo, el diagrama de dispersión se convierte en un indicio a tener en cuenta, antes de proceder con cálculos paramétricos o no paramétricos.</w:t>
      </w:r>
    </w:p>
    <w:p w14:paraId="11DB5B4E" w14:textId="78C37544" w:rsidR="00A41974" w:rsidRPr="00B47928" w:rsidRDefault="00A41974" w:rsidP="00A41974">
      <w:pPr>
        <w:jc w:val="both"/>
        <w:rPr>
          <w:rFonts w:cstheme="minorHAnsi"/>
          <w:sz w:val="24"/>
          <w:szCs w:val="24"/>
        </w:rPr>
      </w:pPr>
      <w:r w:rsidRPr="00B47928">
        <w:rPr>
          <w:rFonts w:cstheme="minorHAnsi"/>
          <w:sz w:val="24"/>
          <w:szCs w:val="24"/>
        </w:rPr>
        <w:t>Desde una perspectiva didáctica, resulta útil ilustrar esta herramienta mediante ejemplos concretos. Imaginemos un conjunto de datos de 30 estudiantes en el que se registran las horas dedicadas al estudio y el puntaje obtenido en una prueba de matemáticas. Al graficar estos pares (X, Y), podría observarse un patrón ascendente: los estudiantes que estudian más tienden a obtener mejores puntajes</w:t>
      </w:r>
      <w:r w:rsidR="00411469" w:rsidRPr="00B47928">
        <w:rPr>
          <w:rFonts w:cstheme="minorHAnsi"/>
          <w:sz w:val="24"/>
          <w:szCs w:val="24"/>
        </w:rPr>
        <w:t xml:space="preserve"> (Figura XX)</w:t>
      </w:r>
      <w:r w:rsidRPr="00B47928">
        <w:rPr>
          <w:rFonts w:cstheme="minorHAnsi"/>
          <w:sz w:val="24"/>
          <w:szCs w:val="24"/>
        </w:rPr>
        <w:t>. Este comportamiento forma una “nube de puntos” con orientación ascendente, lo que anticipa una correlación positiva moderada o fuerte. Como señalan Zhang y Qin (2021), este tipo de análisis visual es ampliamente utilizado en investigaciones educativas que buscan comprender la influencia de factores académicos o comportamentales en el rendimiento.</w:t>
      </w:r>
    </w:p>
    <w:p w14:paraId="4B5DB382" w14:textId="5361EB83" w:rsidR="00411469" w:rsidRPr="00B47928" w:rsidRDefault="00411469" w:rsidP="00A41974">
      <w:pPr>
        <w:jc w:val="both"/>
        <w:rPr>
          <w:rFonts w:cstheme="minorHAnsi"/>
          <w:sz w:val="24"/>
          <w:szCs w:val="24"/>
        </w:rPr>
      </w:pPr>
      <w:r w:rsidRPr="00B47928">
        <w:rPr>
          <w:rFonts w:cstheme="minorHAnsi"/>
          <w:b/>
          <w:bCs/>
          <w:sz w:val="24"/>
          <w:szCs w:val="24"/>
        </w:rPr>
        <w:t xml:space="preserve">Figura </w:t>
      </w:r>
      <w:r w:rsidR="00F6173B" w:rsidRPr="00B47928">
        <w:rPr>
          <w:rFonts w:cstheme="minorHAnsi"/>
          <w:b/>
          <w:bCs/>
          <w:sz w:val="24"/>
          <w:szCs w:val="24"/>
        </w:rPr>
        <w:t>1</w:t>
      </w:r>
      <w:r w:rsidRPr="00B47928">
        <w:rPr>
          <w:rFonts w:cstheme="minorHAnsi"/>
          <w:b/>
          <w:bCs/>
          <w:sz w:val="24"/>
          <w:szCs w:val="24"/>
        </w:rPr>
        <w:t>.</w:t>
      </w:r>
      <w:r w:rsidRPr="00B47928">
        <w:rPr>
          <w:rFonts w:cstheme="minorHAnsi"/>
          <w:sz w:val="24"/>
          <w:szCs w:val="24"/>
        </w:rPr>
        <w:t xml:space="preserve"> </w:t>
      </w:r>
      <w:r w:rsidRPr="00B47928">
        <w:rPr>
          <w:rFonts w:cstheme="minorHAnsi"/>
          <w:i/>
          <w:iCs/>
          <w:sz w:val="24"/>
          <w:szCs w:val="24"/>
        </w:rPr>
        <w:t>Diagrama de dispersión de una correlación positiva</w:t>
      </w:r>
    </w:p>
    <w:p w14:paraId="42132989" w14:textId="2007221C" w:rsidR="00411469" w:rsidRPr="00B47928" w:rsidRDefault="00411469" w:rsidP="00411469">
      <w:pPr>
        <w:jc w:val="center"/>
        <w:rPr>
          <w:rFonts w:cstheme="minorHAnsi"/>
          <w:sz w:val="24"/>
          <w:szCs w:val="24"/>
        </w:rPr>
      </w:pPr>
      <w:r w:rsidRPr="00B47928">
        <w:rPr>
          <w:rFonts w:cstheme="minorHAnsi"/>
          <w:noProof/>
          <w:sz w:val="24"/>
          <w:szCs w:val="24"/>
        </w:rPr>
        <mc:AlternateContent>
          <mc:Choice Requires="wps">
            <w:drawing>
              <wp:inline distT="0" distB="0" distL="0" distR="0" wp14:anchorId="63BB0635" wp14:editId="18E9FEA4">
                <wp:extent cx="304800" cy="304800"/>
                <wp:effectExtent l="0" t="0" r="0" b="0"/>
                <wp:docPr id="76746757" name="AutoShape 2"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10DD5" id="AutoShape 2"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7928">
        <w:rPr>
          <w:rFonts w:cstheme="minorHAnsi"/>
          <w:noProof/>
          <w:sz w:val="24"/>
          <w:szCs w:val="24"/>
        </w:rPr>
        <mc:AlternateContent>
          <mc:Choice Requires="wps">
            <w:drawing>
              <wp:inline distT="0" distB="0" distL="0" distR="0" wp14:anchorId="5918FD41" wp14:editId="12F45BEC">
                <wp:extent cx="304800" cy="304800"/>
                <wp:effectExtent l="0" t="0" r="0" b="0"/>
                <wp:docPr id="934530463" name="Rectángulo 1" descr="Imagen 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00486" id="Rectángulo 1"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7928">
        <w:rPr>
          <w:rFonts w:cstheme="minorHAnsi"/>
          <w:noProof/>
          <w:sz w:val="24"/>
          <w:szCs w:val="24"/>
        </w:rPr>
        <w:drawing>
          <wp:inline distT="0" distB="0" distL="0" distR="0" wp14:anchorId="011E1582" wp14:editId="0B0536E3">
            <wp:extent cx="4495800" cy="4495800"/>
            <wp:effectExtent l="0" t="0" r="0" b="0"/>
            <wp:docPr id="44679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4495800"/>
                    </a:xfrm>
                    <a:prstGeom prst="rect">
                      <a:avLst/>
                    </a:prstGeom>
                    <a:noFill/>
                  </pic:spPr>
                </pic:pic>
              </a:graphicData>
            </a:graphic>
          </wp:inline>
        </w:drawing>
      </w:r>
    </w:p>
    <w:p w14:paraId="0F8AC517" w14:textId="2AA94800" w:rsidR="00411469" w:rsidRPr="00B47928" w:rsidRDefault="00411469" w:rsidP="00411469">
      <w:pPr>
        <w:rPr>
          <w:rFonts w:cstheme="minorHAnsi"/>
          <w:sz w:val="24"/>
          <w:szCs w:val="24"/>
        </w:rPr>
      </w:pPr>
      <w:r w:rsidRPr="00B47928">
        <w:rPr>
          <w:rFonts w:cstheme="minorHAnsi"/>
          <w:b/>
          <w:bCs/>
          <w:sz w:val="24"/>
          <w:szCs w:val="24"/>
        </w:rPr>
        <w:lastRenderedPageBreak/>
        <w:t>Nota.</w:t>
      </w:r>
      <w:r w:rsidRPr="00B47928">
        <w:rPr>
          <w:rFonts w:cstheme="minorHAnsi"/>
          <w:sz w:val="24"/>
          <w:szCs w:val="24"/>
        </w:rPr>
        <w:t xml:space="preserve"> Imagen generada por los autores con https://gemini.google.com/app/</w:t>
      </w:r>
    </w:p>
    <w:p w14:paraId="026057B8" w14:textId="0037CF03" w:rsidR="00A41974" w:rsidRPr="00B47928" w:rsidRDefault="00A41974" w:rsidP="00A41974">
      <w:pPr>
        <w:jc w:val="both"/>
        <w:rPr>
          <w:rFonts w:cstheme="minorHAnsi"/>
          <w:sz w:val="24"/>
          <w:szCs w:val="24"/>
        </w:rPr>
      </w:pPr>
      <w:r w:rsidRPr="00B47928">
        <w:rPr>
          <w:rFonts w:cstheme="minorHAnsi"/>
          <w:sz w:val="24"/>
          <w:szCs w:val="24"/>
        </w:rPr>
        <w:t>Finalmente, conviene subrayar que el diagrama de dispersión también permite detectar anomalías o patrones no evidentes en los resultados numéricos, como valores atípicos (</w:t>
      </w:r>
      <w:proofErr w:type="spellStart"/>
      <w:r w:rsidRPr="00B47928">
        <w:rPr>
          <w:rFonts w:cstheme="minorHAnsi"/>
          <w:sz w:val="24"/>
          <w:szCs w:val="24"/>
        </w:rPr>
        <w:t>outliers</w:t>
      </w:r>
      <w:proofErr w:type="spellEnd"/>
      <w:r w:rsidRPr="00B47928">
        <w:rPr>
          <w:rFonts w:cstheme="minorHAnsi"/>
          <w:sz w:val="24"/>
          <w:szCs w:val="24"/>
        </w:rPr>
        <w:t xml:space="preserve">) o heterocedasticidad (variabilidad desigual). Por ejemplo, en un conjunto de datos sobre participación en foros virtuales y desempeño en actividades en línea, un estudiante con participación extremadamente alta, pero bajo rendimiento podría aparecer como un punto aislado lejos del resto del grupo. Con respecto a lo anterior, Flora y </w:t>
      </w:r>
      <w:proofErr w:type="spellStart"/>
      <w:r w:rsidRPr="00B47928">
        <w:rPr>
          <w:rFonts w:cstheme="minorHAnsi"/>
          <w:sz w:val="24"/>
          <w:szCs w:val="24"/>
        </w:rPr>
        <w:t>Pek</w:t>
      </w:r>
      <w:proofErr w:type="spellEnd"/>
      <w:r w:rsidRPr="00B47928">
        <w:rPr>
          <w:rFonts w:cstheme="minorHAnsi"/>
          <w:sz w:val="24"/>
          <w:szCs w:val="24"/>
        </w:rPr>
        <w:t xml:space="preserve"> (2021) advierten que los valores atípicos pueden distorsionar de manera importante la interpretación de la correlación, lo cual reafirma la necesidad de revisar visualmente los datos antes de interpretar cualquier coeficiente. Así, el diagrama de dispersión no solo describe, sino que orienta decisiones analíticas posteriores, optimizando la validez del análisis estadístico.</w:t>
      </w:r>
    </w:p>
    <w:p w14:paraId="30F8BAF5" w14:textId="77777777" w:rsidR="00A41974" w:rsidRPr="00B47928" w:rsidRDefault="00A41974" w:rsidP="00A41974">
      <w:pPr>
        <w:jc w:val="both"/>
        <w:rPr>
          <w:rFonts w:cstheme="minorHAnsi"/>
          <w:sz w:val="24"/>
          <w:szCs w:val="24"/>
        </w:rPr>
      </w:pPr>
    </w:p>
    <w:p w14:paraId="495CB67D" w14:textId="3114CD02" w:rsidR="009445ED" w:rsidRPr="00B47928" w:rsidRDefault="00F6173B" w:rsidP="009445ED">
      <w:pPr>
        <w:pStyle w:val="Ttulo2"/>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13.8. </w:t>
      </w:r>
      <w:r w:rsidR="009445ED" w:rsidRPr="00B47928">
        <w:rPr>
          <w:rFonts w:asciiTheme="minorHAnsi" w:hAnsiTheme="minorHAnsi" w:cstheme="minorHAnsi"/>
          <w:b/>
          <w:bCs/>
          <w:color w:val="007BB8"/>
          <w:sz w:val="24"/>
          <w:szCs w:val="24"/>
        </w:rPr>
        <w:t>Recolección y tabulación de datos</w:t>
      </w:r>
    </w:p>
    <w:p w14:paraId="35A6841D" w14:textId="77777777" w:rsidR="00F6173B" w:rsidRPr="00B47928" w:rsidRDefault="00F6173B" w:rsidP="009445ED">
      <w:pPr>
        <w:jc w:val="both"/>
        <w:rPr>
          <w:rFonts w:cstheme="minorHAnsi"/>
          <w:color w:val="000000" w:themeColor="text1"/>
          <w:sz w:val="24"/>
          <w:szCs w:val="24"/>
        </w:rPr>
      </w:pPr>
    </w:p>
    <w:p w14:paraId="69D29E4A" w14:textId="06098100" w:rsidR="009445ED" w:rsidRPr="00B47928" w:rsidRDefault="009445ED" w:rsidP="009445ED">
      <w:pPr>
        <w:jc w:val="both"/>
        <w:rPr>
          <w:rFonts w:cstheme="minorHAnsi"/>
          <w:color w:val="000000" w:themeColor="text1"/>
          <w:sz w:val="24"/>
          <w:szCs w:val="24"/>
        </w:rPr>
      </w:pPr>
      <w:r w:rsidRPr="00B47928">
        <w:rPr>
          <w:rFonts w:cstheme="minorHAnsi"/>
          <w:color w:val="000000" w:themeColor="text1"/>
          <w:sz w:val="24"/>
          <w:szCs w:val="24"/>
        </w:rPr>
        <w:t>La recolección de datos es una etapa crítica en cualquier estudio correlacional, pues la calidad de los datos determina directamente la validez del coeficiente de correlación y la precisión de las conclusiones que el investigador pueda formular. Según Creswell (2018), la calidad de los datos recolectados influye directamente en la credibilidad de los análisis y en la interpretación de los resultados estadísticos. Por ello, antes de iniciar el análisis, es indispensable establecer criterios claros sobre qué variables se medirán, cómo serán operacionalizadas y qué instrumentos se utilizarán.</w:t>
      </w:r>
    </w:p>
    <w:p w14:paraId="7D83838F" w14:textId="1260042A" w:rsidR="009445ED" w:rsidRPr="00B47928" w:rsidRDefault="009445ED" w:rsidP="009445ED">
      <w:pPr>
        <w:jc w:val="both"/>
        <w:rPr>
          <w:rFonts w:cstheme="minorHAnsi"/>
          <w:color w:val="000000" w:themeColor="text1"/>
          <w:sz w:val="24"/>
          <w:szCs w:val="24"/>
        </w:rPr>
      </w:pPr>
      <w:r w:rsidRPr="00B47928">
        <w:rPr>
          <w:rFonts w:cstheme="minorHAnsi"/>
          <w:color w:val="000000" w:themeColor="text1"/>
          <w:sz w:val="24"/>
          <w:szCs w:val="24"/>
        </w:rPr>
        <w:t xml:space="preserve">A continuación, es importante subrayar que el proceso de recolección debe garantizar coherencia entre los objetivos del estudio y el tipo de datos que se obtienen. Por ejemplo, si se pretende analizar la correlación entre competencias digitales y rendimiento académico, se requiere recopilar variables cuantitativas y medibles, como puntajes de pruebas digitales, número de actividades completadas en plataformas de aprendizaje o indicadores de participación virtual. </w:t>
      </w:r>
      <w:proofErr w:type="spellStart"/>
      <w:r w:rsidRPr="00B47928">
        <w:rPr>
          <w:rFonts w:cstheme="minorHAnsi"/>
          <w:color w:val="000000" w:themeColor="text1"/>
          <w:sz w:val="24"/>
          <w:szCs w:val="24"/>
        </w:rPr>
        <w:t>Hinkle</w:t>
      </w:r>
      <w:proofErr w:type="spellEnd"/>
      <w:r w:rsidRPr="00B47928">
        <w:rPr>
          <w:rFonts w:cstheme="minorHAnsi"/>
          <w:color w:val="000000" w:themeColor="text1"/>
          <w:sz w:val="24"/>
          <w:szCs w:val="24"/>
        </w:rPr>
        <w:t xml:space="preserve"> et al. (2020) señalan que la definición clara de las variables es un requisito previo para cualquier análisis correlacional válido. Esta claridad evita errores comunes, como mezclar escalas incompatibles o registrar datos que no reflejan adecuadamente el constructo estudiado.</w:t>
      </w:r>
    </w:p>
    <w:p w14:paraId="707D61F8" w14:textId="088C7F40" w:rsidR="009445ED" w:rsidRPr="00B47928" w:rsidRDefault="009445ED" w:rsidP="009445ED">
      <w:pPr>
        <w:jc w:val="both"/>
        <w:rPr>
          <w:rFonts w:cstheme="minorHAnsi"/>
          <w:color w:val="000000" w:themeColor="text1"/>
          <w:sz w:val="24"/>
          <w:szCs w:val="24"/>
        </w:rPr>
      </w:pPr>
      <w:r w:rsidRPr="00B47928">
        <w:rPr>
          <w:rFonts w:cstheme="minorHAnsi"/>
          <w:color w:val="000000" w:themeColor="text1"/>
          <w:sz w:val="24"/>
          <w:szCs w:val="24"/>
        </w:rPr>
        <w:t>Ahora bien, resulta útil ilustrar la recolección de datos con un ejemplo aplicado. Imaginemos una institución educativa interesada en estudiar la relación entre el tiempo dedicado al estudio en casa y el nivel de comprensión lectora en estudiantes de secundaria. Para ello, los docentes podrían emplear un formulario digital donde los estudiantes registran las horas semanales de estudio (variable X) y un instrumento estandarizado que evalúa comprensión lectora (variable Y). Este procedimiento garantiza que las dos variables se obtienen de manera uniforme y que el análisis posterior se basa en información comparable entre todos los participantes.</w:t>
      </w:r>
    </w:p>
    <w:p w14:paraId="2E5F9A05" w14:textId="79639140" w:rsidR="009445ED" w:rsidRPr="00B47928" w:rsidRDefault="009445ED" w:rsidP="009445ED">
      <w:pPr>
        <w:jc w:val="both"/>
        <w:rPr>
          <w:rFonts w:cstheme="minorHAnsi"/>
          <w:color w:val="000000" w:themeColor="text1"/>
          <w:sz w:val="24"/>
          <w:szCs w:val="24"/>
        </w:rPr>
      </w:pPr>
      <w:r w:rsidRPr="00B47928">
        <w:rPr>
          <w:rFonts w:cstheme="minorHAnsi"/>
          <w:color w:val="000000" w:themeColor="text1"/>
          <w:sz w:val="24"/>
          <w:szCs w:val="24"/>
        </w:rPr>
        <w:lastRenderedPageBreak/>
        <w:t xml:space="preserve">Posteriormente, una vez recolectados los datos, adquiere especial relevancia el proceso de tabulación, que consiste en organizar la información en un formato estructurado, generalmente una matriz o tabla, para facilitar su revisión y análisis. </w:t>
      </w:r>
      <w:proofErr w:type="spellStart"/>
      <w:r w:rsidRPr="00B47928">
        <w:rPr>
          <w:rFonts w:cstheme="minorHAnsi"/>
          <w:color w:val="000000" w:themeColor="text1"/>
          <w:sz w:val="24"/>
          <w:szCs w:val="24"/>
        </w:rPr>
        <w:t>Hair</w:t>
      </w:r>
      <w:proofErr w:type="spellEnd"/>
      <w:r w:rsidRPr="00B47928">
        <w:rPr>
          <w:rFonts w:cstheme="minorHAnsi"/>
          <w:color w:val="000000" w:themeColor="text1"/>
          <w:sz w:val="24"/>
          <w:szCs w:val="24"/>
        </w:rPr>
        <w:t xml:space="preserve"> et al. (2022) destacan que una tabulación adecuada permite identificar valores perdidos, inconsistencias y patrones preliminares antes de proceder con los análisis estadísticos. Por ejemplo, al ingresar los datos en una hoja de cálculo o en software como </w:t>
      </w:r>
      <w:proofErr w:type="spellStart"/>
      <w:r w:rsidRPr="00B47928">
        <w:rPr>
          <w:rFonts w:cstheme="minorHAnsi"/>
          <w:color w:val="000000" w:themeColor="text1"/>
          <w:sz w:val="24"/>
          <w:szCs w:val="24"/>
        </w:rPr>
        <w:t>Jamovi</w:t>
      </w:r>
      <w:proofErr w:type="spellEnd"/>
      <w:r w:rsidRPr="00B47928">
        <w:rPr>
          <w:rFonts w:cstheme="minorHAnsi"/>
          <w:color w:val="000000" w:themeColor="text1"/>
          <w:sz w:val="24"/>
          <w:szCs w:val="24"/>
        </w:rPr>
        <w:t>, SPSS o Excel, es posible detectar estudiantes que no registraron su tiempo de estudio, valores extremos inusuales o errores de digitación, como una puntuación imposible (por ejemplo, 150/100).</w:t>
      </w:r>
    </w:p>
    <w:p w14:paraId="41045F6A" w14:textId="4F35F959" w:rsidR="009445ED" w:rsidRPr="00B47928" w:rsidRDefault="009445ED" w:rsidP="009445ED">
      <w:pPr>
        <w:jc w:val="both"/>
        <w:rPr>
          <w:rFonts w:cstheme="minorHAnsi"/>
          <w:color w:val="000000" w:themeColor="text1"/>
          <w:sz w:val="24"/>
          <w:szCs w:val="24"/>
        </w:rPr>
      </w:pPr>
      <w:r w:rsidRPr="00B47928">
        <w:rPr>
          <w:rFonts w:cstheme="minorHAnsi"/>
          <w:color w:val="000000" w:themeColor="text1"/>
          <w:sz w:val="24"/>
          <w:szCs w:val="24"/>
        </w:rPr>
        <w:t xml:space="preserve">Finalmente, conviene subrayar que la tabulación de los datos también permite generar representaciones preliminares, como tablas descriptivas o diagramas de dispersión, que ayudan a anticipar la forma de la relación entre las variables antes de calcular el coeficiente de correlación. La inspección inicial de los datos ayuda a identificar valores atípicos que pueden distorsionar regresiones y correlaciones (Flora &amp; </w:t>
      </w:r>
      <w:proofErr w:type="spellStart"/>
      <w:r w:rsidRPr="00B47928">
        <w:rPr>
          <w:rFonts w:cstheme="minorHAnsi"/>
          <w:color w:val="000000" w:themeColor="text1"/>
          <w:sz w:val="24"/>
          <w:szCs w:val="24"/>
        </w:rPr>
        <w:t>Pek</w:t>
      </w:r>
      <w:proofErr w:type="spellEnd"/>
      <w:r w:rsidRPr="00B47928">
        <w:rPr>
          <w:rFonts w:cstheme="minorHAnsi"/>
          <w:color w:val="000000" w:themeColor="text1"/>
          <w:sz w:val="24"/>
          <w:szCs w:val="24"/>
        </w:rPr>
        <w:t>, 2021). De esta manera, el investigador puede decidir si es necesario depurar la base de datos, transformar alguna variable o seleccionar un coeficiente alternativo, como Spearman, cuando los datos presentan distribuciones no normales o relaciones no lineales. Así, la recolección y tabulación de datos no solo constituyen pasos previos al análisis correlacional, sino pilares fundamentales para garantizar que los resultados sean válidos, transparentes y replicables.</w:t>
      </w:r>
    </w:p>
    <w:p w14:paraId="086C6335" w14:textId="317C6AAD" w:rsidR="00755D76" w:rsidRPr="00B47928" w:rsidRDefault="00F6173B" w:rsidP="00755D76">
      <w:pPr>
        <w:pStyle w:val="Ttulo1"/>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13.9. </w:t>
      </w:r>
      <w:r w:rsidR="00755D76" w:rsidRPr="00B47928">
        <w:rPr>
          <w:rFonts w:asciiTheme="minorHAnsi" w:hAnsiTheme="minorHAnsi" w:cstheme="minorHAnsi"/>
          <w:b/>
          <w:bCs/>
          <w:color w:val="007BB8"/>
          <w:sz w:val="24"/>
          <w:szCs w:val="24"/>
        </w:rPr>
        <w:t>Coeficiente de correlación de Spearman (ρ)</w:t>
      </w:r>
    </w:p>
    <w:p w14:paraId="2B70122E" w14:textId="28FB2792" w:rsidR="009445ED" w:rsidRPr="00B47928" w:rsidRDefault="00755D76" w:rsidP="00755D76">
      <w:pPr>
        <w:pStyle w:val="Ttulo2"/>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Fundamento no paramétrico. Procedimiento de cálculo</w:t>
      </w:r>
    </w:p>
    <w:p w14:paraId="023C7483" w14:textId="77777777" w:rsidR="00F6173B" w:rsidRPr="00B47928" w:rsidRDefault="00F6173B" w:rsidP="00755D76">
      <w:pPr>
        <w:jc w:val="both"/>
        <w:rPr>
          <w:rFonts w:cstheme="minorHAnsi"/>
          <w:sz w:val="24"/>
          <w:szCs w:val="24"/>
        </w:rPr>
      </w:pPr>
    </w:p>
    <w:p w14:paraId="082BE212" w14:textId="0D15391B" w:rsidR="00755D76" w:rsidRPr="00B47928" w:rsidRDefault="00755D76" w:rsidP="00755D76">
      <w:pPr>
        <w:jc w:val="both"/>
        <w:rPr>
          <w:rFonts w:cstheme="minorHAnsi"/>
          <w:sz w:val="24"/>
          <w:szCs w:val="24"/>
        </w:rPr>
      </w:pPr>
      <w:r w:rsidRPr="00B47928">
        <w:rPr>
          <w:rFonts w:cstheme="minorHAnsi"/>
          <w:sz w:val="24"/>
          <w:szCs w:val="24"/>
        </w:rPr>
        <w:t xml:space="preserve">El coeficiente de correlación de Spearman (ρ) es una medida no paramétrica que evalúa la relación monotónica, no necesariamente lineal, entre dos variables ordinales o entre variables cuantitativas que no cumplen los supuestos del coeficiente de Pearson. Spearman resulta especialmente útil cuando los datos presentan distribuciones no normales o contienen valores extremos que podrían distorsionar la correlación lineal (Field, 2018). A diferencia de Pearson, que opera sobre valores originales, Spearman trabaja con rangos, lo que lo hace menos sensible a </w:t>
      </w:r>
      <w:proofErr w:type="spellStart"/>
      <w:r w:rsidRPr="00B47928">
        <w:rPr>
          <w:rFonts w:cstheme="minorHAnsi"/>
          <w:sz w:val="24"/>
          <w:szCs w:val="24"/>
        </w:rPr>
        <w:t>outliers</w:t>
      </w:r>
      <w:proofErr w:type="spellEnd"/>
      <w:r w:rsidRPr="00B47928">
        <w:rPr>
          <w:rFonts w:cstheme="minorHAnsi"/>
          <w:sz w:val="24"/>
          <w:szCs w:val="24"/>
        </w:rPr>
        <w:t xml:space="preserve"> y patrones no lineales.</w:t>
      </w:r>
    </w:p>
    <w:p w14:paraId="2A11A8DB" w14:textId="4ECE93CB" w:rsidR="00755D76" w:rsidRPr="00B47928" w:rsidRDefault="00755D76" w:rsidP="00755D76">
      <w:pPr>
        <w:jc w:val="both"/>
        <w:rPr>
          <w:rFonts w:cstheme="minorHAnsi"/>
          <w:sz w:val="24"/>
          <w:szCs w:val="24"/>
        </w:rPr>
      </w:pPr>
      <w:r w:rsidRPr="00B47928">
        <w:rPr>
          <w:rFonts w:cstheme="minorHAnsi"/>
          <w:sz w:val="24"/>
          <w:szCs w:val="24"/>
        </w:rPr>
        <w:t>A continuación, es pertinente explicar el procedimiento de cálculo. El método clásico consiste en transformar los valores originales de cada variable en rangos (o posiciones ordenadas). Es decir, el valor más pequeño recibe el rango 1, el siguiente el rango 2, y así sucesivamente. Una vez asignados los rangos, se calcula la diferencia entre los rangos de cada par.</w:t>
      </w:r>
      <w:r w:rsidR="00D660F2" w:rsidRPr="00B47928">
        <w:rPr>
          <w:rFonts w:cstheme="minorHAnsi"/>
          <w:sz w:val="24"/>
          <w:szCs w:val="24"/>
        </w:rPr>
        <w:t xml:space="preserve"> </w:t>
      </w:r>
    </w:p>
    <w:p w14:paraId="75AF49B7" w14:textId="046401F1" w:rsidR="00D660F2" w:rsidRPr="00B47928" w:rsidRDefault="00D660F2" w:rsidP="00755D76">
      <w:pPr>
        <w:jc w:val="both"/>
        <w:rPr>
          <w:rFonts w:cstheme="minorHAnsi"/>
          <w:sz w:val="24"/>
          <w:szCs w:val="24"/>
        </w:rPr>
      </w:pPr>
      <w:r w:rsidRPr="00B47928">
        <w:rPr>
          <w:rFonts w:cstheme="minorHAnsi"/>
          <w:sz w:val="24"/>
          <w:szCs w:val="24"/>
        </w:rPr>
        <w:t xml:space="preserve">Supongamos que un docente desea analizar si existe relación entre el nivel de motivación (medida con una escala de Likert) y la participación en clases en un grupo de estudiantes. Aunque ambos valores pueden registrarse numéricamente, representan variables ordinales. Al convertir los datos en rangos, se observa que los estudiantes con </w:t>
      </w:r>
      <w:r w:rsidRPr="00B47928">
        <w:rPr>
          <w:rFonts w:cstheme="minorHAnsi"/>
          <w:sz w:val="24"/>
          <w:szCs w:val="24"/>
        </w:rPr>
        <w:lastRenderedPageBreak/>
        <w:t>mayor motivación suelen participar más, lo cual resulta en diferencias pequeñas entre los rangos de ambas variables y, por lo tanto, en un valor de Spearman cercano a +1, indicando una relación positiva fuerte.</w:t>
      </w:r>
    </w:p>
    <w:p w14:paraId="0A15711C" w14:textId="2C9FC4F4" w:rsidR="00D660F2" w:rsidRPr="00B47928" w:rsidRDefault="00D660F2" w:rsidP="00755D76">
      <w:pPr>
        <w:jc w:val="both"/>
        <w:rPr>
          <w:rFonts w:cstheme="minorHAnsi"/>
          <w:sz w:val="24"/>
          <w:szCs w:val="24"/>
        </w:rPr>
      </w:pPr>
      <w:r w:rsidRPr="00B47928">
        <w:rPr>
          <w:rFonts w:cstheme="minorHAnsi"/>
          <w:sz w:val="24"/>
          <w:szCs w:val="24"/>
        </w:rPr>
        <w:t>Para ilustrarlo, imaginemos que queremos analizar si existe relación entre:</w:t>
      </w:r>
    </w:p>
    <w:p w14:paraId="07C34B16" w14:textId="7D05A214" w:rsidR="00D660F2" w:rsidRPr="00B47928" w:rsidRDefault="00D660F2" w:rsidP="00755D76">
      <w:pPr>
        <w:jc w:val="both"/>
        <w:rPr>
          <w:rFonts w:cstheme="minorHAnsi"/>
          <w:sz w:val="24"/>
          <w:szCs w:val="24"/>
        </w:rPr>
      </w:pPr>
      <w:r w:rsidRPr="00B47928">
        <w:rPr>
          <w:rFonts w:cstheme="minorHAnsi"/>
          <w:sz w:val="24"/>
          <w:szCs w:val="24"/>
        </w:rPr>
        <w:t>X: Motivación académica (escala Likert del 1 al 5)</w:t>
      </w:r>
    </w:p>
    <w:p w14:paraId="7E8CB0D2" w14:textId="38A9C441" w:rsidR="00D660F2" w:rsidRPr="00B47928" w:rsidRDefault="00D660F2" w:rsidP="00755D76">
      <w:pPr>
        <w:jc w:val="both"/>
        <w:rPr>
          <w:rFonts w:cstheme="minorHAnsi"/>
          <w:sz w:val="24"/>
          <w:szCs w:val="24"/>
        </w:rPr>
      </w:pPr>
      <w:r w:rsidRPr="00B47928">
        <w:rPr>
          <w:rFonts w:cstheme="minorHAnsi"/>
          <w:sz w:val="24"/>
          <w:szCs w:val="24"/>
        </w:rPr>
        <w:t>Y: Participación en clase (cantidad de intervenciones)</w:t>
      </w:r>
    </w:p>
    <w:p w14:paraId="592C904C" w14:textId="66ECFA26" w:rsidR="00D660F2" w:rsidRPr="00B47928" w:rsidRDefault="00D660F2" w:rsidP="00755D76">
      <w:pPr>
        <w:jc w:val="both"/>
        <w:rPr>
          <w:rFonts w:cstheme="minorHAnsi"/>
          <w:sz w:val="24"/>
          <w:szCs w:val="24"/>
        </w:rPr>
      </w:pPr>
      <w:r w:rsidRPr="00B47928">
        <w:rPr>
          <w:rFonts w:cstheme="minorHAnsi"/>
          <w:sz w:val="24"/>
          <w:szCs w:val="24"/>
        </w:rPr>
        <w:t xml:space="preserve">La Tabla </w:t>
      </w:r>
      <w:r w:rsidR="004B259E" w:rsidRPr="00B47928">
        <w:rPr>
          <w:rFonts w:cstheme="minorHAnsi"/>
          <w:sz w:val="24"/>
          <w:szCs w:val="24"/>
        </w:rPr>
        <w:t>2</w:t>
      </w:r>
      <w:r w:rsidRPr="00B47928">
        <w:rPr>
          <w:rFonts w:cstheme="minorHAnsi"/>
          <w:sz w:val="24"/>
          <w:szCs w:val="24"/>
        </w:rPr>
        <w:t xml:space="preserve"> muestra los datos recolectados.</w:t>
      </w:r>
    </w:p>
    <w:p w14:paraId="1E3686B1" w14:textId="7EBEEDAE" w:rsidR="00D660F2" w:rsidRPr="00B47928" w:rsidRDefault="00D660F2" w:rsidP="00755D76">
      <w:pPr>
        <w:jc w:val="both"/>
        <w:rPr>
          <w:rFonts w:cstheme="minorHAnsi"/>
          <w:sz w:val="24"/>
          <w:szCs w:val="24"/>
        </w:rPr>
      </w:pPr>
      <w:r w:rsidRPr="00B47928">
        <w:rPr>
          <w:rFonts w:cstheme="minorHAnsi"/>
          <w:b/>
          <w:bCs/>
          <w:sz w:val="24"/>
          <w:szCs w:val="24"/>
        </w:rPr>
        <w:t xml:space="preserve">Tabla </w:t>
      </w:r>
      <w:r w:rsidR="004B259E" w:rsidRPr="00B47928">
        <w:rPr>
          <w:rFonts w:cstheme="minorHAnsi"/>
          <w:b/>
          <w:bCs/>
          <w:sz w:val="24"/>
          <w:szCs w:val="24"/>
        </w:rPr>
        <w:t>2</w:t>
      </w:r>
      <w:r w:rsidRPr="00B47928">
        <w:rPr>
          <w:rFonts w:cstheme="minorHAnsi"/>
          <w:b/>
          <w:bCs/>
          <w:sz w:val="24"/>
          <w:szCs w:val="24"/>
        </w:rPr>
        <w:t>.</w:t>
      </w:r>
      <w:r w:rsidRPr="00B47928">
        <w:rPr>
          <w:rFonts w:cstheme="minorHAnsi"/>
          <w:sz w:val="24"/>
          <w:szCs w:val="24"/>
        </w:rPr>
        <w:t xml:space="preserve"> </w:t>
      </w:r>
      <w:r w:rsidRPr="00B47928">
        <w:rPr>
          <w:rFonts w:cstheme="minorHAnsi"/>
          <w:i/>
          <w:iCs/>
          <w:sz w:val="24"/>
          <w:szCs w:val="24"/>
        </w:rPr>
        <w:t>Motivación y participación en clases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1527"/>
        <w:gridCol w:w="1701"/>
      </w:tblGrid>
      <w:tr w:rsidR="00D660F2" w:rsidRPr="00B47928" w14:paraId="18752E4A" w14:textId="77777777" w:rsidTr="00D660F2">
        <w:trPr>
          <w:tblHeader/>
          <w:tblCellSpacing w:w="15" w:type="dxa"/>
        </w:trPr>
        <w:tc>
          <w:tcPr>
            <w:tcW w:w="0" w:type="auto"/>
            <w:tcBorders>
              <w:top w:val="nil"/>
              <w:bottom w:val="single" w:sz="4" w:space="0" w:color="auto"/>
            </w:tcBorders>
            <w:vAlign w:val="center"/>
            <w:hideMark/>
          </w:tcPr>
          <w:p w14:paraId="05B62EA8" w14:textId="77777777" w:rsidR="00D660F2" w:rsidRPr="00B47928" w:rsidRDefault="00D660F2" w:rsidP="00D660F2">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Estudiante</w:t>
            </w:r>
          </w:p>
        </w:tc>
        <w:tc>
          <w:tcPr>
            <w:tcW w:w="0" w:type="auto"/>
            <w:tcBorders>
              <w:top w:val="nil"/>
              <w:bottom w:val="single" w:sz="4" w:space="0" w:color="auto"/>
            </w:tcBorders>
            <w:vAlign w:val="center"/>
            <w:hideMark/>
          </w:tcPr>
          <w:p w14:paraId="392896F5" w14:textId="77777777" w:rsidR="00D660F2" w:rsidRPr="00B47928" w:rsidRDefault="00D660F2" w:rsidP="00D660F2">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Motivación (X)</w:t>
            </w:r>
          </w:p>
        </w:tc>
        <w:tc>
          <w:tcPr>
            <w:tcW w:w="0" w:type="auto"/>
            <w:tcBorders>
              <w:top w:val="nil"/>
              <w:bottom w:val="single" w:sz="4" w:space="0" w:color="auto"/>
            </w:tcBorders>
            <w:vAlign w:val="center"/>
            <w:hideMark/>
          </w:tcPr>
          <w:p w14:paraId="65340A1F" w14:textId="77777777" w:rsidR="00D660F2" w:rsidRPr="00B47928" w:rsidRDefault="00D660F2" w:rsidP="00D660F2">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Participación (Y)</w:t>
            </w:r>
          </w:p>
        </w:tc>
      </w:tr>
      <w:tr w:rsidR="00D660F2" w:rsidRPr="00B47928" w14:paraId="6719DBDE" w14:textId="77777777" w:rsidTr="00D660F2">
        <w:trPr>
          <w:tblCellSpacing w:w="15" w:type="dxa"/>
        </w:trPr>
        <w:tc>
          <w:tcPr>
            <w:tcW w:w="0" w:type="auto"/>
            <w:tcBorders>
              <w:top w:val="nil"/>
              <w:bottom w:val="single" w:sz="4" w:space="0" w:color="auto"/>
            </w:tcBorders>
            <w:vAlign w:val="center"/>
            <w:hideMark/>
          </w:tcPr>
          <w:p w14:paraId="627D9D5B"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A</w:t>
            </w:r>
          </w:p>
        </w:tc>
        <w:tc>
          <w:tcPr>
            <w:tcW w:w="0" w:type="auto"/>
            <w:tcBorders>
              <w:top w:val="nil"/>
              <w:bottom w:val="single" w:sz="4" w:space="0" w:color="auto"/>
            </w:tcBorders>
            <w:vAlign w:val="center"/>
            <w:hideMark/>
          </w:tcPr>
          <w:p w14:paraId="080A890C"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5</w:t>
            </w:r>
          </w:p>
        </w:tc>
        <w:tc>
          <w:tcPr>
            <w:tcW w:w="0" w:type="auto"/>
            <w:tcBorders>
              <w:top w:val="nil"/>
              <w:bottom w:val="single" w:sz="4" w:space="0" w:color="auto"/>
            </w:tcBorders>
            <w:vAlign w:val="center"/>
            <w:hideMark/>
          </w:tcPr>
          <w:p w14:paraId="173854CC"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12</w:t>
            </w:r>
          </w:p>
        </w:tc>
      </w:tr>
      <w:tr w:rsidR="00D660F2" w:rsidRPr="00B47928" w14:paraId="0B8A8232" w14:textId="77777777" w:rsidTr="00D660F2">
        <w:trPr>
          <w:tblCellSpacing w:w="15" w:type="dxa"/>
        </w:trPr>
        <w:tc>
          <w:tcPr>
            <w:tcW w:w="0" w:type="auto"/>
            <w:tcBorders>
              <w:top w:val="nil"/>
              <w:bottom w:val="single" w:sz="4" w:space="0" w:color="auto"/>
            </w:tcBorders>
            <w:vAlign w:val="center"/>
            <w:hideMark/>
          </w:tcPr>
          <w:p w14:paraId="6614B19B"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B</w:t>
            </w:r>
          </w:p>
        </w:tc>
        <w:tc>
          <w:tcPr>
            <w:tcW w:w="0" w:type="auto"/>
            <w:tcBorders>
              <w:top w:val="nil"/>
              <w:bottom w:val="single" w:sz="4" w:space="0" w:color="auto"/>
            </w:tcBorders>
            <w:vAlign w:val="center"/>
            <w:hideMark/>
          </w:tcPr>
          <w:p w14:paraId="42EE7EF8"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4</w:t>
            </w:r>
          </w:p>
        </w:tc>
        <w:tc>
          <w:tcPr>
            <w:tcW w:w="0" w:type="auto"/>
            <w:tcBorders>
              <w:top w:val="nil"/>
              <w:bottom w:val="single" w:sz="4" w:space="0" w:color="auto"/>
            </w:tcBorders>
            <w:vAlign w:val="center"/>
            <w:hideMark/>
          </w:tcPr>
          <w:p w14:paraId="5289CD01"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8</w:t>
            </w:r>
          </w:p>
        </w:tc>
      </w:tr>
      <w:tr w:rsidR="00D660F2" w:rsidRPr="00B47928" w14:paraId="7F0A226D" w14:textId="77777777" w:rsidTr="00D660F2">
        <w:trPr>
          <w:tblCellSpacing w:w="15" w:type="dxa"/>
        </w:trPr>
        <w:tc>
          <w:tcPr>
            <w:tcW w:w="0" w:type="auto"/>
            <w:tcBorders>
              <w:top w:val="nil"/>
              <w:bottom w:val="single" w:sz="4" w:space="0" w:color="auto"/>
            </w:tcBorders>
            <w:vAlign w:val="center"/>
            <w:hideMark/>
          </w:tcPr>
          <w:p w14:paraId="5BB1820B"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C</w:t>
            </w:r>
          </w:p>
        </w:tc>
        <w:tc>
          <w:tcPr>
            <w:tcW w:w="0" w:type="auto"/>
            <w:tcBorders>
              <w:top w:val="nil"/>
              <w:bottom w:val="single" w:sz="4" w:space="0" w:color="auto"/>
            </w:tcBorders>
            <w:vAlign w:val="center"/>
            <w:hideMark/>
          </w:tcPr>
          <w:p w14:paraId="43D6BD95"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3</w:t>
            </w:r>
          </w:p>
        </w:tc>
        <w:tc>
          <w:tcPr>
            <w:tcW w:w="0" w:type="auto"/>
            <w:tcBorders>
              <w:top w:val="nil"/>
              <w:bottom w:val="single" w:sz="4" w:space="0" w:color="auto"/>
            </w:tcBorders>
            <w:vAlign w:val="center"/>
            <w:hideMark/>
          </w:tcPr>
          <w:p w14:paraId="2033D1F3"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10</w:t>
            </w:r>
          </w:p>
        </w:tc>
      </w:tr>
      <w:tr w:rsidR="00D660F2" w:rsidRPr="00B47928" w14:paraId="3D9169A6" w14:textId="77777777" w:rsidTr="00D660F2">
        <w:trPr>
          <w:tblCellSpacing w:w="15" w:type="dxa"/>
        </w:trPr>
        <w:tc>
          <w:tcPr>
            <w:tcW w:w="0" w:type="auto"/>
            <w:vAlign w:val="center"/>
            <w:hideMark/>
          </w:tcPr>
          <w:p w14:paraId="42D7B6EB"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D</w:t>
            </w:r>
          </w:p>
        </w:tc>
        <w:tc>
          <w:tcPr>
            <w:tcW w:w="0" w:type="auto"/>
            <w:vAlign w:val="center"/>
            <w:hideMark/>
          </w:tcPr>
          <w:p w14:paraId="68913102"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2</w:t>
            </w:r>
          </w:p>
        </w:tc>
        <w:tc>
          <w:tcPr>
            <w:tcW w:w="0" w:type="auto"/>
            <w:vAlign w:val="center"/>
            <w:hideMark/>
          </w:tcPr>
          <w:p w14:paraId="2511F930"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3</w:t>
            </w:r>
          </w:p>
        </w:tc>
      </w:tr>
      <w:tr w:rsidR="00D660F2" w:rsidRPr="00B47928" w14:paraId="715C8839" w14:textId="77777777" w:rsidTr="00D660F2">
        <w:trPr>
          <w:tblCellSpacing w:w="15" w:type="dxa"/>
        </w:trPr>
        <w:tc>
          <w:tcPr>
            <w:tcW w:w="0" w:type="auto"/>
            <w:vAlign w:val="center"/>
            <w:hideMark/>
          </w:tcPr>
          <w:p w14:paraId="0E8EDC86"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E</w:t>
            </w:r>
          </w:p>
        </w:tc>
        <w:tc>
          <w:tcPr>
            <w:tcW w:w="0" w:type="auto"/>
            <w:vAlign w:val="center"/>
            <w:hideMark/>
          </w:tcPr>
          <w:p w14:paraId="19AEC4A4"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w:t>
            </w:r>
          </w:p>
        </w:tc>
        <w:tc>
          <w:tcPr>
            <w:tcW w:w="0" w:type="auto"/>
            <w:vAlign w:val="center"/>
            <w:hideMark/>
          </w:tcPr>
          <w:p w14:paraId="60BA97C0" w14:textId="77777777" w:rsidR="00D660F2" w:rsidRPr="00B47928" w:rsidRDefault="00D660F2" w:rsidP="00D660F2">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5</w:t>
            </w:r>
          </w:p>
        </w:tc>
      </w:tr>
    </w:tbl>
    <w:p w14:paraId="39FF6376" w14:textId="77777777" w:rsidR="00D660F2" w:rsidRPr="00B47928" w:rsidRDefault="00D660F2" w:rsidP="00755D76">
      <w:pPr>
        <w:jc w:val="both"/>
        <w:rPr>
          <w:rFonts w:cstheme="minorHAnsi"/>
          <w:sz w:val="24"/>
          <w:szCs w:val="24"/>
        </w:rPr>
      </w:pPr>
    </w:p>
    <w:p w14:paraId="2DA0174F" w14:textId="613FC82C" w:rsidR="00D660F2" w:rsidRPr="00B47928" w:rsidRDefault="00D660F2" w:rsidP="00D660F2">
      <w:pPr>
        <w:jc w:val="both"/>
        <w:rPr>
          <w:rFonts w:cstheme="minorHAnsi"/>
          <w:sz w:val="24"/>
          <w:szCs w:val="24"/>
        </w:rPr>
      </w:pPr>
      <w:r w:rsidRPr="00B47928">
        <w:rPr>
          <w:rFonts w:cstheme="minorHAnsi"/>
          <w:sz w:val="24"/>
          <w:szCs w:val="24"/>
        </w:rPr>
        <w:t>A continuación, se ordenan los valores de cada variable de menor a mayor y se les asigna un número según su posición:</w:t>
      </w:r>
    </w:p>
    <w:p w14:paraId="3D0D2B23" w14:textId="59027DBE" w:rsidR="00D660F2" w:rsidRPr="00B47928" w:rsidRDefault="00D660F2" w:rsidP="00D660F2">
      <w:pPr>
        <w:jc w:val="both"/>
        <w:rPr>
          <w:rFonts w:cstheme="minorHAnsi"/>
          <w:sz w:val="24"/>
          <w:szCs w:val="24"/>
        </w:rPr>
      </w:pPr>
      <w:r w:rsidRPr="00B47928">
        <w:rPr>
          <w:rFonts w:cstheme="minorHAnsi"/>
          <w:sz w:val="24"/>
          <w:szCs w:val="24"/>
        </w:rPr>
        <w:t>El valor más pequeño recibe el rango 1; el siguiente recibe el rango 2, y así sucesivamente.</w:t>
      </w:r>
    </w:p>
    <w:p w14:paraId="3D3CB861" w14:textId="77777777" w:rsidR="00D660F2" w:rsidRPr="00B47928" w:rsidRDefault="00D660F2" w:rsidP="00D660F2">
      <w:pPr>
        <w:jc w:val="both"/>
        <w:rPr>
          <w:rFonts w:cstheme="minorHAnsi"/>
          <w:sz w:val="24"/>
          <w:szCs w:val="24"/>
        </w:rPr>
      </w:pPr>
      <w:r w:rsidRPr="00B47928">
        <w:rPr>
          <w:rFonts w:cstheme="minorHAnsi"/>
          <w:sz w:val="24"/>
          <w:szCs w:val="24"/>
        </w:rPr>
        <w:t>Esto se hace por cada variable por separado.</w:t>
      </w:r>
    </w:p>
    <w:p w14:paraId="33FD0E2A" w14:textId="77777777" w:rsidR="00D660F2" w:rsidRPr="00B47928" w:rsidRDefault="00D660F2" w:rsidP="00D660F2">
      <w:pPr>
        <w:jc w:val="both"/>
        <w:rPr>
          <w:rFonts w:cstheme="minorHAnsi"/>
          <w:sz w:val="24"/>
          <w:szCs w:val="24"/>
        </w:rPr>
      </w:pPr>
      <w:r w:rsidRPr="00B47928">
        <w:rPr>
          <w:rFonts w:cstheme="minorHAnsi"/>
          <w:sz w:val="24"/>
          <w:szCs w:val="24"/>
        </w:rPr>
        <w:t>Asignación de rangos para X (Motivación)</w:t>
      </w:r>
    </w:p>
    <w:p w14:paraId="5E698CAF" w14:textId="72046D76" w:rsidR="00D660F2" w:rsidRPr="00B47928" w:rsidRDefault="00D660F2" w:rsidP="00D660F2">
      <w:pPr>
        <w:jc w:val="both"/>
        <w:rPr>
          <w:rFonts w:cstheme="minorHAnsi"/>
          <w:sz w:val="24"/>
          <w:szCs w:val="24"/>
        </w:rPr>
      </w:pPr>
      <w:r w:rsidRPr="00B47928">
        <w:rPr>
          <w:rFonts w:cstheme="minorHAnsi"/>
          <w:sz w:val="24"/>
          <w:szCs w:val="24"/>
        </w:rPr>
        <w:t>Orden: 1 (rango 1), 2 (rango 2), 3 (rango 3), 4 (rango 4), 5 (rango 5). En este caso, coincide con la codificación de la escala de Likert</w:t>
      </w:r>
    </w:p>
    <w:p w14:paraId="4A8E96D0" w14:textId="77777777" w:rsidR="00D660F2" w:rsidRPr="00B47928" w:rsidRDefault="00D660F2" w:rsidP="00D660F2">
      <w:pPr>
        <w:jc w:val="both"/>
        <w:rPr>
          <w:rFonts w:cstheme="minorHAnsi"/>
          <w:sz w:val="24"/>
          <w:szCs w:val="24"/>
        </w:rPr>
      </w:pPr>
      <w:r w:rsidRPr="00B47928">
        <w:rPr>
          <w:rFonts w:cstheme="minorHAnsi"/>
          <w:sz w:val="24"/>
          <w:szCs w:val="24"/>
        </w:rPr>
        <w:t>Asignación de rangos para Y (Participación)</w:t>
      </w:r>
    </w:p>
    <w:p w14:paraId="3A75E481" w14:textId="77777777" w:rsidR="00D660F2" w:rsidRPr="00B47928" w:rsidRDefault="00D660F2" w:rsidP="00D660F2">
      <w:pPr>
        <w:jc w:val="both"/>
        <w:rPr>
          <w:rFonts w:cstheme="minorHAnsi"/>
          <w:sz w:val="24"/>
          <w:szCs w:val="24"/>
        </w:rPr>
      </w:pPr>
      <w:r w:rsidRPr="00B47928">
        <w:rPr>
          <w:rFonts w:cstheme="minorHAnsi"/>
          <w:sz w:val="24"/>
          <w:szCs w:val="24"/>
        </w:rPr>
        <w:t>Orden:</w:t>
      </w:r>
    </w:p>
    <w:p w14:paraId="14A1F008" w14:textId="30569B74" w:rsidR="00D660F2" w:rsidRPr="00B47928" w:rsidRDefault="00D660F2" w:rsidP="00D660F2">
      <w:pPr>
        <w:jc w:val="both"/>
        <w:rPr>
          <w:rFonts w:cstheme="minorHAnsi"/>
          <w:sz w:val="24"/>
          <w:szCs w:val="24"/>
        </w:rPr>
      </w:pPr>
      <w:r w:rsidRPr="00B47928">
        <w:rPr>
          <w:rFonts w:cstheme="minorHAnsi"/>
          <w:sz w:val="24"/>
          <w:szCs w:val="24"/>
        </w:rPr>
        <w:t>3 (rango 1); 5 (rango 2); 8 (rango 3); 10 (rango 4); 12 (rango 5).</w:t>
      </w:r>
    </w:p>
    <w:p w14:paraId="7BDD0B29" w14:textId="0F75021B" w:rsidR="00D660F2" w:rsidRPr="00B47928" w:rsidRDefault="00D660F2" w:rsidP="00755D76">
      <w:pPr>
        <w:jc w:val="both"/>
        <w:rPr>
          <w:rFonts w:cstheme="minorHAnsi"/>
          <w:sz w:val="24"/>
          <w:szCs w:val="24"/>
        </w:rPr>
      </w:pPr>
      <w:r w:rsidRPr="00B47928">
        <w:rPr>
          <w:rFonts w:cstheme="minorHAnsi"/>
          <w:sz w:val="24"/>
          <w:szCs w:val="24"/>
        </w:rPr>
        <w:t xml:space="preserve">La </w:t>
      </w:r>
      <w:r w:rsidR="00E2307E" w:rsidRPr="00B47928">
        <w:rPr>
          <w:rFonts w:cstheme="minorHAnsi"/>
          <w:sz w:val="24"/>
          <w:szCs w:val="24"/>
        </w:rPr>
        <w:t xml:space="preserve">Tabla </w:t>
      </w:r>
      <w:r w:rsidR="004B259E" w:rsidRPr="00B47928">
        <w:rPr>
          <w:rFonts w:cstheme="minorHAnsi"/>
          <w:sz w:val="24"/>
          <w:szCs w:val="24"/>
        </w:rPr>
        <w:t>3</w:t>
      </w:r>
      <w:r w:rsidRPr="00B47928">
        <w:rPr>
          <w:rFonts w:cstheme="minorHAnsi"/>
          <w:sz w:val="24"/>
          <w:szCs w:val="24"/>
        </w:rPr>
        <w:t xml:space="preserve">, </w:t>
      </w:r>
      <w:r w:rsidR="00E2307E" w:rsidRPr="00B47928">
        <w:rPr>
          <w:rFonts w:cstheme="minorHAnsi"/>
          <w:sz w:val="24"/>
          <w:szCs w:val="24"/>
        </w:rPr>
        <w:t>muestra los rangos ya establecidos.</w:t>
      </w:r>
    </w:p>
    <w:p w14:paraId="74E89224" w14:textId="6722E36D" w:rsidR="00E2307E" w:rsidRPr="00B47928" w:rsidRDefault="00E2307E" w:rsidP="00755D76">
      <w:pPr>
        <w:jc w:val="both"/>
        <w:rPr>
          <w:rFonts w:cstheme="minorHAnsi"/>
          <w:sz w:val="24"/>
          <w:szCs w:val="24"/>
        </w:rPr>
      </w:pPr>
      <w:r w:rsidRPr="00B47928">
        <w:rPr>
          <w:rFonts w:cstheme="minorHAnsi"/>
          <w:b/>
          <w:bCs/>
          <w:sz w:val="24"/>
          <w:szCs w:val="24"/>
        </w:rPr>
        <w:t xml:space="preserve">Tabla </w:t>
      </w:r>
      <w:r w:rsidR="004B259E" w:rsidRPr="00B47928">
        <w:rPr>
          <w:rFonts w:cstheme="minorHAnsi"/>
          <w:b/>
          <w:bCs/>
          <w:sz w:val="24"/>
          <w:szCs w:val="24"/>
        </w:rPr>
        <w:t>3</w:t>
      </w:r>
      <w:r w:rsidRPr="00B47928">
        <w:rPr>
          <w:rFonts w:cstheme="minorHAnsi"/>
          <w:b/>
          <w:bCs/>
          <w:sz w:val="24"/>
          <w:szCs w:val="24"/>
        </w:rPr>
        <w:t>.</w:t>
      </w:r>
      <w:r w:rsidRPr="00B47928">
        <w:rPr>
          <w:rFonts w:cstheme="minorHAnsi"/>
          <w:sz w:val="24"/>
          <w:szCs w:val="24"/>
        </w:rPr>
        <w:t xml:space="preserve"> </w:t>
      </w:r>
      <w:r w:rsidRPr="00B47928">
        <w:rPr>
          <w:rFonts w:cstheme="minorHAnsi"/>
          <w:i/>
          <w:iCs/>
          <w:sz w:val="24"/>
          <w:szCs w:val="24"/>
        </w:rPr>
        <w:t>Rangos para el cálculo de coeficiente de correlación de Spearman</w:t>
      </w:r>
      <w:r w:rsidRPr="00B47928">
        <w:rPr>
          <w:rFonts w:cstheme="minorHAnsi"/>
          <w:sz w:val="24"/>
          <w:szCs w:val="24"/>
        </w:rPr>
        <w:t xml:space="preserve"> </w:t>
      </w:r>
    </w:p>
    <w:tbl>
      <w:tblPr>
        <w:tblW w:w="0" w:type="auto"/>
        <w:tblCellSpacing w:w="15"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3"/>
        <w:gridCol w:w="715"/>
        <w:gridCol w:w="1276"/>
        <w:gridCol w:w="1134"/>
        <w:gridCol w:w="1134"/>
      </w:tblGrid>
      <w:tr w:rsidR="00E2307E" w:rsidRPr="00B47928" w14:paraId="51BF70D3" w14:textId="77777777" w:rsidTr="00E2307E">
        <w:trPr>
          <w:tblHeader/>
          <w:tblCellSpacing w:w="15" w:type="dxa"/>
        </w:trPr>
        <w:tc>
          <w:tcPr>
            <w:tcW w:w="658" w:type="dxa"/>
            <w:tcBorders>
              <w:top w:val="nil"/>
              <w:bottom w:val="single" w:sz="4" w:space="0" w:color="auto"/>
            </w:tcBorders>
            <w:vAlign w:val="center"/>
            <w:hideMark/>
          </w:tcPr>
          <w:p w14:paraId="2BB83876" w14:textId="77777777" w:rsidR="00E2307E" w:rsidRPr="00B47928" w:rsidRDefault="00E2307E" w:rsidP="00E2307E">
            <w:pPr>
              <w:spacing w:after="0" w:line="240" w:lineRule="auto"/>
              <w:jc w:val="center"/>
              <w:rPr>
                <w:rFonts w:eastAsia="Times New Roman" w:cstheme="minorHAnsi"/>
                <w:b/>
                <w:bCs/>
                <w:sz w:val="24"/>
                <w:szCs w:val="24"/>
                <w:lang w:eastAsia="es-EC"/>
              </w:rPr>
            </w:pPr>
            <w:proofErr w:type="spellStart"/>
            <w:r w:rsidRPr="00B47928">
              <w:rPr>
                <w:rFonts w:eastAsia="Times New Roman" w:cstheme="minorHAnsi"/>
                <w:b/>
                <w:bCs/>
                <w:sz w:val="24"/>
                <w:szCs w:val="24"/>
                <w:lang w:eastAsia="es-EC"/>
              </w:rPr>
              <w:t>Est</w:t>
            </w:r>
            <w:proofErr w:type="spellEnd"/>
            <w:r w:rsidRPr="00B47928">
              <w:rPr>
                <w:rFonts w:eastAsia="Times New Roman" w:cstheme="minorHAnsi"/>
                <w:b/>
                <w:bCs/>
                <w:sz w:val="24"/>
                <w:szCs w:val="24"/>
                <w:lang w:eastAsia="es-EC"/>
              </w:rPr>
              <w:t>.</w:t>
            </w:r>
          </w:p>
        </w:tc>
        <w:tc>
          <w:tcPr>
            <w:tcW w:w="685" w:type="dxa"/>
            <w:tcBorders>
              <w:top w:val="nil"/>
              <w:bottom w:val="single" w:sz="4" w:space="0" w:color="auto"/>
            </w:tcBorders>
            <w:vAlign w:val="center"/>
            <w:hideMark/>
          </w:tcPr>
          <w:p w14:paraId="555ADF5B" w14:textId="77777777" w:rsidR="00E2307E" w:rsidRPr="00B47928" w:rsidRDefault="00E2307E" w:rsidP="00E2307E">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X</w:t>
            </w:r>
          </w:p>
        </w:tc>
        <w:tc>
          <w:tcPr>
            <w:tcW w:w="1246" w:type="dxa"/>
            <w:tcBorders>
              <w:top w:val="nil"/>
              <w:bottom w:val="single" w:sz="4" w:space="0" w:color="auto"/>
            </w:tcBorders>
            <w:vAlign w:val="center"/>
            <w:hideMark/>
          </w:tcPr>
          <w:p w14:paraId="1A3793C2" w14:textId="77777777" w:rsidR="00E2307E" w:rsidRPr="00B47928" w:rsidRDefault="00E2307E" w:rsidP="00E2307E">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Rango X</w:t>
            </w:r>
          </w:p>
        </w:tc>
        <w:tc>
          <w:tcPr>
            <w:tcW w:w="1104" w:type="dxa"/>
            <w:tcBorders>
              <w:top w:val="nil"/>
              <w:bottom w:val="single" w:sz="4" w:space="0" w:color="auto"/>
            </w:tcBorders>
            <w:vAlign w:val="center"/>
            <w:hideMark/>
          </w:tcPr>
          <w:p w14:paraId="612C29F4" w14:textId="77777777" w:rsidR="00E2307E" w:rsidRPr="00B47928" w:rsidRDefault="00E2307E" w:rsidP="00E2307E">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Y</w:t>
            </w:r>
          </w:p>
        </w:tc>
        <w:tc>
          <w:tcPr>
            <w:tcW w:w="1089" w:type="dxa"/>
            <w:tcBorders>
              <w:top w:val="nil"/>
              <w:bottom w:val="single" w:sz="4" w:space="0" w:color="auto"/>
            </w:tcBorders>
            <w:vAlign w:val="center"/>
            <w:hideMark/>
          </w:tcPr>
          <w:p w14:paraId="7652637C" w14:textId="77777777" w:rsidR="00E2307E" w:rsidRPr="00B47928" w:rsidRDefault="00E2307E" w:rsidP="00E2307E">
            <w:pPr>
              <w:spacing w:after="0" w:line="240" w:lineRule="auto"/>
              <w:jc w:val="center"/>
              <w:rPr>
                <w:rFonts w:eastAsia="Times New Roman" w:cstheme="minorHAnsi"/>
                <w:b/>
                <w:bCs/>
                <w:sz w:val="24"/>
                <w:szCs w:val="24"/>
                <w:lang w:eastAsia="es-EC"/>
              </w:rPr>
            </w:pPr>
            <w:r w:rsidRPr="00B47928">
              <w:rPr>
                <w:rFonts w:eastAsia="Times New Roman" w:cstheme="minorHAnsi"/>
                <w:b/>
                <w:bCs/>
                <w:sz w:val="24"/>
                <w:szCs w:val="24"/>
                <w:lang w:eastAsia="es-EC"/>
              </w:rPr>
              <w:t>Rango Y</w:t>
            </w:r>
          </w:p>
        </w:tc>
      </w:tr>
      <w:tr w:rsidR="00E2307E" w:rsidRPr="00B47928" w14:paraId="777744DE" w14:textId="77777777" w:rsidTr="00E2307E">
        <w:trPr>
          <w:tblCellSpacing w:w="15" w:type="dxa"/>
        </w:trPr>
        <w:tc>
          <w:tcPr>
            <w:tcW w:w="658" w:type="dxa"/>
            <w:tcBorders>
              <w:top w:val="nil"/>
              <w:bottom w:val="single" w:sz="4" w:space="0" w:color="auto"/>
            </w:tcBorders>
            <w:vAlign w:val="center"/>
            <w:hideMark/>
          </w:tcPr>
          <w:p w14:paraId="38583455"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A</w:t>
            </w:r>
          </w:p>
        </w:tc>
        <w:tc>
          <w:tcPr>
            <w:tcW w:w="685" w:type="dxa"/>
            <w:tcBorders>
              <w:top w:val="nil"/>
              <w:bottom w:val="single" w:sz="4" w:space="0" w:color="auto"/>
            </w:tcBorders>
            <w:vAlign w:val="center"/>
            <w:hideMark/>
          </w:tcPr>
          <w:p w14:paraId="2ADC6703"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5</w:t>
            </w:r>
          </w:p>
        </w:tc>
        <w:tc>
          <w:tcPr>
            <w:tcW w:w="1246" w:type="dxa"/>
            <w:tcBorders>
              <w:top w:val="nil"/>
              <w:bottom w:val="single" w:sz="4" w:space="0" w:color="auto"/>
            </w:tcBorders>
            <w:vAlign w:val="center"/>
            <w:hideMark/>
          </w:tcPr>
          <w:p w14:paraId="6468B887"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5</w:t>
            </w:r>
          </w:p>
        </w:tc>
        <w:tc>
          <w:tcPr>
            <w:tcW w:w="1104" w:type="dxa"/>
            <w:tcBorders>
              <w:top w:val="nil"/>
              <w:bottom w:val="single" w:sz="4" w:space="0" w:color="auto"/>
            </w:tcBorders>
            <w:vAlign w:val="center"/>
            <w:hideMark/>
          </w:tcPr>
          <w:p w14:paraId="207BF61A"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12</w:t>
            </w:r>
          </w:p>
        </w:tc>
        <w:tc>
          <w:tcPr>
            <w:tcW w:w="1089" w:type="dxa"/>
            <w:tcBorders>
              <w:top w:val="nil"/>
              <w:bottom w:val="single" w:sz="4" w:space="0" w:color="auto"/>
            </w:tcBorders>
            <w:vAlign w:val="center"/>
            <w:hideMark/>
          </w:tcPr>
          <w:p w14:paraId="4E9CFBDE"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5</w:t>
            </w:r>
          </w:p>
        </w:tc>
      </w:tr>
      <w:tr w:rsidR="00E2307E" w:rsidRPr="00B47928" w14:paraId="3C3B82D7" w14:textId="77777777" w:rsidTr="00E2307E">
        <w:trPr>
          <w:tblCellSpacing w:w="15" w:type="dxa"/>
        </w:trPr>
        <w:tc>
          <w:tcPr>
            <w:tcW w:w="658" w:type="dxa"/>
            <w:tcBorders>
              <w:top w:val="nil"/>
              <w:bottom w:val="single" w:sz="4" w:space="0" w:color="auto"/>
            </w:tcBorders>
            <w:vAlign w:val="center"/>
            <w:hideMark/>
          </w:tcPr>
          <w:p w14:paraId="3599F4F5"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B</w:t>
            </w:r>
          </w:p>
        </w:tc>
        <w:tc>
          <w:tcPr>
            <w:tcW w:w="685" w:type="dxa"/>
            <w:tcBorders>
              <w:top w:val="nil"/>
              <w:bottom w:val="single" w:sz="4" w:space="0" w:color="auto"/>
            </w:tcBorders>
            <w:vAlign w:val="center"/>
            <w:hideMark/>
          </w:tcPr>
          <w:p w14:paraId="6E571BAA"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4</w:t>
            </w:r>
          </w:p>
        </w:tc>
        <w:tc>
          <w:tcPr>
            <w:tcW w:w="1246" w:type="dxa"/>
            <w:tcBorders>
              <w:top w:val="nil"/>
              <w:bottom w:val="single" w:sz="4" w:space="0" w:color="auto"/>
            </w:tcBorders>
            <w:vAlign w:val="center"/>
            <w:hideMark/>
          </w:tcPr>
          <w:p w14:paraId="1ECD3F99"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4</w:t>
            </w:r>
          </w:p>
        </w:tc>
        <w:tc>
          <w:tcPr>
            <w:tcW w:w="1104" w:type="dxa"/>
            <w:tcBorders>
              <w:top w:val="nil"/>
              <w:bottom w:val="single" w:sz="4" w:space="0" w:color="auto"/>
            </w:tcBorders>
            <w:vAlign w:val="center"/>
            <w:hideMark/>
          </w:tcPr>
          <w:p w14:paraId="430D875B" w14:textId="35603E1D"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10</w:t>
            </w:r>
          </w:p>
        </w:tc>
        <w:tc>
          <w:tcPr>
            <w:tcW w:w="1089" w:type="dxa"/>
            <w:tcBorders>
              <w:top w:val="nil"/>
              <w:bottom w:val="single" w:sz="4" w:space="0" w:color="auto"/>
            </w:tcBorders>
            <w:vAlign w:val="center"/>
            <w:hideMark/>
          </w:tcPr>
          <w:p w14:paraId="790E7F6D" w14:textId="483BB8D3"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4</w:t>
            </w:r>
          </w:p>
        </w:tc>
      </w:tr>
      <w:tr w:rsidR="00E2307E" w:rsidRPr="00B47928" w14:paraId="338C3BF2" w14:textId="77777777" w:rsidTr="00E2307E">
        <w:trPr>
          <w:tblCellSpacing w:w="15" w:type="dxa"/>
        </w:trPr>
        <w:tc>
          <w:tcPr>
            <w:tcW w:w="658" w:type="dxa"/>
            <w:tcBorders>
              <w:top w:val="nil"/>
              <w:bottom w:val="single" w:sz="4" w:space="0" w:color="auto"/>
            </w:tcBorders>
            <w:vAlign w:val="center"/>
            <w:hideMark/>
          </w:tcPr>
          <w:p w14:paraId="521750E4"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C</w:t>
            </w:r>
          </w:p>
        </w:tc>
        <w:tc>
          <w:tcPr>
            <w:tcW w:w="685" w:type="dxa"/>
            <w:tcBorders>
              <w:top w:val="nil"/>
              <w:bottom w:val="single" w:sz="4" w:space="0" w:color="auto"/>
            </w:tcBorders>
            <w:vAlign w:val="center"/>
            <w:hideMark/>
          </w:tcPr>
          <w:p w14:paraId="63870C0C"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3</w:t>
            </w:r>
          </w:p>
        </w:tc>
        <w:tc>
          <w:tcPr>
            <w:tcW w:w="1246" w:type="dxa"/>
            <w:tcBorders>
              <w:top w:val="nil"/>
              <w:bottom w:val="single" w:sz="4" w:space="0" w:color="auto"/>
            </w:tcBorders>
            <w:vAlign w:val="center"/>
            <w:hideMark/>
          </w:tcPr>
          <w:p w14:paraId="4EE624AA"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3</w:t>
            </w:r>
          </w:p>
        </w:tc>
        <w:tc>
          <w:tcPr>
            <w:tcW w:w="1104" w:type="dxa"/>
            <w:tcBorders>
              <w:top w:val="nil"/>
              <w:bottom w:val="single" w:sz="4" w:space="0" w:color="auto"/>
            </w:tcBorders>
            <w:vAlign w:val="center"/>
            <w:hideMark/>
          </w:tcPr>
          <w:p w14:paraId="6E1974B5" w14:textId="724CB6B0"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8</w:t>
            </w:r>
          </w:p>
        </w:tc>
        <w:tc>
          <w:tcPr>
            <w:tcW w:w="1089" w:type="dxa"/>
            <w:tcBorders>
              <w:top w:val="nil"/>
              <w:bottom w:val="single" w:sz="4" w:space="0" w:color="auto"/>
            </w:tcBorders>
            <w:vAlign w:val="center"/>
            <w:hideMark/>
          </w:tcPr>
          <w:p w14:paraId="619F339F" w14:textId="362E4BC6"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3</w:t>
            </w:r>
          </w:p>
        </w:tc>
      </w:tr>
      <w:tr w:rsidR="00E2307E" w:rsidRPr="00B47928" w14:paraId="4934DA6C" w14:textId="77777777" w:rsidTr="00E2307E">
        <w:trPr>
          <w:tblCellSpacing w:w="15" w:type="dxa"/>
        </w:trPr>
        <w:tc>
          <w:tcPr>
            <w:tcW w:w="658" w:type="dxa"/>
            <w:tcBorders>
              <w:top w:val="nil"/>
              <w:bottom w:val="single" w:sz="4" w:space="0" w:color="auto"/>
            </w:tcBorders>
            <w:vAlign w:val="center"/>
            <w:hideMark/>
          </w:tcPr>
          <w:p w14:paraId="25E47CF2"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lastRenderedPageBreak/>
              <w:t>D</w:t>
            </w:r>
          </w:p>
        </w:tc>
        <w:tc>
          <w:tcPr>
            <w:tcW w:w="685" w:type="dxa"/>
            <w:tcBorders>
              <w:top w:val="nil"/>
              <w:bottom w:val="single" w:sz="4" w:space="0" w:color="auto"/>
            </w:tcBorders>
            <w:vAlign w:val="center"/>
            <w:hideMark/>
          </w:tcPr>
          <w:p w14:paraId="499A1513"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2</w:t>
            </w:r>
          </w:p>
        </w:tc>
        <w:tc>
          <w:tcPr>
            <w:tcW w:w="1246" w:type="dxa"/>
            <w:tcBorders>
              <w:top w:val="nil"/>
              <w:bottom w:val="single" w:sz="4" w:space="0" w:color="auto"/>
            </w:tcBorders>
            <w:vAlign w:val="center"/>
            <w:hideMark/>
          </w:tcPr>
          <w:p w14:paraId="3727467B"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2</w:t>
            </w:r>
          </w:p>
        </w:tc>
        <w:tc>
          <w:tcPr>
            <w:tcW w:w="1104" w:type="dxa"/>
            <w:tcBorders>
              <w:top w:val="nil"/>
              <w:bottom w:val="single" w:sz="4" w:space="0" w:color="auto"/>
            </w:tcBorders>
            <w:vAlign w:val="center"/>
            <w:hideMark/>
          </w:tcPr>
          <w:p w14:paraId="78C7A895" w14:textId="1DA5D84C"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5</w:t>
            </w:r>
          </w:p>
        </w:tc>
        <w:tc>
          <w:tcPr>
            <w:tcW w:w="1089" w:type="dxa"/>
            <w:tcBorders>
              <w:top w:val="nil"/>
              <w:bottom w:val="single" w:sz="4" w:space="0" w:color="auto"/>
            </w:tcBorders>
            <w:vAlign w:val="center"/>
            <w:hideMark/>
          </w:tcPr>
          <w:p w14:paraId="1E9B5C69" w14:textId="6808ACEA"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2</w:t>
            </w:r>
          </w:p>
        </w:tc>
      </w:tr>
      <w:tr w:rsidR="00E2307E" w:rsidRPr="00B47928" w14:paraId="60BCA84D" w14:textId="77777777" w:rsidTr="00E2307E">
        <w:trPr>
          <w:tblCellSpacing w:w="15" w:type="dxa"/>
        </w:trPr>
        <w:tc>
          <w:tcPr>
            <w:tcW w:w="658" w:type="dxa"/>
            <w:vAlign w:val="center"/>
            <w:hideMark/>
          </w:tcPr>
          <w:p w14:paraId="0BAC3682"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E</w:t>
            </w:r>
          </w:p>
        </w:tc>
        <w:tc>
          <w:tcPr>
            <w:tcW w:w="685" w:type="dxa"/>
            <w:vAlign w:val="center"/>
            <w:hideMark/>
          </w:tcPr>
          <w:p w14:paraId="68B3C176"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w:t>
            </w:r>
          </w:p>
        </w:tc>
        <w:tc>
          <w:tcPr>
            <w:tcW w:w="1246" w:type="dxa"/>
            <w:vAlign w:val="center"/>
            <w:hideMark/>
          </w:tcPr>
          <w:p w14:paraId="5311BA76" w14:textId="77777777"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w:t>
            </w:r>
          </w:p>
        </w:tc>
        <w:tc>
          <w:tcPr>
            <w:tcW w:w="1104" w:type="dxa"/>
            <w:vAlign w:val="center"/>
            <w:hideMark/>
          </w:tcPr>
          <w:p w14:paraId="6A2B1E9A" w14:textId="7E679D65"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3</w:t>
            </w:r>
          </w:p>
        </w:tc>
        <w:tc>
          <w:tcPr>
            <w:tcW w:w="1089" w:type="dxa"/>
            <w:vAlign w:val="center"/>
            <w:hideMark/>
          </w:tcPr>
          <w:p w14:paraId="1341DCB4" w14:textId="680E17F6" w:rsidR="00E2307E" w:rsidRPr="00B47928" w:rsidRDefault="00E2307E" w:rsidP="00E2307E">
            <w:pPr>
              <w:spacing w:after="0" w:line="240" w:lineRule="auto"/>
              <w:jc w:val="center"/>
              <w:rPr>
                <w:rFonts w:eastAsia="Times New Roman" w:cstheme="minorHAnsi"/>
                <w:sz w:val="24"/>
                <w:szCs w:val="24"/>
                <w:lang w:eastAsia="es-EC"/>
              </w:rPr>
            </w:pPr>
            <w:r w:rsidRPr="00B47928">
              <w:rPr>
                <w:rFonts w:eastAsia="Times New Roman" w:cstheme="minorHAnsi"/>
                <w:sz w:val="24"/>
                <w:szCs w:val="24"/>
                <w:lang w:eastAsia="es-EC"/>
              </w:rPr>
              <w:t>1</w:t>
            </w:r>
          </w:p>
        </w:tc>
      </w:tr>
    </w:tbl>
    <w:p w14:paraId="27D6C123" w14:textId="77777777" w:rsidR="00E2307E" w:rsidRPr="00B47928" w:rsidRDefault="00E2307E" w:rsidP="00755D76">
      <w:pPr>
        <w:jc w:val="both"/>
        <w:rPr>
          <w:rFonts w:cstheme="minorHAnsi"/>
          <w:sz w:val="24"/>
          <w:szCs w:val="24"/>
        </w:rPr>
      </w:pPr>
    </w:p>
    <w:p w14:paraId="7A0B93A2" w14:textId="14B302CB" w:rsidR="00E2307E" w:rsidRPr="00B47928" w:rsidRDefault="00E2307E" w:rsidP="00755D76">
      <w:pPr>
        <w:jc w:val="both"/>
        <w:rPr>
          <w:rFonts w:cstheme="minorHAnsi"/>
          <w:sz w:val="24"/>
          <w:szCs w:val="24"/>
        </w:rPr>
      </w:pPr>
      <w:r w:rsidRPr="00B47928">
        <w:rPr>
          <w:rFonts w:cstheme="minorHAnsi"/>
          <w:sz w:val="24"/>
          <w:szCs w:val="24"/>
        </w:rPr>
        <w:t>Aplicando la fórmula</w:t>
      </w:r>
      <w:r w:rsidR="00852C86" w:rsidRPr="00B47928">
        <w:rPr>
          <w:rFonts w:cstheme="minorHAnsi"/>
          <w:sz w:val="24"/>
          <w:szCs w:val="24"/>
        </w:rPr>
        <w:t xml:space="preserve">: </w:t>
      </w:r>
      <w:r w:rsidRPr="00B47928">
        <w:rPr>
          <w:rFonts w:cstheme="minorHAnsi"/>
          <w:sz w:val="24"/>
          <w:szCs w:val="24"/>
        </w:rPr>
        <w:t xml:space="preserve"> </w:t>
      </w:r>
    </w:p>
    <w:p w14:paraId="1826553A" w14:textId="0A29DBF8" w:rsidR="00E2307E" w:rsidRPr="00B47928" w:rsidRDefault="00E2307E" w:rsidP="00755D76">
      <w:pPr>
        <w:jc w:val="both"/>
        <w:rPr>
          <w:rFonts w:cstheme="minorHAnsi"/>
          <w:sz w:val="24"/>
          <w:szCs w:val="24"/>
        </w:rPr>
      </w:pPr>
      <m:oMathPara>
        <m:oMath>
          <m:r>
            <w:rPr>
              <w:rFonts w:ascii="Cambria Math" w:hAnsi="Cambria Math" w:cstheme="minorHAnsi"/>
              <w:sz w:val="24"/>
              <w:szCs w:val="24"/>
            </w:rPr>
            <m:t xml:space="preserve">ρ=1- </m:t>
          </m:r>
          <m:f>
            <m:fPr>
              <m:ctrlPr>
                <w:rPr>
                  <w:rFonts w:ascii="Cambria Math" w:hAnsi="Cambria Math" w:cstheme="minorHAnsi"/>
                  <w:i/>
                  <w:sz w:val="24"/>
                  <w:szCs w:val="24"/>
                </w:rPr>
              </m:ctrlPr>
            </m:fPr>
            <m:num>
              <m:r>
                <w:rPr>
                  <w:rFonts w:ascii="Cambria Math" w:hAnsi="Cambria Math" w:cstheme="minorHAnsi"/>
                  <w:sz w:val="24"/>
                  <w:szCs w:val="24"/>
                </w:rPr>
                <m:t>6</m:t>
              </m:r>
              <m:nary>
                <m:naryPr>
                  <m:chr m:val="∑"/>
                  <m:limLoc m:val="undOvr"/>
                  <m:subHide m:val="1"/>
                  <m:supHide m:val="1"/>
                  <m:ctrlPr>
                    <w:rPr>
                      <w:rFonts w:ascii="Cambria Math" w:hAnsi="Cambria Math" w:cstheme="minorHAnsi"/>
                      <w:i/>
                      <w:sz w:val="24"/>
                      <w:szCs w:val="24"/>
                    </w:rPr>
                  </m:ctrlPr>
                </m:naryPr>
                <m:sub/>
                <m:sup/>
                <m:e>
                  <m:sSubSup>
                    <m:sSubSupPr>
                      <m:ctrlPr>
                        <w:rPr>
                          <w:rFonts w:ascii="Cambria Math" w:hAnsi="Cambria Math" w:cstheme="minorHAnsi"/>
                          <w:i/>
                          <w:sz w:val="24"/>
                          <w:szCs w:val="24"/>
                        </w:rPr>
                      </m:ctrlPr>
                    </m:sSubSupPr>
                    <m:e>
                      <m:r>
                        <w:rPr>
                          <w:rFonts w:ascii="Cambria Math" w:hAnsi="Cambria Math" w:cstheme="minorHAnsi"/>
                          <w:sz w:val="24"/>
                          <w:szCs w:val="24"/>
                        </w:rPr>
                        <m:t>d</m:t>
                      </m:r>
                    </m:e>
                    <m:sub>
                      <m:r>
                        <w:rPr>
                          <w:rFonts w:ascii="Cambria Math" w:hAnsi="Cambria Math" w:cstheme="minorHAnsi"/>
                          <w:sz w:val="24"/>
                          <w:szCs w:val="24"/>
                        </w:rPr>
                        <m:t>i</m:t>
                      </m:r>
                    </m:sub>
                    <m:sup>
                      <m:r>
                        <w:rPr>
                          <w:rFonts w:ascii="Cambria Math" w:hAnsi="Cambria Math" w:cstheme="minorHAnsi"/>
                          <w:sz w:val="24"/>
                          <w:szCs w:val="24"/>
                        </w:rPr>
                        <m:t>2</m:t>
                      </m:r>
                    </m:sup>
                  </m:sSubSup>
                </m:e>
              </m:nary>
            </m:num>
            <m:den>
              <m:r>
                <w:rPr>
                  <w:rFonts w:ascii="Cambria Math" w:hAnsi="Cambria Math" w:cstheme="minorHAnsi"/>
                  <w:sz w:val="24"/>
                  <w:szCs w:val="24"/>
                </w:rPr>
                <m:t>n</m:t>
              </m:r>
              <m:d>
                <m:dPr>
                  <m:ctrlPr>
                    <w:rPr>
                      <w:rFonts w:ascii="Cambria Math" w:hAnsi="Cambria Math" w:cstheme="minorHAnsi"/>
                      <w:i/>
                      <w:sz w:val="24"/>
                      <w:szCs w:val="24"/>
                    </w:rPr>
                  </m:ctrlPr>
                </m:dPr>
                <m:e>
                  <m:sSup>
                    <m:sSupPr>
                      <m:ctrlPr>
                        <w:rPr>
                          <w:rFonts w:ascii="Cambria Math" w:hAnsi="Cambria Math" w:cstheme="minorHAnsi"/>
                          <w:i/>
                          <w:sz w:val="24"/>
                          <w:szCs w:val="24"/>
                        </w:rPr>
                      </m:ctrlPr>
                    </m:sSupPr>
                    <m:e>
                      <m:r>
                        <w:rPr>
                          <w:rFonts w:ascii="Cambria Math" w:hAnsi="Cambria Math" w:cstheme="minorHAnsi"/>
                          <w:sz w:val="24"/>
                          <w:szCs w:val="24"/>
                        </w:rPr>
                        <m:t>n</m:t>
                      </m:r>
                    </m:e>
                    <m:sup>
                      <m:r>
                        <w:rPr>
                          <w:rFonts w:ascii="Cambria Math" w:hAnsi="Cambria Math" w:cstheme="minorHAnsi"/>
                          <w:sz w:val="24"/>
                          <w:szCs w:val="24"/>
                        </w:rPr>
                        <m:t>2</m:t>
                      </m:r>
                    </m:sup>
                  </m:sSup>
                  <m:r>
                    <w:rPr>
                      <w:rFonts w:ascii="Cambria Math" w:hAnsi="Cambria Math" w:cstheme="minorHAnsi"/>
                      <w:sz w:val="24"/>
                      <w:szCs w:val="24"/>
                    </w:rPr>
                    <m:t>-1</m:t>
                  </m:r>
                </m:e>
              </m:d>
            </m:den>
          </m:f>
        </m:oMath>
      </m:oMathPara>
    </w:p>
    <w:p w14:paraId="3922AF47" w14:textId="77777777" w:rsidR="00852C86" w:rsidRPr="00B47928" w:rsidRDefault="00852C86" w:rsidP="00755D76">
      <w:pPr>
        <w:jc w:val="both"/>
        <w:rPr>
          <w:rFonts w:cstheme="minorHAnsi"/>
          <w:sz w:val="24"/>
          <w:szCs w:val="24"/>
        </w:rPr>
      </w:pPr>
      <w:r w:rsidRPr="00B47928">
        <w:rPr>
          <w:rFonts w:cstheme="minorHAnsi"/>
          <w:sz w:val="24"/>
          <w:szCs w:val="24"/>
        </w:rPr>
        <w:t>Donde:</w:t>
      </w:r>
    </w:p>
    <w:p w14:paraId="70B0D37F" w14:textId="02AB0C97" w:rsidR="00D660F2" w:rsidRPr="00B47928" w:rsidRDefault="00852C86" w:rsidP="00755D76">
      <w:pPr>
        <w:jc w:val="both"/>
        <w:rPr>
          <w:rFonts w:cstheme="minorHAnsi"/>
          <w:sz w:val="24"/>
          <w:szCs w:val="24"/>
        </w:rPr>
      </w:pPr>
      <w:r w:rsidRPr="00B47928">
        <w:rPr>
          <w:rFonts w:cstheme="minorHAnsi"/>
          <w:i/>
          <w:iCs/>
          <w:sz w:val="24"/>
          <w:szCs w:val="24"/>
        </w:rPr>
        <w:t xml:space="preserve">di ​= </w:t>
      </w:r>
      <w:proofErr w:type="spellStart"/>
      <w:r w:rsidRPr="00B47928">
        <w:rPr>
          <w:rFonts w:cstheme="minorHAnsi"/>
          <w:i/>
          <w:iCs/>
          <w:sz w:val="24"/>
          <w:szCs w:val="24"/>
        </w:rPr>
        <w:t>RangoXi</w:t>
      </w:r>
      <w:proofErr w:type="spellEnd"/>
      <w:r w:rsidRPr="00B47928">
        <w:rPr>
          <w:rFonts w:cstheme="minorHAnsi"/>
          <w:i/>
          <w:iCs/>
          <w:sz w:val="24"/>
          <w:szCs w:val="24"/>
        </w:rPr>
        <w:t xml:space="preserve">​ − </w:t>
      </w:r>
      <w:proofErr w:type="spellStart"/>
      <w:r w:rsidRPr="00B47928">
        <w:rPr>
          <w:rFonts w:cstheme="minorHAnsi"/>
          <w:i/>
          <w:iCs/>
          <w:sz w:val="24"/>
          <w:szCs w:val="24"/>
        </w:rPr>
        <w:t>RangoYi</w:t>
      </w:r>
      <w:proofErr w:type="spellEnd"/>
      <w:r w:rsidRPr="00B47928">
        <w:rPr>
          <w:rFonts w:cstheme="minorHAnsi"/>
          <w:sz w:val="24"/>
          <w:szCs w:val="24"/>
        </w:rPr>
        <w:t>​, es decir la diferencia de los valores de cada rango.</w:t>
      </w:r>
    </w:p>
    <w:p w14:paraId="096FDFFB" w14:textId="0B71524D" w:rsidR="00852C86" w:rsidRPr="00B47928" w:rsidRDefault="00852C86" w:rsidP="00755D76">
      <w:pPr>
        <w:jc w:val="both"/>
        <w:rPr>
          <w:rFonts w:cstheme="minorHAnsi"/>
          <w:i/>
          <w:iCs/>
          <w:sz w:val="24"/>
          <w:szCs w:val="24"/>
        </w:rPr>
      </w:pPr>
      <w:r w:rsidRPr="00B47928">
        <w:rPr>
          <w:rFonts w:cstheme="minorHAnsi"/>
          <w:i/>
          <w:iCs/>
          <w:sz w:val="24"/>
          <w:szCs w:val="24"/>
        </w:rPr>
        <w:t>n = número de observaciones</w:t>
      </w:r>
    </w:p>
    <w:p w14:paraId="0A5E9DB3" w14:textId="502E71CC" w:rsidR="00852C86" w:rsidRPr="00B47928" w:rsidRDefault="0088568E" w:rsidP="0088568E">
      <w:pPr>
        <w:jc w:val="both"/>
        <w:rPr>
          <w:rFonts w:cstheme="minorHAnsi"/>
          <w:sz w:val="24"/>
          <w:szCs w:val="24"/>
        </w:rPr>
      </w:pPr>
      <w:r w:rsidRPr="00B47928">
        <w:rPr>
          <w:rFonts w:cstheme="minorHAnsi"/>
          <w:sz w:val="24"/>
          <w:szCs w:val="24"/>
        </w:rPr>
        <w:t xml:space="preserve">Obtenemos un valor de </w:t>
      </w:r>
      <w:r w:rsidRPr="00B47928">
        <w:rPr>
          <w:rFonts w:cstheme="minorHAnsi"/>
          <w:i/>
          <w:iCs/>
          <w:sz w:val="24"/>
          <w:szCs w:val="24"/>
        </w:rPr>
        <w:t xml:space="preserve">ρ </w:t>
      </w:r>
      <w:r w:rsidRPr="00B47928">
        <w:rPr>
          <w:rFonts w:cstheme="minorHAnsi"/>
          <w:sz w:val="24"/>
          <w:szCs w:val="24"/>
        </w:rPr>
        <w:t>de 0,80 lo cual implica una relación positiva muy fuerte y monotónica (a mayor motivación, mayor participación).</w:t>
      </w:r>
    </w:p>
    <w:p w14:paraId="7D8E1CD5" w14:textId="7211DED4" w:rsidR="00755D76" w:rsidRPr="00B47928" w:rsidRDefault="00755D76" w:rsidP="00755D76">
      <w:pPr>
        <w:jc w:val="both"/>
        <w:rPr>
          <w:rFonts w:cstheme="minorHAnsi"/>
          <w:sz w:val="24"/>
          <w:szCs w:val="24"/>
        </w:rPr>
      </w:pPr>
      <w:r w:rsidRPr="00B47928">
        <w:rPr>
          <w:rFonts w:cstheme="minorHAnsi"/>
          <w:sz w:val="24"/>
          <w:szCs w:val="24"/>
        </w:rPr>
        <w:t xml:space="preserve">Este procedimiento convierte la relación entre variables en una comparación ordinal, permitiendo capturar cómo cambia una variable en función del orden de la otra. </w:t>
      </w:r>
      <w:proofErr w:type="spellStart"/>
      <w:r w:rsidRPr="00B47928">
        <w:rPr>
          <w:rFonts w:cstheme="minorHAnsi"/>
          <w:sz w:val="24"/>
          <w:szCs w:val="24"/>
        </w:rPr>
        <w:t>Hinkle</w:t>
      </w:r>
      <w:proofErr w:type="spellEnd"/>
      <w:r w:rsidR="0088568E" w:rsidRPr="00B47928">
        <w:rPr>
          <w:rFonts w:cstheme="minorHAnsi"/>
          <w:sz w:val="24"/>
          <w:szCs w:val="24"/>
        </w:rPr>
        <w:t xml:space="preserve"> et al.</w:t>
      </w:r>
      <w:r w:rsidRPr="00B47928">
        <w:rPr>
          <w:rFonts w:cstheme="minorHAnsi"/>
          <w:sz w:val="24"/>
          <w:szCs w:val="24"/>
        </w:rPr>
        <w:t xml:space="preserve"> (2020) destacan que el uso de rangos permite que Spearman detecte relaciones monotónicas incluso cuando la asociación no es estrictamente lineal.</w:t>
      </w:r>
    </w:p>
    <w:p w14:paraId="52567EC9" w14:textId="77777777" w:rsidR="0088568E" w:rsidRPr="00B47928" w:rsidRDefault="0088568E" w:rsidP="00755D76">
      <w:pPr>
        <w:jc w:val="both"/>
        <w:rPr>
          <w:rFonts w:cstheme="minorHAnsi"/>
          <w:sz w:val="24"/>
          <w:szCs w:val="24"/>
        </w:rPr>
      </w:pPr>
    </w:p>
    <w:p w14:paraId="60269176" w14:textId="67A9A24E" w:rsidR="0088568E" w:rsidRPr="00B47928" w:rsidRDefault="004B259E" w:rsidP="0088568E">
      <w:pPr>
        <w:pStyle w:val="Ttulo2"/>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13.10. </w:t>
      </w:r>
      <w:r w:rsidR="0088568E" w:rsidRPr="00B47928">
        <w:rPr>
          <w:rFonts w:asciiTheme="minorHAnsi" w:hAnsiTheme="minorHAnsi" w:cstheme="minorHAnsi"/>
          <w:b/>
          <w:bCs/>
          <w:color w:val="007BB8"/>
          <w:sz w:val="24"/>
          <w:szCs w:val="24"/>
        </w:rPr>
        <w:t>Usos y ventajas frente a Pearson</w:t>
      </w:r>
    </w:p>
    <w:p w14:paraId="1B7C87E3" w14:textId="77777777" w:rsidR="004B259E" w:rsidRPr="00B47928" w:rsidRDefault="004B259E" w:rsidP="0088568E">
      <w:pPr>
        <w:jc w:val="both"/>
        <w:rPr>
          <w:rFonts w:cstheme="minorHAnsi"/>
          <w:sz w:val="24"/>
          <w:szCs w:val="24"/>
        </w:rPr>
      </w:pPr>
    </w:p>
    <w:p w14:paraId="58381A5D" w14:textId="71C48704" w:rsidR="0088568E" w:rsidRPr="00B47928" w:rsidRDefault="0088568E" w:rsidP="0088568E">
      <w:pPr>
        <w:jc w:val="both"/>
        <w:rPr>
          <w:rFonts w:cstheme="minorHAnsi"/>
          <w:sz w:val="24"/>
          <w:szCs w:val="24"/>
        </w:rPr>
      </w:pPr>
      <w:r w:rsidRPr="00B47928">
        <w:rPr>
          <w:rFonts w:cstheme="minorHAnsi"/>
          <w:sz w:val="24"/>
          <w:szCs w:val="24"/>
        </w:rPr>
        <w:t>Spearman ofrece varias ventajas frente al coeficiente de Pearson, especialmente en contextos donde los datos reales no cumplen los supuestos paramétricos que exige la correlación lineal, por lo que constituye una alternativa robusta en presencia de heterocedasticidad, asimetría o escalas ordinales (</w:t>
      </w:r>
      <w:proofErr w:type="spellStart"/>
      <w:r w:rsidRPr="00B47928">
        <w:rPr>
          <w:rFonts w:cstheme="minorHAnsi"/>
          <w:sz w:val="24"/>
          <w:szCs w:val="24"/>
        </w:rPr>
        <w:t>Hair</w:t>
      </w:r>
      <w:proofErr w:type="spellEnd"/>
      <w:r w:rsidRPr="00B47928">
        <w:rPr>
          <w:rFonts w:cstheme="minorHAnsi"/>
          <w:sz w:val="24"/>
          <w:szCs w:val="24"/>
        </w:rPr>
        <w:t xml:space="preserve"> et al, 2022). </w:t>
      </w:r>
    </w:p>
    <w:p w14:paraId="27C618D2" w14:textId="1C648B13" w:rsidR="0088568E" w:rsidRPr="00B47928" w:rsidRDefault="0088568E" w:rsidP="0088568E">
      <w:pPr>
        <w:jc w:val="both"/>
        <w:rPr>
          <w:rFonts w:cstheme="minorHAnsi"/>
          <w:sz w:val="24"/>
          <w:szCs w:val="24"/>
        </w:rPr>
      </w:pPr>
      <w:r w:rsidRPr="00B47928">
        <w:rPr>
          <w:rFonts w:cstheme="minorHAnsi"/>
          <w:sz w:val="24"/>
          <w:szCs w:val="24"/>
        </w:rPr>
        <w:t>Entre sus principales usos y fortalezas se encuentran:</w:t>
      </w:r>
    </w:p>
    <w:p w14:paraId="6D6DCA21" w14:textId="77777777" w:rsidR="0088568E" w:rsidRPr="00B47928" w:rsidRDefault="0088568E" w:rsidP="0088568E">
      <w:pPr>
        <w:jc w:val="both"/>
        <w:rPr>
          <w:rFonts w:cstheme="minorHAnsi"/>
          <w:sz w:val="24"/>
          <w:szCs w:val="24"/>
        </w:rPr>
      </w:pPr>
      <w:r w:rsidRPr="00B47928">
        <w:rPr>
          <w:rFonts w:cstheme="minorHAnsi"/>
          <w:sz w:val="24"/>
          <w:szCs w:val="24"/>
        </w:rPr>
        <w:t>a) Cuando los datos son ordinales.</w:t>
      </w:r>
    </w:p>
    <w:p w14:paraId="27F0389E" w14:textId="77777777" w:rsidR="0088568E" w:rsidRPr="00B47928" w:rsidRDefault="0088568E" w:rsidP="0088568E">
      <w:pPr>
        <w:jc w:val="both"/>
        <w:rPr>
          <w:rFonts w:cstheme="minorHAnsi"/>
          <w:sz w:val="24"/>
          <w:szCs w:val="24"/>
        </w:rPr>
      </w:pPr>
      <w:r w:rsidRPr="00B47928">
        <w:rPr>
          <w:rFonts w:cstheme="minorHAnsi"/>
          <w:sz w:val="24"/>
          <w:szCs w:val="24"/>
        </w:rPr>
        <w:t>Por ejemplo, escalas de satisfacción, rubricas de desempeño, niveles de logro o actitudes medidas en encuestas tipo Likert.</w:t>
      </w:r>
    </w:p>
    <w:p w14:paraId="60087C74" w14:textId="77777777" w:rsidR="0088568E" w:rsidRPr="00B47928" w:rsidRDefault="0088568E" w:rsidP="0088568E">
      <w:pPr>
        <w:jc w:val="both"/>
        <w:rPr>
          <w:rFonts w:cstheme="minorHAnsi"/>
          <w:sz w:val="24"/>
          <w:szCs w:val="24"/>
        </w:rPr>
      </w:pPr>
      <w:r w:rsidRPr="00B47928">
        <w:rPr>
          <w:rFonts w:cstheme="minorHAnsi"/>
          <w:sz w:val="24"/>
          <w:szCs w:val="24"/>
        </w:rPr>
        <w:t>b) Cuando la relación es monotónica, pero no lineal.</w:t>
      </w:r>
    </w:p>
    <w:p w14:paraId="409B47D5" w14:textId="77777777" w:rsidR="0088568E" w:rsidRPr="00B47928" w:rsidRDefault="0088568E" w:rsidP="0088568E">
      <w:pPr>
        <w:jc w:val="both"/>
        <w:rPr>
          <w:rFonts w:cstheme="minorHAnsi"/>
          <w:sz w:val="24"/>
          <w:szCs w:val="24"/>
        </w:rPr>
      </w:pPr>
      <w:r w:rsidRPr="00B47928">
        <w:rPr>
          <w:rFonts w:cstheme="minorHAnsi"/>
          <w:sz w:val="24"/>
          <w:szCs w:val="24"/>
        </w:rPr>
        <w:t>En educación, algunas relaciones se comportan como curvas suaves, donde el rendimiento puede aumentar rápidamente con cierto factor y estabilizarse posteriormente.</w:t>
      </w:r>
    </w:p>
    <w:p w14:paraId="729C8C2A" w14:textId="77777777" w:rsidR="0088568E" w:rsidRPr="00B47928" w:rsidRDefault="0088568E" w:rsidP="0088568E">
      <w:pPr>
        <w:jc w:val="both"/>
        <w:rPr>
          <w:rFonts w:cstheme="minorHAnsi"/>
          <w:sz w:val="24"/>
          <w:szCs w:val="24"/>
        </w:rPr>
      </w:pPr>
      <w:r w:rsidRPr="00B47928">
        <w:rPr>
          <w:rFonts w:cstheme="minorHAnsi"/>
          <w:sz w:val="24"/>
          <w:szCs w:val="24"/>
        </w:rPr>
        <w:t>c) Cuando existen valores atípicos.</w:t>
      </w:r>
    </w:p>
    <w:p w14:paraId="7ABA1B18" w14:textId="77777777" w:rsidR="0088568E" w:rsidRPr="00B47928" w:rsidRDefault="0088568E" w:rsidP="0088568E">
      <w:pPr>
        <w:jc w:val="both"/>
        <w:rPr>
          <w:rFonts w:cstheme="minorHAnsi"/>
          <w:sz w:val="24"/>
          <w:szCs w:val="24"/>
        </w:rPr>
      </w:pPr>
      <w:r w:rsidRPr="00B47928">
        <w:rPr>
          <w:rFonts w:cstheme="minorHAnsi"/>
          <w:sz w:val="24"/>
          <w:szCs w:val="24"/>
        </w:rPr>
        <w:lastRenderedPageBreak/>
        <w:t xml:space="preserve">Flora y </w:t>
      </w:r>
      <w:proofErr w:type="spellStart"/>
      <w:r w:rsidRPr="00B47928">
        <w:rPr>
          <w:rFonts w:cstheme="minorHAnsi"/>
          <w:sz w:val="24"/>
          <w:szCs w:val="24"/>
        </w:rPr>
        <w:t>Pek</w:t>
      </w:r>
      <w:proofErr w:type="spellEnd"/>
      <w:r w:rsidRPr="00B47928">
        <w:rPr>
          <w:rFonts w:cstheme="minorHAnsi"/>
          <w:sz w:val="24"/>
          <w:szCs w:val="24"/>
        </w:rPr>
        <w:t xml:space="preserve"> (2021) demuestran que los </w:t>
      </w:r>
      <w:proofErr w:type="spellStart"/>
      <w:r w:rsidRPr="00B47928">
        <w:rPr>
          <w:rFonts w:cstheme="minorHAnsi"/>
          <w:sz w:val="24"/>
          <w:szCs w:val="24"/>
        </w:rPr>
        <w:t>outliers</w:t>
      </w:r>
      <w:proofErr w:type="spellEnd"/>
      <w:r w:rsidRPr="00B47928">
        <w:rPr>
          <w:rFonts w:cstheme="minorHAnsi"/>
          <w:sz w:val="24"/>
          <w:szCs w:val="24"/>
        </w:rPr>
        <w:t xml:space="preserve"> afectan de manera sustancial al coeficiente de Pearson, mientras que Spearman mantiene mayor estabilidad debido a su uso de rangos.</w:t>
      </w:r>
    </w:p>
    <w:p w14:paraId="4CCD2661" w14:textId="77777777" w:rsidR="0088568E" w:rsidRPr="00B47928" w:rsidRDefault="0088568E" w:rsidP="0088568E">
      <w:pPr>
        <w:jc w:val="both"/>
        <w:rPr>
          <w:rFonts w:cstheme="minorHAnsi"/>
          <w:sz w:val="24"/>
          <w:szCs w:val="24"/>
        </w:rPr>
      </w:pPr>
      <w:r w:rsidRPr="00B47928">
        <w:rPr>
          <w:rFonts w:cstheme="minorHAnsi"/>
          <w:sz w:val="24"/>
          <w:szCs w:val="24"/>
        </w:rPr>
        <w:t>d) Cuando el tamaño de la muestra es pequeño.</w:t>
      </w:r>
    </w:p>
    <w:p w14:paraId="75463319" w14:textId="0CB268FD" w:rsidR="0088568E" w:rsidRPr="00B47928" w:rsidRDefault="0088568E" w:rsidP="0088568E">
      <w:pPr>
        <w:jc w:val="both"/>
        <w:rPr>
          <w:rFonts w:cstheme="minorHAnsi"/>
          <w:sz w:val="24"/>
          <w:szCs w:val="24"/>
        </w:rPr>
      </w:pPr>
      <w:r w:rsidRPr="00B47928">
        <w:rPr>
          <w:rFonts w:cstheme="minorHAnsi"/>
          <w:sz w:val="24"/>
          <w:szCs w:val="24"/>
        </w:rPr>
        <w:t xml:space="preserve">Spearman tolera </w:t>
      </w:r>
      <w:proofErr w:type="gramStart"/>
      <w:r w:rsidRPr="00B47928">
        <w:rPr>
          <w:rFonts w:cstheme="minorHAnsi"/>
          <w:sz w:val="24"/>
          <w:szCs w:val="24"/>
        </w:rPr>
        <w:t>mejor muestras reducidas</w:t>
      </w:r>
      <w:proofErr w:type="gramEnd"/>
      <w:r w:rsidRPr="00B47928">
        <w:rPr>
          <w:rFonts w:cstheme="minorHAnsi"/>
          <w:sz w:val="24"/>
          <w:szCs w:val="24"/>
        </w:rPr>
        <w:t>, lo que resulta útil en estudios exploratorios, pilotos o investigaciones en aulas específicas.</w:t>
      </w:r>
    </w:p>
    <w:p w14:paraId="5C9C7C16" w14:textId="0B1F7ABA" w:rsidR="00755D76" w:rsidRPr="00B47928" w:rsidRDefault="0088568E" w:rsidP="0088568E">
      <w:pPr>
        <w:jc w:val="both"/>
        <w:rPr>
          <w:rFonts w:cstheme="minorHAnsi"/>
          <w:sz w:val="24"/>
          <w:szCs w:val="24"/>
        </w:rPr>
      </w:pPr>
      <w:r w:rsidRPr="00B47928">
        <w:rPr>
          <w:rFonts w:cstheme="minorHAnsi"/>
          <w:sz w:val="24"/>
          <w:szCs w:val="24"/>
        </w:rPr>
        <w:t>Finalmente, conviene señalar que Spearman no pretende reemplazar a Pearson; más bien, amplía las posibilidades del análisis correlacional cuando los datos no se ajustan a los supuestos lineales clásicos. La elección entre Pearson y Spearman debe basarse en la naturaleza de las variables y en los supuestos empíricos de los datos, destacando así la importancia de un criterio metodológico informado (Williams &amp; Rhodes, 2022).</w:t>
      </w:r>
    </w:p>
    <w:p w14:paraId="1841C207" w14:textId="77777777" w:rsidR="00D7435A" w:rsidRPr="00B47928" w:rsidRDefault="00D7435A" w:rsidP="0088568E">
      <w:pPr>
        <w:jc w:val="both"/>
        <w:rPr>
          <w:rFonts w:cstheme="minorHAnsi"/>
          <w:sz w:val="24"/>
          <w:szCs w:val="24"/>
        </w:rPr>
      </w:pPr>
    </w:p>
    <w:p w14:paraId="2DC65D5A" w14:textId="318DC4BE" w:rsidR="00D7435A" w:rsidRPr="00B47928" w:rsidRDefault="004B259E" w:rsidP="00D7435A">
      <w:pPr>
        <w:pStyle w:val="Ttulo2"/>
        <w:rPr>
          <w:rFonts w:asciiTheme="minorHAnsi" w:hAnsiTheme="minorHAnsi" w:cstheme="minorHAnsi"/>
          <w:b/>
          <w:bCs/>
          <w:color w:val="007BB8"/>
          <w:sz w:val="24"/>
          <w:szCs w:val="24"/>
        </w:rPr>
      </w:pPr>
      <w:r w:rsidRPr="00B47928">
        <w:rPr>
          <w:rFonts w:asciiTheme="minorHAnsi" w:hAnsiTheme="minorHAnsi" w:cstheme="minorHAnsi"/>
          <w:b/>
          <w:bCs/>
          <w:color w:val="007BB8"/>
          <w:sz w:val="24"/>
          <w:szCs w:val="24"/>
        </w:rPr>
        <w:t xml:space="preserve">13.11. </w:t>
      </w:r>
      <w:r w:rsidR="00D7435A" w:rsidRPr="00B47928">
        <w:rPr>
          <w:rFonts w:asciiTheme="minorHAnsi" w:hAnsiTheme="minorHAnsi" w:cstheme="minorHAnsi"/>
          <w:b/>
          <w:bCs/>
          <w:color w:val="007BB8"/>
          <w:sz w:val="24"/>
          <w:szCs w:val="24"/>
        </w:rPr>
        <w:t xml:space="preserve">Cómo se calcularía Spearman con </w:t>
      </w:r>
      <w:proofErr w:type="spellStart"/>
      <w:r w:rsidR="00D7435A" w:rsidRPr="00B47928">
        <w:rPr>
          <w:rFonts w:asciiTheme="minorHAnsi" w:hAnsiTheme="minorHAnsi" w:cstheme="minorHAnsi"/>
          <w:b/>
          <w:bCs/>
          <w:color w:val="007BB8"/>
          <w:sz w:val="24"/>
          <w:szCs w:val="24"/>
        </w:rPr>
        <w:t>Jamovi</w:t>
      </w:r>
      <w:proofErr w:type="spellEnd"/>
    </w:p>
    <w:p w14:paraId="34259670" w14:textId="3F13AB86" w:rsidR="00D7435A" w:rsidRPr="00B47928" w:rsidRDefault="00D7435A" w:rsidP="00D7435A">
      <w:pPr>
        <w:jc w:val="both"/>
        <w:rPr>
          <w:rFonts w:cstheme="minorHAnsi"/>
          <w:sz w:val="24"/>
          <w:szCs w:val="24"/>
        </w:rPr>
      </w:pPr>
      <w:r w:rsidRPr="00B47928">
        <w:rPr>
          <w:rFonts w:cstheme="minorHAnsi"/>
          <w:sz w:val="24"/>
          <w:szCs w:val="24"/>
        </w:rPr>
        <w:t xml:space="preserve">Por supuesto, actualmente existen softwares estadísticos que hacen estos cálculos de manera muy sencilla. Ya SPSS, </w:t>
      </w:r>
      <w:proofErr w:type="spellStart"/>
      <w:r w:rsidRPr="00B47928">
        <w:rPr>
          <w:rFonts w:cstheme="minorHAnsi"/>
          <w:sz w:val="24"/>
          <w:szCs w:val="24"/>
        </w:rPr>
        <w:t>Statistix</w:t>
      </w:r>
      <w:proofErr w:type="spellEnd"/>
      <w:r w:rsidRPr="00B47928">
        <w:rPr>
          <w:rFonts w:cstheme="minorHAnsi"/>
          <w:sz w:val="24"/>
          <w:szCs w:val="24"/>
        </w:rPr>
        <w:t xml:space="preserve">, </w:t>
      </w:r>
      <w:proofErr w:type="spellStart"/>
      <w:r w:rsidRPr="00B47928">
        <w:rPr>
          <w:rFonts w:cstheme="minorHAnsi"/>
          <w:sz w:val="24"/>
          <w:szCs w:val="24"/>
        </w:rPr>
        <w:t>Jamovi</w:t>
      </w:r>
      <w:proofErr w:type="spellEnd"/>
      <w:r w:rsidRPr="00B47928">
        <w:rPr>
          <w:rFonts w:cstheme="minorHAnsi"/>
          <w:sz w:val="24"/>
          <w:szCs w:val="24"/>
        </w:rPr>
        <w:t>, etc. que hacen este cálculo de manera muy rápida y sencilla.</w:t>
      </w:r>
    </w:p>
    <w:p w14:paraId="64C4EE9D" w14:textId="185C53EF" w:rsidR="00D7435A" w:rsidRPr="00B47928" w:rsidRDefault="00D7435A" w:rsidP="00D7435A">
      <w:pPr>
        <w:jc w:val="both"/>
        <w:rPr>
          <w:rFonts w:cstheme="minorHAnsi"/>
          <w:sz w:val="24"/>
          <w:szCs w:val="24"/>
        </w:rPr>
      </w:pPr>
      <w:r w:rsidRPr="00B47928">
        <w:rPr>
          <w:rFonts w:cstheme="minorHAnsi"/>
          <w:sz w:val="24"/>
          <w:szCs w:val="24"/>
        </w:rPr>
        <w:t>Supongamos que un investigador desea analizar la relación entre las siguientes variables en estudiantes de secundaria:</w:t>
      </w:r>
    </w:p>
    <w:p w14:paraId="72339E75" w14:textId="77777777" w:rsidR="00D7435A" w:rsidRPr="00B47928" w:rsidRDefault="00D7435A" w:rsidP="00D7435A">
      <w:pPr>
        <w:jc w:val="both"/>
        <w:rPr>
          <w:rFonts w:cstheme="minorHAnsi"/>
          <w:sz w:val="24"/>
          <w:szCs w:val="24"/>
        </w:rPr>
      </w:pPr>
      <w:r w:rsidRPr="00B47928">
        <w:rPr>
          <w:rFonts w:cstheme="minorHAnsi"/>
          <w:sz w:val="24"/>
          <w:szCs w:val="24"/>
        </w:rPr>
        <w:t>Autoeficacia académica (escala Likert 1–5)</w:t>
      </w:r>
    </w:p>
    <w:p w14:paraId="24B671D9" w14:textId="77777777" w:rsidR="00D7435A" w:rsidRPr="00B47928" w:rsidRDefault="00D7435A" w:rsidP="00D7435A">
      <w:pPr>
        <w:jc w:val="both"/>
        <w:rPr>
          <w:rFonts w:cstheme="minorHAnsi"/>
          <w:sz w:val="24"/>
          <w:szCs w:val="24"/>
        </w:rPr>
      </w:pPr>
      <w:r w:rsidRPr="00B47928">
        <w:rPr>
          <w:rFonts w:cstheme="minorHAnsi"/>
          <w:sz w:val="24"/>
          <w:szCs w:val="24"/>
        </w:rPr>
        <w:t>Participación en clase (conteo de intervenciones por semana)</w:t>
      </w:r>
    </w:p>
    <w:p w14:paraId="08E5A6CF" w14:textId="77777777" w:rsidR="00D7435A" w:rsidRPr="00B47928" w:rsidRDefault="00D7435A" w:rsidP="00D7435A">
      <w:pPr>
        <w:jc w:val="both"/>
        <w:rPr>
          <w:rFonts w:cstheme="minorHAnsi"/>
          <w:sz w:val="24"/>
          <w:szCs w:val="24"/>
        </w:rPr>
      </w:pPr>
      <w:r w:rsidRPr="00B47928">
        <w:rPr>
          <w:rFonts w:cstheme="minorHAnsi"/>
          <w:sz w:val="24"/>
          <w:szCs w:val="24"/>
        </w:rPr>
        <w:t>La base de datos contiene 25 observaciones.</w:t>
      </w:r>
    </w:p>
    <w:p w14:paraId="5921CD6C" w14:textId="77777777" w:rsidR="00D7435A" w:rsidRPr="00B47928" w:rsidRDefault="00D7435A" w:rsidP="00D7435A">
      <w:pPr>
        <w:jc w:val="both"/>
        <w:rPr>
          <w:rFonts w:cstheme="minorHAnsi"/>
          <w:sz w:val="24"/>
          <w:szCs w:val="24"/>
        </w:rPr>
      </w:pPr>
      <w:r w:rsidRPr="00B47928">
        <w:rPr>
          <w:rFonts w:cstheme="minorHAnsi"/>
          <w:sz w:val="24"/>
          <w:szCs w:val="24"/>
        </w:rPr>
        <w:t>Se solicita:</w:t>
      </w:r>
    </w:p>
    <w:p w14:paraId="2B19336F" w14:textId="77777777" w:rsidR="00D7435A" w:rsidRPr="00B47928" w:rsidRDefault="00D7435A" w:rsidP="00D7435A">
      <w:pPr>
        <w:pStyle w:val="Prrafodelista"/>
        <w:numPr>
          <w:ilvl w:val="0"/>
          <w:numId w:val="21"/>
        </w:numPr>
        <w:jc w:val="both"/>
        <w:rPr>
          <w:rFonts w:cstheme="minorHAnsi"/>
          <w:sz w:val="24"/>
          <w:szCs w:val="24"/>
        </w:rPr>
      </w:pPr>
      <w:r w:rsidRPr="00B47928">
        <w:rPr>
          <w:rFonts w:cstheme="minorHAnsi"/>
          <w:sz w:val="24"/>
          <w:szCs w:val="24"/>
        </w:rPr>
        <w:t>Calcular el coeficiente de correlación de Spearman (ρ).</w:t>
      </w:r>
    </w:p>
    <w:p w14:paraId="27E21DAE" w14:textId="77777777" w:rsidR="00D7435A" w:rsidRPr="00B47928" w:rsidRDefault="00D7435A" w:rsidP="00734473">
      <w:pPr>
        <w:pStyle w:val="Prrafodelista"/>
        <w:numPr>
          <w:ilvl w:val="0"/>
          <w:numId w:val="21"/>
        </w:numPr>
        <w:jc w:val="both"/>
        <w:rPr>
          <w:rFonts w:cstheme="minorHAnsi"/>
          <w:sz w:val="24"/>
          <w:szCs w:val="24"/>
        </w:rPr>
      </w:pPr>
      <w:r w:rsidRPr="00B47928">
        <w:rPr>
          <w:rFonts w:cstheme="minorHAnsi"/>
          <w:sz w:val="24"/>
          <w:szCs w:val="24"/>
        </w:rPr>
        <w:t>Interpretar la fuerza y dirección de la relación.</w:t>
      </w:r>
    </w:p>
    <w:p w14:paraId="0AB22EC4" w14:textId="25040FE2" w:rsidR="00D7435A" w:rsidRPr="00B47928" w:rsidRDefault="00D7435A" w:rsidP="00734473">
      <w:pPr>
        <w:pStyle w:val="Prrafodelista"/>
        <w:numPr>
          <w:ilvl w:val="0"/>
          <w:numId w:val="21"/>
        </w:numPr>
        <w:jc w:val="both"/>
        <w:rPr>
          <w:rFonts w:cstheme="minorHAnsi"/>
          <w:sz w:val="24"/>
          <w:szCs w:val="24"/>
        </w:rPr>
      </w:pPr>
      <w:r w:rsidRPr="00B47928">
        <w:rPr>
          <w:rFonts w:cstheme="minorHAnsi"/>
          <w:sz w:val="24"/>
          <w:szCs w:val="24"/>
        </w:rPr>
        <w:t>Comentar si Spearman fue la elección estadística adecuada.</w:t>
      </w:r>
    </w:p>
    <w:p w14:paraId="79C9E5F8" w14:textId="3803E66B" w:rsidR="00D7435A" w:rsidRPr="00B47928" w:rsidRDefault="00D7435A" w:rsidP="00D7435A">
      <w:pPr>
        <w:jc w:val="both"/>
        <w:rPr>
          <w:rFonts w:cstheme="minorHAnsi"/>
          <w:sz w:val="24"/>
          <w:szCs w:val="24"/>
        </w:rPr>
      </w:pPr>
      <w:r w:rsidRPr="00B47928">
        <w:rPr>
          <w:rFonts w:cstheme="minorHAnsi"/>
          <w:sz w:val="24"/>
          <w:szCs w:val="24"/>
        </w:rPr>
        <w:t>Procedimiento:</w:t>
      </w:r>
    </w:p>
    <w:p w14:paraId="2097622E" w14:textId="77777777" w:rsidR="00D7435A" w:rsidRPr="00B47928" w:rsidRDefault="00D7435A" w:rsidP="00D86581">
      <w:pPr>
        <w:pStyle w:val="Prrafodelista"/>
        <w:numPr>
          <w:ilvl w:val="0"/>
          <w:numId w:val="22"/>
        </w:numPr>
        <w:jc w:val="both"/>
        <w:rPr>
          <w:rFonts w:cstheme="minorHAnsi"/>
          <w:sz w:val="24"/>
          <w:szCs w:val="24"/>
        </w:rPr>
      </w:pPr>
      <w:r w:rsidRPr="00B47928">
        <w:rPr>
          <w:rFonts w:cstheme="minorHAnsi"/>
          <w:sz w:val="24"/>
          <w:szCs w:val="24"/>
        </w:rPr>
        <w:t xml:space="preserve">Abrir </w:t>
      </w:r>
      <w:proofErr w:type="spellStart"/>
      <w:r w:rsidRPr="00B47928">
        <w:rPr>
          <w:rFonts w:cstheme="minorHAnsi"/>
          <w:sz w:val="24"/>
          <w:szCs w:val="24"/>
        </w:rPr>
        <w:t>Jamovi</w:t>
      </w:r>
      <w:proofErr w:type="spellEnd"/>
      <w:r w:rsidRPr="00B47928">
        <w:rPr>
          <w:rFonts w:cstheme="minorHAnsi"/>
          <w:sz w:val="24"/>
          <w:szCs w:val="24"/>
        </w:rPr>
        <w:t xml:space="preserve"> y cargar la base de datos.</w:t>
      </w:r>
    </w:p>
    <w:p w14:paraId="4AA20319" w14:textId="77777777" w:rsidR="00D7435A" w:rsidRPr="00B47928" w:rsidRDefault="00D7435A" w:rsidP="009A4906">
      <w:pPr>
        <w:pStyle w:val="Prrafodelista"/>
        <w:numPr>
          <w:ilvl w:val="0"/>
          <w:numId w:val="22"/>
        </w:numPr>
        <w:ind w:left="708"/>
        <w:jc w:val="both"/>
        <w:rPr>
          <w:rFonts w:cstheme="minorHAnsi"/>
          <w:sz w:val="24"/>
          <w:szCs w:val="24"/>
        </w:rPr>
      </w:pPr>
      <w:r w:rsidRPr="00B47928">
        <w:rPr>
          <w:rFonts w:cstheme="minorHAnsi"/>
          <w:sz w:val="24"/>
          <w:szCs w:val="24"/>
        </w:rPr>
        <w:t xml:space="preserve">En el menú superior, seleccionar: </w:t>
      </w:r>
      <w:proofErr w:type="spellStart"/>
      <w:r w:rsidRPr="00B47928">
        <w:rPr>
          <w:rFonts w:cstheme="minorHAnsi"/>
          <w:sz w:val="24"/>
          <w:szCs w:val="24"/>
        </w:rPr>
        <w:t>Analyses</w:t>
      </w:r>
      <w:proofErr w:type="spellEnd"/>
      <w:r w:rsidRPr="00B47928">
        <w:rPr>
          <w:rFonts w:cstheme="minorHAnsi"/>
          <w:sz w:val="24"/>
          <w:szCs w:val="24"/>
        </w:rPr>
        <w:t xml:space="preserve"> → </w:t>
      </w:r>
      <w:proofErr w:type="spellStart"/>
      <w:r w:rsidRPr="00B47928">
        <w:rPr>
          <w:rFonts w:cstheme="minorHAnsi"/>
          <w:sz w:val="24"/>
          <w:szCs w:val="24"/>
        </w:rPr>
        <w:t>Regression</w:t>
      </w:r>
      <w:proofErr w:type="spellEnd"/>
      <w:r w:rsidRPr="00B47928">
        <w:rPr>
          <w:rFonts w:cstheme="minorHAnsi"/>
          <w:sz w:val="24"/>
          <w:szCs w:val="24"/>
        </w:rPr>
        <w:t xml:space="preserve"> → </w:t>
      </w:r>
      <w:proofErr w:type="spellStart"/>
      <w:r w:rsidRPr="00B47928">
        <w:rPr>
          <w:rFonts w:cstheme="minorHAnsi"/>
          <w:sz w:val="24"/>
          <w:szCs w:val="24"/>
        </w:rPr>
        <w:t>Correlation</w:t>
      </w:r>
      <w:proofErr w:type="spellEnd"/>
      <w:r w:rsidRPr="00B47928">
        <w:rPr>
          <w:rFonts w:cstheme="minorHAnsi"/>
          <w:sz w:val="24"/>
          <w:szCs w:val="24"/>
        </w:rPr>
        <w:t xml:space="preserve"> Matrix.</w:t>
      </w:r>
    </w:p>
    <w:p w14:paraId="4CA6CACB" w14:textId="77777777" w:rsidR="00D7435A" w:rsidRPr="00B47928" w:rsidRDefault="00D7435A" w:rsidP="00D70CE2">
      <w:pPr>
        <w:pStyle w:val="Prrafodelista"/>
        <w:numPr>
          <w:ilvl w:val="0"/>
          <w:numId w:val="22"/>
        </w:numPr>
        <w:ind w:left="708"/>
        <w:jc w:val="both"/>
        <w:rPr>
          <w:rFonts w:cstheme="minorHAnsi"/>
          <w:sz w:val="24"/>
          <w:szCs w:val="24"/>
        </w:rPr>
      </w:pPr>
      <w:r w:rsidRPr="00B47928">
        <w:rPr>
          <w:rFonts w:cstheme="minorHAnsi"/>
          <w:sz w:val="24"/>
          <w:szCs w:val="24"/>
          <w:lang w:val="en-US"/>
        </w:rPr>
        <w:t xml:space="preserve">En "Correlation Coefficients", </w:t>
      </w:r>
      <w:proofErr w:type="spellStart"/>
      <w:r w:rsidRPr="00B47928">
        <w:rPr>
          <w:rFonts w:cstheme="minorHAnsi"/>
          <w:sz w:val="24"/>
          <w:szCs w:val="24"/>
          <w:lang w:val="en-US"/>
        </w:rPr>
        <w:t>marcar</w:t>
      </w:r>
      <w:proofErr w:type="spellEnd"/>
      <w:r w:rsidRPr="00B47928">
        <w:rPr>
          <w:rFonts w:cstheme="minorHAnsi"/>
          <w:sz w:val="24"/>
          <w:szCs w:val="24"/>
          <w:lang w:val="en-US"/>
        </w:rPr>
        <w:t xml:space="preserve"> Spearman’s </w:t>
      </w:r>
      <w:r w:rsidRPr="00B47928">
        <w:rPr>
          <w:rFonts w:cstheme="minorHAnsi"/>
          <w:sz w:val="24"/>
          <w:szCs w:val="24"/>
        </w:rPr>
        <w:t>ρ</w:t>
      </w:r>
      <w:r w:rsidRPr="00B47928">
        <w:rPr>
          <w:rFonts w:cstheme="minorHAnsi"/>
          <w:sz w:val="24"/>
          <w:szCs w:val="24"/>
          <w:lang w:val="en-US"/>
        </w:rPr>
        <w:t>.</w:t>
      </w:r>
    </w:p>
    <w:p w14:paraId="7C4032FC" w14:textId="77777777" w:rsidR="00D7435A" w:rsidRPr="00B47928" w:rsidRDefault="00D7435A" w:rsidP="005D589F">
      <w:pPr>
        <w:pStyle w:val="Prrafodelista"/>
        <w:numPr>
          <w:ilvl w:val="0"/>
          <w:numId w:val="22"/>
        </w:numPr>
        <w:ind w:left="708"/>
        <w:jc w:val="both"/>
        <w:rPr>
          <w:rFonts w:cstheme="minorHAnsi"/>
          <w:sz w:val="24"/>
          <w:szCs w:val="24"/>
        </w:rPr>
      </w:pPr>
      <w:r w:rsidRPr="00B47928">
        <w:rPr>
          <w:rFonts w:cstheme="minorHAnsi"/>
          <w:sz w:val="24"/>
          <w:szCs w:val="24"/>
        </w:rPr>
        <w:t>Seleccionar las variables Autoeficacia y Participación en clase.</w:t>
      </w:r>
    </w:p>
    <w:p w14:paraId="07D3207D" w14:textId="77777777" w:rsidR="00D7435A" w:rsidRPr="00B47928" w:rsidRDefault="00D7435A" w:rsidP="007214D3">
      <w:pPr>
        <w:pStyle w:val="Prrafodelista"/>
        <w:numPr>
          <w:ilvl w:val="0"/>
          <w:numId w:val="22"/>
        </w:numPr>
        <w:ind w:left="708"/>
        <w:jc w:val="both"/>
        <w:rPr>
          <w:rFonts w:cstheme="minorHAnsi"/>
          <w:sz w:val="24"/>
          <w:szCs w:val="24"/>
        </w:rPr>
      </w:pPr>
      <w:r w:rsidRPr="00B47928">
        <w:rPr>
          <w:rFonts w:cstheme="minorHAnsi"/>
          <w:sz w:val="24"/>
          <w:szCs w:val="24"/>
        </w:rPr>
        <w:t xml:space="preserve">Activar las opciones: </w:t>
      </w:r>
    </w:p>
    <w:p w14:paraId="1C18D096" w14:textId="77777777" w:rsidR="00D7435A" w:rsidRPr="00B47928" w:rsidRDefault="00D7435A" w:rsidP="00D7435A">
      <w:pPr>
        <w:pStyle w:val="Prrafodelista"/>
        <w:numPr>
          <w:ilvl w:val="1"/>
          <w:numId w:val="22"/>
        </w:numPr>
        <w:jc w:val="both"/>
        <w:rPr>
          <w:rFonts w:cstheme="minorHAnsi"/>
          <w:sz w:val="24"/>
          <w:szCs w:val="24"/>
        </w:rPr>
      </w:pPr>
      <w:proofErr w:type="spellStart"/>
      <w:r w:rsidRPr="00B47928">
        <w:rPr>
          <w:rFonts w:cstheme="minorHAnsi"/>
          <w:sz w:val="24"/>
          <w:szCs w:val="24"/>
        </w:rPr>
        <w:t>Significance</w:t>
      </w:r>
      <w:proofErr w:type="spellEnd"/>
      <w:r w:rsidRPr="00B47928">
        <w:rPr>
          <w:rFonts w:cstheme="minorHAnsi"/>
          <w:sz w:val="24"/>
          <w:szCs w:val="24"/>
        </w:rPr>
        <w:t xml:space="preserve"> (p-</w:t>
      </w:r>
      <w:proofErr w:type="spellStart"/>
      <w:r w:rsidRPr="00B47928">
        <w:rPr>
          <w:rFonts w:cstheme="minorHAnsi"/>
          <w:sz w:val="24"/>
          <w:szCs w:val="24"/>
        </w:rPr>
        <w:t>value</w:t>
      </w:r>
      <w:proofErr w:type="spellEnd"/>
      <w:r w:rsidRPr="00B47928">
        <w:rPr>
          <w:rFonts w:cstheme="minorHAnsi"/>
          <w:sz w:val="24"/>
          <w:szCs w:val="24"/>
        </w:rPr>
        <w:t>)</w:t>
      </w:r>
    </w:p>
    <w:p w14:paraId="1B30B4DA" w14:textId="77777777" w:rsidR="00D7435A" w:rsidRPr="00B47928" w:rsidRDefault="00D7435A" w:rsidP="00D7435A">
      <w:pPr>
        <w:pStyle w:val="Prrafodelista"/>
        <w:numPr>
          <w:ilvl w:val="1"/>
          <w:numId w:val="22"/>
        </w:numPr>
        <w:jc w:val="both"/>
        <w:rPr>
          <w:rFonts w:cstheme="minorHAnsi"/>
          <w:sz w:val="24"/>
          <w:szCs w:val="24"/>
        </w:rPr>
      </w:pPr>
      <w:proofErr w:type="spellStart"/>
      <w:r w:rsidRPr="00B47928">
        <w:rPr>
          <w:rFonts w:cstheme="minorHAnsi"/>
          <w:sz w:val="24"/>
          <w:szCs w:val="24"/>
        </w:rPr>
        <w:t>Confidence</w:t>
      </w:r>
      <w:proofErr w:type="spellEnd"/>
      <w:r w:rsidRPr="00B47928">
        <w:rPr>
          <w:rFonts w:cstheme="minorHAnsi"/>
          <w:sz w:val="24"/>
          <w:szCs w:val="24"/>
        </w:rPr>
        <w:t xml:space="preserve"> </w:t>
      </w:r>
      <w:proofErr w:type="spellStart"/>
      <w:r w:rsidRPr="00B47928">
        <w:rPr>
          <w:rFonts w:cstheme="minorHAnsi"/>
          <w:sz w:val="24"/>
          <w:szCs w:val="24"/>
        </w:rPr>
        <w:t>intervals</w:t>
      </w:r>
      <w:proofErr w:type="spellEnd"/>
    </w:p>
    <w:p w14:paraId="32091E4B" w14:textId="77777777" w:rsidR="00D7435A" w:rsidRPr="00B47928" w:rsidRDefault="00D7435A" w:rsidP="00D7435A">
      <w:pPr>
        <w:pStyle w:val="Prrafodelista"/>
        <w:numPr>
          <w:ilvl w:val="1"/>
          <w:numId w:val="22"/>
        </w:numPr>
        <w:jc w:val="both"/>
        <w:rPr>
          <w:rFonts w:cstheme="minorHAnsi"/>
          <w:sz w:val="24"/>
          <w:szCs w:val="24"/>
        </w:rPr>
      </w:pPr>
      <w:proofErr w:type="spellStart"/>
      <w:r w:rsidRPr="00B47928">
        <w:rPr>
          <w:rFonts w:cstheme="minorHAnsi"/>
          <w:sz w:val="24"/>
          <w:szCs w:val="24"/>
        </w:rPr>
        <w:t>Scatterplot</w:t>
      </w:r>
      <w:proofErr w:type="spellEnd"/>
      <w:r w:rsidRPr="00B47928">
        <w:rPr>
          <w:rFonts w:cstheme="minorHAnsi"/>
          <w:sz w:val="24"/>
          <w:szCs w:val="24"/>
        </w:rPr>
        <w:t xml:space="preserve"> (</w:t>
      </w:r>
      <w:proofErr w:type="spellStart"/>
      <w:r w:rsidRPr="00B47928">
        <w:rPr>
          <w:rFonts w:cstheme="minorHAnsi"/>
          <w:sz w:val="24"/>
          <w:szCs w:val="24"/>
        </w:rPr>
        <w:t>optional</w:t>
      </w:r>
      <w:proofErr w:type="spellEnd"/>
      <w:r w:rsidRPr="00B47928">
        <w:rPr>
          <w:rFonts w:cstheme="minorHAnsi"/>
          <w:sz w:val="24"/>
          <w:szCs w:val="24"/>
        </w:rPr>
        <w:t>)</w:t>
      </w:r>
    </w:p>
    <w:p w14:paraId="021D75ED" w14:textId="1DA0058F" w:rsidR="00D7435A" w:rsidRPr="00B47928" w:rsidRDefault="00D7435A" w:rsidP="00D7435A">
      <w:pPr>
        <w:ind w:left="284"/>
        <w:jc w:val="both"/>
        <w:rPr>
          <w:rFonts w:cstheme="minorHAnsi"/>
          <w:sz w:val="24"/>
          <w:szCs w:val="24"/>
        </w:rPr>
      </w:pPr>
      <w:r w:rsidRPr="00B47928">
        <w:rPr>
          <w:rFonts w:cstheme="minorHAnsi"/>
          <w:sz w:val="24"/>
          <w:szCs w:val="24"/>
        </w:rPr>
        <w:t>6. Ejecutar el análisis.</w:t>
      </w:r>
    </w:p>
    <w:p w14:paraId="74DE9544" w14:textId="77777777" w:rsidR="00D7435A" w:rsidRPr="00B47928" w:rsidRDefault="00D7435A" w:rsidP="00D7435A">
      <w:pPr>
        <w:jc w:val="both"/>
        <w:rPr>
          <w:rFonts w:cstheme="minorHAnsi"/>
          <w:sz w:val="24"/>
          <w:szCs w:val="24"/>
        </w:rPr>
      </w:pPr>
    </w:p>
    <w:p w14:paraId="59D6941B" w14:textId="5943EDEC" w:rsidR="00D7435A" w:rsidRPr="00B47928" w:rsidRDefault="00B47928" w:rsidP="00D7435A">
      <w:pPr>
        <w:jc w:val="both"/>
        <w:rPr>
          <w:rFonts w:cstheme="minorHAnsi"/>
          <w:b/>
          <w:bCs/>
          <w:sz w:val="24"/>
          <w:szCs w:val="24"/>
        </w:rPr>
      </w:pPr>
      <w:r w:rsidRPr="00B47928">
        <w:rPr>
          <w:rFonts w:cstheme="minorHAnsi"/>
          <w:b/>
          <w:bCs/>
          <w:sz w:val="24"/>
          <w:szCs w:val="24"/>
        </w:rPr>
        <w:t xml:space="preserve">Propuesta de </w:t>
      </w:r>
      <w:r w:rsidR="00D7435A" w:rsidRPr="00B47928">
        <w:rPr>
          <w:rFonts w:cstheme="minorHAnsi"/>
          <w:b/>
          <w:bCs/>
          <w:sz w:val="24"/>
          <w:szCs w:val="24"/>
        </w:rPr>
        <w:t>interpretación (ejemplo ilustrativo):</w:t>
      </w:r>
    </w:p>
    <w:p w14:paraId="560A5430" w14:textId="77777777" w:rsidR="00D7435A" w:rsidRPr="00B47928" w:rsidRDefault="00D7435A" w:rsidP="00D7435A">
      <w:pPr>
        <w:jc w:val="both"/>
        <w:rPr>
          <w:rFonts w:cstheme="minorHAnsi"/>
          <w:sz w:val="24"/>
          <w:szCs w:val="24"/>
        </w:rPr>
      </w:pPr>
      <w:r w:rsidRPr="00B47928">
        <w:rPr>
          <w:rFonts w:cstheme="minorHAnsi"/>
          <w:sz w:val="24"/>
          <w:szCs w:val="24"/>
        </w:rPr>
        <w:t xml:space="preserve">Si </w:t>
      </w:r>
      <w:proofErr w:type="spellStart"/>
      <w:r w:rsidRPr="00B47928">
        <w:rPr>
          <w:rFonts w:cstheme="minorHAnsi"/>
          <w:sz w:val="24"/>
          <w:szCs w:val="24"/>
        </w:rPr>
        <w:t>Jamovi</w:t>
      </w:r>
      <w:proofErr w:type="spellEnd"/>
      <w:r w:rsidRPr="00B47928">
        <w:rPr>
          <w:rFonts w:cstheme="minorHAnsi"/>
          <w:sz w:val="24"/>
          <w:szCs w:val="24"/>
        </w:rPr>
        <w:t xml:space="preserve"> calcula un valor ρ = 0.58, con p &lt; .01, se interpreta que:</w:t>
      </w:r>
    </w:p>
    <w:p w14:paraId="533BD763" w14:textId="39A7B1CE" w:rsidR="00D7435A" w:rsidRPr="0059786D" w:rsidRDefault="00D7435A" w:rsidP="0059786D">
      <w:pPr>
        <w:jc w:val="both"/>
        <w:rPr>
          <w:rFonts w:cstheme="minorHAnsi"/>
          <w:sz w:val="24"/>
          <w:szCs w:val="24"/>
        </w:rPr>
      </w:pPr>
      <w:r w:rsidRPr="00B47928">
        <w:rPr>
          <w:rFonts w:cstheme="minorHAnsi"/>
          <w:sz w:val="24"/>
          <w:szCs w:val="24"/>
        </w:rPr>
        <w:t>Existe una correlación positiva moderada entre autoeficacia y participación.</w:t>
      </w:r>
      <w:r w:rsidR="00B47928" w:rsidRPr="00B47928">
        <w:rPr>
          <w:rFonts w:cstheme="minorHAnsi"/>
          <w:sz w:val="24"/>
          <w:szCs w:val="24"/>
        </w:rPr>
        <w:t xml:space="preserve"> </w:t>
      </w:r>
      <w:r w:rsidRPr="00B47928">
        <w:rPr>
          <w:rFonts w:cstheme="minorHAnsi"/>
          <w:sz w:val="24"/>
          <w:szCs w:val="24"/>
        </w:rPr>
        <w:t xml:space="preserve">A mayor </w:t>
      </w:r>
      <w:r w:rsidRPr="0059786D">
        <w:rPr>
          <w:rFonts w:cstheme="minorHAnsi"/>
          <w:sz w:val="24"/>
          <w:szCs w:val="24"/>
        </w:rPr>
        <w:t>percepción de autoeficacia académica, mayor es la probabilidad de participar activamente en clase.</w:t>
      </w:r>
      <w:r w:rsidR="00B47928" w:rsidRPr="0059786D">
        <w:rPr>
          <w:rFonts w:cstheme="minorHAnsi"/>
          <w:sz w:val="24"/>
          <w:szCs w:val="24"/>
        </w:rPr>
        <w:t xml:space="preserve"> </w:t>
      </w:r>
      <w:r w:rsidRPr="0059786D">
        <w:rPr>
          <w:rFonts w:cstheme="minorHAnsi"/>
          <w:sz w:val="24"/>
          <w:szCs w:val="24"/>
        </w:rPr>
        <w:t>Spearman fue adecuado porque datos ordinales (Likert) no cumplen necesariamente los supuestos paramétricos.</w:t>
      </w:r>
    </w:p>
    <w:p w14:paraId="63AE597B" w14:textId="6436CEFD" w:rsidR="00B47928" w:rsidRPr="0059786D" w:rsidRDefault="00B47928" w:rsidP="0059786D">
      <w:pPr>
        <w:pStyle w:val="Prrafodelista"/>
        <w:numPr>
          <w:ilvl w:val="1"/>
          <w:numId w:val="24"/>
        </w:numPr>
        <w:tabs>
          <w:tab w:val="left" w:pos="3432"/>
        </w:tabs>
        <w:jc w:val="both"/>
        <w:rPr>
          <w:rFonts w:cstheme="minorHAnsi"/>
          <w:b/>
          <w:bCs/>
          <w:color w:val="007BB8"/>
          <w:sz w:val="24"/>
          <w:szCs w:val="24"/>
        </w:rPr>
      </w:pPr>
      <w:r w:rsidRPr="0059786D">
        <w:rPr>
          <w:rFonts w:cstheme="minorHAnsi"/>
          <w:b/>
          <w:bCs/>
          <w:color w:val="007BB8"/>
          <w:sz w:val="24"/>
          <w:szCs w:val="24"/>
        </w:rPr>
        <w:t>Síntesis del capítulo</w:t>
      </w:r>
    </w:p>
    <w:p w14:paraId="59C83F98" w14:textId="1089FB28" w:rsidR="0059786D" w:rsidRPr="0059786D" w:rsidRDefault="0059786D" w:rsidP="0059786D">
      <w:pPr>
        <w:pStyle w:val="NormalWeb"/>
        <w:spacing w:before="0" w:beforeAutospacing="0"/>
        <w:jc w:val="both"/>
        <w:rPr>
          <w:rFonts w:asciiTheme="minorHAnsi" w:hAnsiTheme="minorHAnsi" w:cstheme="minorHAnsi"/>
        </w:rPr>
      </w:pPr>
      <w:r>
        <w:rPr>
          <w:rFonts w:asciiTheme="minorHAnsi" w:hAnsiTheme="minorHAnsi" w:cstheme="minorHAnsi"/>
        </w:rPr>
        <w:t xml:space="preserve">En suma, se ha </w:t>
      </w:r>
      <w:r w:rsidRPr="0059786D">
        <w:rPr>
          <w:rFonts w:asciiTheme="minorHAnsi" w:hAnsiTheme="minorHAnsi" w:cstheme="minorHAnsi"/>
        </w:rPr>
        <w:t xml:space="preserve">presentado </w:t>
      </w:r>
      <w:r w:rsidRPr="0059786D">
        <w:rPr>
          <w:rFonts w:asciiTheme="minorHAnsi" w:hAnsiTheme="minorHAnsi" w:cstheme="minorHAnsi"/>
        </w:rPr>
        <w:t xml:space="preserve">la correlación como </w:t>
      </w:r>
      <w:r w:rsidRPr="0059786D">
        <w:rPr>
          <w:rFonts w:asciiTheme="minorHAnsi" w:hAnsiTheme="minorHAnsi" w:cstheme="minorHAnsi"/>
        </w:rPr>
        <w:t xml:space="preserve">una de las </w:t>
      </w:r>
      <w:r w:rsidRPr="0059786D">
        <w:rPr>
          <w:rFonts w:asciiTheme="minorHAnsi" w:hAnsiTheme="minorHAnsi" w:cstheme="minorHAnsi"/>
        </w:rPr>
        <w:t>herramienta</w:t>
      </w:r>
      <w:r w:rsidRPr="0059786D">
        <w:rPr>
          <w:rFonts w:asciiTheme="minorHAnsi" w:hAnsiTheme="minorHAnsi" w:cstheme="minorHAnsi"/>
        </w:rPr>
        <w:t>s</w:t>
      </w:r>
      <w:r w:rsidRPr="0059786D">
        <w:rPr>
          <w:rFonts w:asciiTheme="minorHAnsi" w:hAnsiTheme="minorHAnsi" w:cstheme="minorHAnsi"/>
        </w:rPr>
        <w:t xml:space="preserve"> estadística</w:t>
      </w:r>
      <w:r w:rsidRPr="0059786D">
        <w:rPr>
          <w:rFonts w:asciiTheme="minorHAnsi" w:hAnsiTheme="minorHAnsi" w:cstheme="minorHAnsi"/>
        </w:rPr>
        <w:t>s</w:t>
      </w:r>
      <w:r w:rsidRPr="0059786D">
        <w:rPr>
          <w:rFonts w:asciiTheme="minorHAnsi" w:hAnsiTheme="minorHAnsi" w:cstheme="minorHAnsi"/>
        </w:rPr>
        <w:t xml:space="preserve"> esencial</w:t>
      </w:r>
      <w:r w:rsidRPr="0059786D">
        <w:rPr>
          <w:rFonts w:asciiTheme="minorHAnsi" w:hAnsiTheme="minorHAnsi" w:cstheme="minorHAnsi"/>
        </w:rPr>
        <w:t>es</w:t>
      </w:r>
      <w:r w:rsidRPr="0059786D">
        <w:rPr>
          <w:rFonts w:asciiTheme="minorHAnsi" w:hAnsiTheme="minorHAnsi" w:cstheme="minorHAnsi"/>
        </w:rPr>
        <w:t xml:space="preserve"> para el análisis de las relaciones entre variables en la investigación científica. Se introduce la correlación como un método para identificar patrones, medir el nivel de asociación y aportar evidencia cuantitativa sobre cómo dos variables se interrelacionan o se mueven conjuntamente. </w:t>
      </w:r>
      <w:r>
        <w:rPr>
          <w:rFonts w:asciiTheme="minorHAnsi" w:hAnsiTheme="minorHAnsi" w:cstheme="minorHAnsi"/>
        </w:rPr>
        <w:t xml:space="preserve">Se destaca la </w:t>
      </w:r>
      <w:r w:rsidRPr="0059786D">
        <w:rPr>
          <w:rFonts w:asciiTheme="minorHAnsi" w:hAnsiTheme="minorHAnsi" w:cstheme="minorHAnsi"/>
        </w:rPr>
        <w:t xml:space="preserve">covarianza como el concepto matemático </w:t>
      </w:r>
      <w:r>
        <w:rPr>
          <w:rFonts w:asciiTheme="minorHAnsi" w:hAnsiTheme="minorHAnsi" w:cstheme="minorHAnsi"/>
        </w:rPr>
        <w:t xml:space="preserve">clave </w:t>
      </w:r>
      <w:r w:rsidRPr="0059786D">
        <w:rPr>
          <w:rFonts w:asciiTheme="minorHAnsi" w:hAnsiTheme="minorHAnsi" w:cstheme="minorHAnsi"/>
        </w:rPr>
        <w:t>para comprender la variación conjunta de los datos. Este análisis es vital para validar hallazgos y contribuir a la construcción de modelos científicos precisos, partiendo siempre de la inspección visual mediante diagramas de dispersión (</w:t>
      </w:r>
      <w:proofErr w:type="spellStart"/>
      <w:r w:rsidRPr="0059786D">
        <w:rPr>
          <w:rFonts w:asciiTheme="minorHAnsi" w:hAnsiTheme="minorHAnsi" w:cstheme="minorHAnsi"/>
          <w:i/>
          <w:iCs/>
        </w:rPr>
        <w:t>scatter</w:t>
      </w:r>
      <w:proofErr w:type="spellEnd"/>
      <w:r w:rsidRPr="0059786D">
        <w:rPr>
          <w:rFonts w:asciiTheme="minorHAnsi" w:hAnsiTheme="minorHAnsi" w:cstheme="minorHAnsi"/>
          <w:i/>
          <w:iCs/>
        </w:rPr>
        <w:t xml:space="preserve"> </w:t>
      </w:r>
      <w:proofErr w:type="spellStart"/>
      <w:r w:rsidRPr="0059786D">
        <w:rPr>
          <w:rFonts w:asciiTheme="minorHAnsi" w:hAnsiTheme="minorHAnsi" w:cstheme="minorHAnsi"/>
          <w:i/>
          <w:iCs/>
        </w:rPr>
        <w:t>plots</w:t>
      </w:r>
      <w:proofErr w:type="spellEnd"/>
      <w:r w:rsidRPr="0059786D">
        <w:rPr>
          <w:rFonts w:asciiTheme="minorHAnsi" w:hAnsiTheme="minorHAnsi" w:cstheme="minorHAnsi"/>
        </w:rPr>
        <w:t>) para determinar la linealidad de la relación.</w:t>
      </w:r>
    </w:p>
    <w:p w14:paraId="723C8182" w14:textId="7594F458" w:rsidR="0059786D" w:rsidRPr="0059786D" w:rsidRDefault="0059786D" w:rsidP="0059786D">
      <w:pPr>
        <w:pStyle w:val="NormalWeb"/>
        <w:spacing w:before="0" w:beforeAutospacing="0"/>
        <w:jc w:val="both"/>
        <w:rPr>
          <w:rFonts w:asciiTheme="minorHAnsi" w:hAnsiTheme="minorHAnsi" w:cstheme="minorHAnsi"/>
        </w:rPr>
      </w:pPr>
      <w:r w:rsidRPr="0059786D">
        <w:rPr>
          <w:rFonts w:asciiTheme="minorHAnsi" w:hAnsiTheme="minorHAnsi" w:cstheme="minorHAnsi"/>
        </w:rPr>
        <w:t>El componente central es el Coeficiente de Correlación de Pearson (</w:t>
      </w:r>
      <w:r w:rsidRPr="0059786D">
        <w:rPr>
          <w:rStyle w:val="math-inline"/>
          <w:rFonts w:asciiTheme="minorHAnsi" w:hAnsiTheme="minorHAnsi" w:cstheme="minorHAnsi"/>
        </w:rPr>
        <w:t>r</w:t>
      </w:r>
      <w:r w:rsidRPr="0059786D">
        <w:rPr>
          <w:rFonts w:asciiTheme="minorHAnsi" w:hAnsiTheme="minorHAnsi" w:cstheme="minorHAnsi"/>
        </w:rPr>
        <w:t xml:space="preserve">), una medida estandarizada que cuantifica la fuerza y la dirección de una relación lineal, con valores que van de </w:t>
      </w:r>
      <w:r w:rsidRPr="0059786D">
        <w:rPr>
          <w:rStyle w:val="math-inline"/>
          <w:rFonts w:asciiTheme="minorHAnsi" w:hAnsiTheme="minorHAnsi" w:cstheme="minorHAnsi"/>
        </w:rPr>
        <w:t>-1</w:t>
      </w:r>
      <w:r w:rsidRPr="0059786D">
        <w:rPr>
          <w:rFonts w:asciiTheme="minorHAnsi" w:hAnsiTheme="minorHAnsi" w:cstheme="minorHAnsi"/>
        </w:rPr>
        <w:t xml:space="preserve"> (asociación negativa perfecta) a </w:t>
      </w:r>
      <w:r w:rsidRPr="0059786D">
        <w:rPr>
          <w:rStyle w:val="math-inline"/>
          <w:rFonts w:asciiTheme="minorHAnsi" w:hAnsiTheme="minorHAnsi" w:cstheme="minorHAnsi"/>
        </w:rPr>
        <w:t>+1</w:t>
      </w:r>
      <w:r w:rsidRPr="0059786D">
        <w:rPr>
          <w:rFonts w:asciiTheme="minorHAnsi" w:hAnsiTheme="minorHAnsi" w:cstheme="minorHAnsi"/>
        </w:rPr>
        <w:t xml:space="preserve"> (asociación positiva perfecta). Además, se enfatiza la importancia de la interpretación rigurosa, alertando sobre la distinción entre correlación y causalidad</w:t>
      </w:r>
      <w:r>
        <w:rPr>
          <w:rFonts w:asciiTheme="minorHAnsi" w:hAnsiTheme="minorHAnsi" w:cstheme="minorHAnsi"/>
        </w:rPr>
        <w:t xml:space="preserve">, </w:t>
      </w:r>
      <w:r w:rsidRPr="0059786D">
        <w:rPr>
          <w:rFonts w:asciiTheme="minorHAnsi" w:hAnsiTheme="minorHAnsi" w:cstheme="minorHAnsi"/>
        </w:rPr>
        <w:t>garantizando que el análisis de datos se realice de manera fundamentada y sin errores de conclusión.</w:t>
      </w:r>
    </w:p>
    <w:p w14:paraId="1668993D" w14:textId="77777777" w:rsidR="0088568E" w:rsidRPr="00B47928" w:rsidRDefault="0088568E" w:rsidP="00A41974">
      <w:pPr>
        <w:jc w:val="both"/>
        <w:rPr>
          <w:rFonts w:cstheme="minorHAnsi"/>
          <w:sz w:val="24"/>
          <w:szCs w:val="24"/>
        </w:rPr>
      </w:pPr>
    </w:p>
    <w:sdt>
      <w:sdtPr>
        <w:rPr>
          <w:rFonts w:asciiTheme="minorHAnsi" w:eastAsiaTheme="minorHAnsi" w:hAnsiTheme="minorHAnsi" w:cstheme="minorHAnsi"/>
          <w:b/>
          <w:bCs/>
          <w:color w:val="007BB8"/>
          <w:sz w:val="24"/>
          <w:szCs w:val="24"/>
          <w:lang w:val="es-ES"/>
        </w:rPr>
        <w:id w:val="1139084161"/>
        <w:docPartObj>
          <w:docPartGallery w:val="Bibliographies"/>
          <w:docPartUnique/>
        </w:docPartObj>
      </w:sdtPr>
      <w:sdtEndPr>
        <w:rPr>
          <w:b w:val="0"/>
          <w:bCs w:val="0"/>
          <w:color w:val="auto"/>
          <w:lang w:val="es-EC"/>
        </w:rPr>
      </w:sdtEndPr>
      <w:sdtContent>
        <w:p w14:paraId="631F5094" w14:textId="31110C9C" w:rsidR="00EE59FA" w:rsidRPr="00B47928" w:rsidRDefault="00EE59FA">
          <w:pPr>
            <w:pStyle w:val="Ttulo1"/>
            <w:rPr>
              <w:rFonts w:asciiTheme="minorHAnsi" w:hAnsiTheme="minorHAnsi" w:cstheme="minorHAnsi"/>
              <w:b/>
              <w:bCs/>
              <w:color w:val="007BB8"/>
              <w:sz w:val="24"/>
              <w:szCs w:val="24"/>
              <w:lang w:val="en-US"/>
            </w:rPr>
          </w:pPr>
          <w:proofErr w:type="spellStart"/>
          <w:r w:rsidRPr="00B47928">
            <w:rPr>
              <w:rFonts w:asciiTheme="minorHAnsi" w:hAnsiTheme="minorHAnsi" w:cstheme="minorHAnsi"/>
              <w:b/>
              <w:bCs/>
              <w:color w:val="007BB8"/>
              <w:sz w:val="24"/>
              <w:szCs w:val="24"/>
              <w:lang w:val="en-US"/>
            </w:rPr>
            <w:t>Bibliografía</w:t>
          </w:r>
          <w:proofErr w:type="spellEnd"/>
        </w:p>
        <w:sdt>
          <w:sdtPr>
            <w:rPr>
              <w:rFonts w:cstheme="minorHAnsi"/>
              <w:sz w:val="24"/>
              <w:szCs w:val="24"/>
            </w:rPr>
            <w:id w:val="111145805"/>
            <w:bibliography/>
          </w:sdtPr>
          <w:sdtContent>
            <w:p w14:paraId="66AB63CB" w14:textId="77777777" w:rsidR="00201CCA" w:rsidRPr="00B47928" w:rsidRDefault="00EE59FA" w:rsidP="00201CCA">
              <w:pPr>
                <w:pStyle w:val="Bibliografa"/>
                <w:ind w:left="720" w:hanging="720"/>
                <w:rPr>
                  <w:rFonts w:cstheme="minorHAnsi"/>
                  <w:noProof/>
                  <w:sz w:val="24"/>
                  <w:szCs w:val="24"/>
                  <w:lang w:val="en-US"/>
                </w:rPr>
              </w:pPr>
              <w:r w:rsidRPr="00B47928">
                <w:rPr>
                  <w:rFonts w:cstheme="minorHAnsi"/>
                  <w:sz w:val="24"/>
                  <w:szCs w:val="24"/>
                </w:rPr>
                <w:fldChar w:fldCharType="begin"/>
              </w:r>
              <w:r w:rsidRPr="00B47928">
                <w:rPr>
                  <w:rFonts w:cstheme="minorHAnsi"/>
                  <w:sz w:val="24"/>
                  <w:szCs w:val="24"/>
                  <w:lang w:val="en-US"/>
                </w:rPr>
                <w:instrText>BIBLIOGRAPHY</w:instrText>
              </w:r>
              <w:r w:rsidRPr="00B47928">
                <w:rPr>
                  <w:rFonts w:cstheme="minorHAnsi"/>
                  <w:sz w:val="24"/>
                  <w:szCs w:val="24"/>
                </w:rPr>
                <w:fldChar w:fldCharType="separate"/>
              </w:r>
              <w:r w:rsidR="00201CCA" w:rsidRPr="00B47928">
                <w:rPr>
                  <w:rFonts w:cstheme="minorHAnsi"/>
                  <w:noProof/>
                  <w:sz w:val="24"/>
                  <w:szCs w:val="24"/>
                  <w:lang w:val="en-US"/>
                </w:rPr>
                <w:t xml:space="preserve">Akoglu, H. (2021). User’s guide to correlation coefficients. . </w:t>
              </w:r>
              <w:r w:rsidR="00201CCA" w:rsidRPr="00B47928">
                <w:rPr>
                  <w:rFonts w:cstheme="minorHAnsi"/>
                  <w:i/>
                  <w:iCs/>
                  <w:noProof/>
                  <w:sz w:val="24"/>
                  <w:szCs w:val="24"/>
                  <w:lang w:val="en-US"/>
                </w:rPr>
                <w:t>Turkish Journal of Emergency Medicine, 21</w:t>
              </w:r>
              <w:r w:rsidR="00201CCA" w:rsidRPr="00B47928">
                <w:rPr>
                  <w:rFonts w:cstheme="minorHAnsi"/>
                  <w:noProof/>
                  <w:sz w:val="24"/>
                  <w:szCs w:val="24"/>
                  <w:lang w:val="en-US"/>
                </w:rPr>
                <w:t>(4), 393–397. doi:https://doi.org/10.4103/2452-2473.306995</w:t>
              </w:r>
            </w:p>
            <w:p w14:paraId="58204B7F"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Azen, R., &amp; Walker, C. M. (2021). </w:t>
              </w:r>
              <w:r w:rsidRPr="00B47928">
                <w:rPr>
                  <w:rFonts w:cstheme="minorHAnsi"/>
                  <w:i/>
                  <w:iCs/>
                  <w:noProof/>
                  <w:sz w:val="24"/>
                  <w:szCs w:val="24"/>
                  <w:lang w:val="en-US"/>
                </w:rPr>
                <w:t>Causal inference and statistics.</w:t>
              </w:r>
              <w:r w:rsidRPr="00B47928">
                <w:rPr>
                  <w:rFonts w:cstheme="minorHAnsi"/>
                  <w:noProof/>
                  <w:sz w:val="24"/>
                  <w:szCs w:val="24"/>
                  <w:lang w:val="en-US"/>
                </w:rPr>
                <w:t xml:space="preserve"> Routledge.</w:t>
              </w:r>
            </w:p>
            <w:p w14:paraId="69FD1E6D"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Ben-Shachar, M., Lüdecke, D., &amp; Makowski, D. (2020). Effect size indices for correlation coefficients. </w:t>
              </w:r>
              <w:r w:rsidRPr="00B47928">
                <w:rPr>
                  <w:rFonts w:cstheme="minorHAnsi"/>
                  <w:i/>
                  <w:iCs/>
                  <w:noProof/>
                  <w:sz w:val="24"/>
                  <w:szCs w:val="24"/>
                  <w:lang w:val="en-US"/>
                </w:rPr>
                <w:t>Journal of Open Source Software, 5</w:t>
              </w:r>
              <w:r w:rsidRPr="00B47928">
                <w:rPr>
                  <w:rFonts w:cstheme="minorHAnsi"/>
                  <w:noProof/>
                  <w:sz w:val="24"/>
                  <w:szCs w:val="24"/>
                  <w:lang w:val="en-US"/>
                </w:rPr>
                <w:t>(56), 2445.</w:t>
              </w:r>
            </w:p>
            <w:p w14:paraId="2E852CE4"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Creswell, J. (2018). </w:t>
              </w:r>
              <w:r w:rsidRPr="00B47928">
                <w:rPr>
                  <w:rFonts w:cstheme="minorHAnsi"/>
                  <w:i/>
                  <w:iCs/>
                  <w:noProof/>
                  <w:sz w:val="24"/>
                  <w:szCs w:val="24"/>
                  <w:lang w:val="en-US"/>
                </w:rPr>
                <w:t>Research design: Qualitative, quantitative, and mixed methods approaches.</w:t>
              </w:r>
              <w:r w:rsidRPr="00B47928">
                <w:rPr>
                  <w:rFonts w:cstheme="minorHAnsi"/>
                  <w:noProof/>
                  <w:sz w:val="24"/>
                  <w:szCs w:val="24"/>
                  <w:lang w:val="en-US"/>
                </w:rPr>
                <w:t xml:space="preserve"> SAGE.</w:t>
              </w:r>
            </w:p>
            <w:p w14:paraId="4617F2E1"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Field, A. (2018). </w:t>
              </w:r>
              <w:r w:rsidRPr="00B47928">
                <w:rPr>
                  <w:rFonts w:cstheme="minorHAnsi"/>
                  <w:i/>
                  <w:iCs/>
                  <w:noProof/>
                  <w:sz w:val="24"/>
                  <w:szCs w:val="24"/>
                  <w:lang w:val="en-US"/>
                </w:rPr>
                <w:t>Discovering statistics using IBM SPSS Statistics.</w:t>
              </w:r>
              <w:r w:rsidRPr="00B47928">
                <w:rPr>
                  <w:rFonts w:cstheme="minorHAnsi"/>
                  <w:noProof/>
                  <w:sz w:val="24"/>
                  <w:szCs w:val="24"/>
                  <w:lang w:val="en-US"/>
                </w:rPr>
                <w:t xml:space="preserve"> SAGE.</w:t>
              </w:r>
            </w:p>
            <w:p w14:paraId="1FCD8997"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lastRenderedPageBreak/>
                <w:t xml:space="preserve">Fisk, K., Cherney, A., &amp; Lovell, M. (2020). Social attitudes and behavioral correlations in contemporary sociological research. </w:t>
              </w:r>
              <w:r w:rsidRPr="00B47928">
                <w:rPr>
                  <w:rFonts w:cstheme="minorHAnsi"/>
                  <w:i/>
                  <w:iCs/>
                  <w:noProof/>
                  <w:sz w:val="24"/>
                  <w:szCs w:val="24"/>
                  <w:lang w:val="en-US"/>
                </w:rPr>
                <w:t>Journal of Social Issues, 76</w:t>
              </w:r>
              <w:r w:rsidRPr="00B47928">
                <w:rPr>
                  <w:rFonts w:cstheme="minorHAnsi"/>
                  <w:noProof/>
                  <w:sz w:val="24"/>
                  <w:szCs w:val="24"/>
                  <w:lang w:val="en-US"/>
                </w:rPr>
                <w:t>(4), 912–930. doi:https://doi.org/10.1111/josi.12430</w:t>
              </w:r>
            </w:p>
            <w:p w14:paraId="2B243641"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Flora, D. B., &amp; Pek, J. (2021). The effect of outliers on correlation and regression. . </w:t>
              </w:r>
              <w:r w:rsidRPr="00B47928">
                <w:rPr>
                  <w:rFonts w:cstheme="minorHAnsi"/>
                  <w:i/>
                  <w:iCs/>
                  <w:noProof/>
                  <w:sz w:val="24"/>
                  <w:szCs w:val="24"/>
                  <w:lang w:val="en-US"/>
                </w:rPr>
                <w:t>Advances in Methods and Practices in Psychological Science, 4</w:t>
              </w:r>
              <w:r w:rsidRPr="00B47928">
                <w:rPr>
                  <w:rFonts w:cstheme="minorHAnsi"/>
                  <w:noProof/>
                  <w:sz w:val="24"/>
                  <w:szCs w:val="24"/>
                  <w:lang w:val="en-US"/>
                </w:rPr>
                <w:t>(1), 1-12.</w:t>
              </w:r>
            </w:p>
            <w:p w14:paraId="274231A2"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Frost, J. (2021). </w:t>
              </w:r>
              <w:r w:rsidRPr="00B47928">
                <w:rPr>
                  <w:rFonts w:cstheme="minorHAnsi"/>
                  <w:i/>
                  <w:iCs/>
                  <w:noProof/>
                  <w:sz w:val="24"/>
                  <w:szCs w:val="24"/>
                  <w:lang w:val="en-US"/>
                </w:rPr>
                <w:t>Introduction to statistics and data analysis.</w:t>
              </w:r>
              <w:r w:rsidRPr="00B47928">
                <w:rPr>
                  <w:rFonts w:cstheme="minorHAnsi"/>
                  <w:noProof/>
                  <w:sz w:val="24"/>
                  <w:szCs w:val="24"/>
                  <w:lang w:val="en-US"/>
                </w:rPr>
                <w:t xml:space="preserve"> Statistics By Jim Publishing.</w:t>
              </w:r>
            </w:p>
            <w:p w14:paraId="3176DB69"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Gómez-Pineda, J., &amp; Ortega, L. (2020). Correlation and macroeconomic variability: A contemporary analysis of Latin American economies. </w:t>
              </w:r>
              <w:r w:rsidRPr="00B47928">
                <w:rPr>
                  <w:rFonts w:cstheme="minorHAnsi"/>
                  <w:i/>
                  <w:iCs/>
                  <w:noProof/>
                  <w:sz w:val="24"/>
                  <w:szCs w:val="24"/>
                  <w:lang w:val="en-US"/>
                </w:rPr>
                <w:t>Latin American Economic Review, 1</w:t>
              </w:r>
              <w:r w:rsidRPr="00B47928">
                <w:rPr>
                  <w:rFonts w:cstheme="minorHAnsi"/>
                  <w:noProof/>
                  <w:sz w:val="24"/>
                  <w:szCs w:val="24"/>
                  <w:lang w:val="en-US"/>
                </w:rPr>
                <w:t>(5-21), 29. doi:https://doi.org/10.47872/laer.2020.291</w:t>
              </w:r>
            </w:p>
            <w:p w14:paraId="37CC1087"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Gravetter, F., &amp; Wallnau, L. (2017). </w:t>
              </w:r>
              <w:r w:rsidRPr="00B47928">
                <w:rPr>
                  <w:rFonts w:cstheme="minorHAnsi"/>
                  <w:i/>
                  <w:iCs/>
                  <w:noProof/>
                  <w:sz w:val="24"/>
                  <w:szCs w:val="24"/>
                  <w:lang w:val="en-US"/>
                </w:rPr>
                <w:t>Statistics for the behavioral sciences.</w:t>
              </w:r>
              <w:r w:rsidRPr="00B47928">
                <w:rPr>
                  <w:rFonts w:cstheme="minorHAnsi"/>
                  <w:noProof/>
                  <w:sz w:val="24"/>
                  <w:szCs w:val="24"/>
                  <w:lang w:val="en-US"/>
                </w:rPr>
                <w:t xml:space="preserve"> Cengage Learning.</w:t>
              </w:r>
            </w:p>
            <w:p w14:paraId="2AA2EC87"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Hair, J. F., Black, W. C., Babin, B. J., &amp; Anderson, R. E. (2022). </w:t>
              </w:r>
              <w:r w:rsidRPr="00B47928">
                <w:rPr>
                  <w:rFonts w:cstheme="minorHAnsi"/>
                  <w:i/>
                  <w:iCs/>
                  <w:noProof/>
                  <w:sz w:val="24"/>
                  <w:szCs w:val="24"/>
                  <w:lang w:val="en-US"/>
                </w:rPr>
                <w:t>Multivariate data analysis.</w:t>
              </w:r>
              <w:r w:rsidRPr="00B47928">
                <w:rPr>
                  <w:rFonts w:cstheme="minorHAnsi"/>
                  <w:noProof/>
                  <w:sz w:val="24"/>
                  <w:szCs w:val="24"/>
                  <w:lang w:val="en-US"/>
                </w:rPr>
                <w:t xml:space="preserve"> Cengage.</w:t>
              </w:r>
            </w:p>
            <w:p w14:paraId="4758B695"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Haneuse, S. (2022). Target trial emulation: A framework for causal inference from observational data. </w:t>
              </w:r>
              <w:r w:rsidRPr="00B47928">
                <w:rPr>
                  <w:rFonts w:cstheme="minorHAnsi"/>
                  <w:i/>
                  <w:iCs/>
                  <w:noProof/>
                  <w:sz w:val="24"/>
                  <w:szCs w:val="24"/>
                  <w:lang w:val="en-US"/>
                </w:rPr>
                <w:t>Statistics in Medicine, 41</w:t>
              </w:r>
              <w:r w:rsidRPr="00B47928">
                <w:rPr>
                  <w:rFonts w:cstheme="minorHAnsi"/>
                  <w:noProof/>
                  <w:sz w:val="24"/>
                  <w:szCs w:val="24"/>
                  <w:lang w:val="en-US"/>
                </w:rPr>
                <w:t>(27), 5513–5530. doi:https://doi.org/10.1002/sim.9585</w:t>
              </w:r>
            </w:p>
            <w:p w14:paraId="31614D2B"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Hayes, A. F. (2017). </w:t>
              </w:r>
              <w:r w:rsidRPr="00B47928">
                <w:rPr>
                  <w:rFonts w:cstheme="minorHAnsi"/>
                  <w:i/>
                  <w:iCs/>
                  <w:noProof/>
                  <w:sz w:val="24"/>
                  <w:szCs w:val="24"/>
                  <w:lang w:val="en-US"/>
                </w:rPr>
                <w:t>Introduction to mediation, moderation, and conditional process analysis: A regression-based approach.</w:t>
              </w:r>
              <w:r w:rsidRPr="00B47928">
                <w:rPr>
                  <w:rFonts w:cstheme="minorHAnsi"/>
                  <w:noProof/>
                  <w:sz w:val="24"/>
                  <w:szCs w:val="24"/>
                  <w:lang w:val="en-US"/>
                </w:rPr>
                <w:t xml:space="preserve"> Guilford Press.</w:t>
              </w:r>
            </w:p>
            <w:p w14:paraId="7CDA38B1" w14:textId="77777777" w:rsidR="00201CCA" w:rsidRPr="00B47928" w:rsidRDefault="00201CCA" w:rsidP="00201CCA">
              <w:pPr>
                <w:pStyle w:val="Bibliografa"/>
                <w:ind w:left="720" w:hanging="720"/>
                <w:rPr>
                  <w:rFonts w:cstheme="minorHAnsi"/>
                  <w:noProof/>
                  <w:sz w:val="24"/>
                  <w:szCs w:val="24"/>
                </w:rPr>
              </w:pPr>
              <w:r w:rsidRPr="00B47928">
                <w:rPr>
                  <w:rFonts w:cstheme="minorHAnsi"/>
                  <w:noProof/>
                  <w:sz w:val="24"/>
                  <w:szCs w:val="24"/>
                  <w:lang w:val="en-US"/>
                </w:rPr>
                <w:t xml:space="preserve">Hernán, M. A., &amp; Robins, J. M. (2023). </w:t>
              </w:r>
              <w:r w:rsidRPr="00B47928">
                <w:rPr>
                  <w:rFonts w:cstheme="minorHAnsi"/>
                  <w:i/>
                  <w:iCs/>
                  <w:noProof/>
                  <w:sz w:val="24"/>
                  <w:szCs w:val="24"/>
                  <w:lang w:val="en-US"/>
                </w:rPr>
                <w:t>Causal inference: What if.</w:t>
              </w:r>
              <w:r w:rsidRPr="00B47928">
                <w:rPr>
                  <w:rFonts w:cstheme="minorHAnsi"/>
                  <w:noProof/>
                  <w:sz w:val="24"/>
                  <w:szCs w:val="24"/>
                  <w:lang w:val="en-US"/>
                </w:rPr>
                <w:t xml:space="preserve"> </w:t>
              </w:r>
              <w:r w:rsidRPr="00B47928">
                <w:rPr>
                  <w:rFonts w:cstheme="minorHAnsi"/>
                  <w:noProof/>
                  <w:sz w:val="24"/>
                  <w:szCs w:val="24"/>
                </w:rPr>
                <w:t>Chapman &amp; Hall/CRC.</w:t>
              </w:r>
            </w:p>
            <w:p w14:paraId="5ABDE8D8" w14:textId="77777777" w:rsidR="00201CCA" w:rsidRPr="00B47928" w:rsidRDefault="00201CCA" w:rsidP="00201CCA">
              <w:pPr>
                <w:pStyle w:val="Bibliografa"/>
                <w:ind w:left="720" w:hanging="720"/>
                <w:rPr>
                  <w:rFonts w:cstheme="minorHAnsi"/>
                  <w:noProof/>
                  <w:sz w:val="24"/>
                  <w:szCs w:val="24"/>
                </w:rPr>
              </w:pPr>
              <w:r w:rsidRPr="00B47928">
                <w:rPr>
                  <w:rFonts w:cstheme="minorHAnsi"/>
                  <w:noProof/>
                  <w:sz w:val="24"/>
                  <w:szCs w:val="24"/>
                </w:rPr>
                <w:t xml:space="preserve">Hernández Sampieri, R., Mendoza, C., &amp; Fernández, C. (2021). </w:t>
              </w:r>
              <w:r w:rsidRPr="00B47928">
                <w:rPr>
                  <w:rFonts w:cstheme="minorHAnsi"/>
                  <w:i/>
                  <w:iCs/>
                  <w:noProof/>
                  <w:sz w:val="24"/>
                  <w:szCs w:val="24"/>
                </w:rPr>
                <w:t>Netodología de la investicación.</w:t>
              </w:r>
              <w:r w:rsidRPr="00B47928">
                <w:rPr>
                  <w:rFonts w:cstheme="minorHAnsi"/>
                  <w:noProof/>
                  <w:sz w:val="24"/>
                  <w:szCs w:val="24"/>
                </w:rPr>
                <w:t xml:space="preserve"> McGraw-Hill.</w:t>
              </w:r>
            </w:p>
            <w:p w14:paraId="429A7AC3"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Hinkle, D., Wiersma, W., &amp; Jurs, S. (2020). </w:t>
              </w:r>
              <w:r w:rsidRPr="00B47928">
                <w:rPr>
                  <w:rFonts w:cstheme="minorHAnsi"/>
                  <w:i/>
                  <w:iCs/>
                  <w:noProof/>
                  <w:sz w:val="24"/>
                  <w:szCs w:val="24"/>
                  <w:lang w:val="en-US"/>
                </w:rPr>
                <w:t>Applied statistics for the behavioral sciences.</w:t>
              </w:r>
              <w:r w:rsidRPr="00B47928">
                <w:rPr>
                  <w:rFonts w:cstheme="minorHAnsi"/>
                  <w:noProof/>
                  <w:sz w:val="24"/>
                  <w:szCs w:val="24"/>
                  <w:lang w:val="en-US"/>
                </w:rPr>
                <w:t xml:space="preserve"> Houghton Mifflin.</w:t>
              </w:r>
            </w:p>
            <w:p w14:paraId="3B6471F1"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Khosravi, A., Brown, B., &amp; Pan, S. (2022). Correlation-based feature selection in machine learning systems: Trends and applications. </w:t>
              </w:r>
              <w:r w:rsidRPr="00B47928">
                <w:rPr>
                  <w:rFonts w:cstheme="minorHAnsi"/>
                  <w:i/>
                  <w:iCs/>
                  <w:noProof/>
                  <w:sz w:val="24"/>
                  <w:szCs w:val="24"/>
                  <w:lang w:val="en-US"/>
                </w:rPr>
                <w:t>IEEE Transactions on Knowledge and Data Engineering, 34</w:t>
              </w:r>
              <w:r w:rsidRPr="00B47928">
                <w:rPr>
                  <w:rFonts w:cstheme="minorHAnsi"/>
                  <w:noProof/>
                  <w:sz w:val="24"/>
                  <w:szCs w:val="24"/>
                  <w:lang w:val="en-US"/>
                </w:rPr>
                <w:t>(9), 4300-4312. doi:https://doi.org/10.1109/TKDE.2021.3059874</w:t>
              </w:r>
            </w:p>
            <w:p w14:paraId="177401FF"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Li, X., Park, J., &amp; &amp; Liu, Y. (2024). Challenges in interpreting observational associations in scientific research. </w:t>
              </w:r>
              <w:r w:rsidRPr="00B47928">
                <w:rPr>
                  <w:rFonts w:cstheme="minorHAnsi"/>
                  <w:i/>
                  <w:iCs/>
                  <w:noProof/>
                  <w:sz w:val="24"/>
                  <w:szCs w:val="24"/>
                  <w:lang w:val="en-US"/>
                </w:rPr>
                <w:t>BMC Medical Research Methodology, 24</w:t>
              </w:r>
              <w:r w:rsidRPr="00B47928">
                <w:rPr>
                  <w:rFonts w:cstheme="minorHAnsi"/>
                  <w:noProof/>
                  <w:sz w:val="24"/>
                  <w:szCs w:val="24"/>
                  <w:lang w:val="en-US"/>
                </w:rPr>
                <w:t>(1), 18-29. doi:https://doi.org/10.1186/s12874-023-02058-5</w:t>
              </w:r>
            </w:p>
            <w:p w14:paraId="587D4623"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Moraffah, R., Karami, M., Guo, R., Raglin, A., &amp; Liu, H. (2022). Causal inference in observational studies using machine learning. </w:t>
              </w:r>
              <w:r w:rsidRPr="00B47928">
                <w:rPr>
                  <w:rFonts w:cstheme="minorHAnsi"/>
                  <w:i/>
                  <w:iCs/>
                  <w:noProof/>
                  <w:sz w:val="24"/>
                  <w:szCs w:val="24"/>
                  <w:lang w:val="en-US"/>
                </w:rPr>
                <w:t>Nature Communications, 13</w:t>
              </w:r>
              <w:r w:rsidRPr="00B47928">
                <w:rPr>
                  <w:rFonts w:cstheme="minorHAnsi"/>
                  <w:noProof/>
                  <w:sz w:val="24"/>
                  <w:szCs w:val="24"/>
                  <w:lang w:val="en-US"/>
                </w:rPr>
                <w:t>. doi:https://doi.org/10.1038/s41467-022-33615-0</w:t>
              </w:r>
            </w:p>
            <w:p w14:paraId="58F896E3"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lastRenderedPageBreak/>
                <w:t xml:space="preserve">Munafò, M. R. (2023). Triangulation in epidemiology: Strengthening causal inference through multiple lines of evidence. </w:t>
              </w:r>
              <w:r w:rsidRPr="00B47928">
                <w:rPr>
                  <w:rFonts w:cstheme="minorHAnsi"/>
                  <w:i/>
                  <w:iCs/>
                  <w:noProof/>
                  <w:sz w:val="24"/>
                  <w:szCs w:val="24"/>
                  <w:lang w:val="en-US"/>
                </w:rPr>
                <w:t>International Journal of Epidemiology, 52</w:t>
              </w:r>
              <w:r w:rsidRPr="00B47928">
                <w:rPr>
                  <w:rFonts w:cstheme="minorHAnsi"/>
                  <w:noProof/>
                  <w:sz w:val="24"/>
                  <w:szCs w:val="24"/>
                  <w:lang w:val="en-US"/>
                </w:rPr>
                <w:t>(3), 854–866. doi:https://doi.org/10.1093/ije/dyad023</w:t>
              </w:r>
            </w:p>
            <w:p w14:paraId="53C16B10" w14:textId="77777777" w:rsidR="00201CCA" w:rsidRPr="00B47928" w:rsidRDefault="00201CCA" w:rsidP="00201CCA">
              <w:pPr>
                <w:pStyle w:val="Bibliografa"/>
                <w:ind w:left="720" w:hanging="720"/>
                <w:rPr>
                  <w:rFonts w:cstheme="minorHAnsi"/>
                  <w:noProof/>
                  <w:sz w:val="24"/>
                  <w:szCs w:val="24"/>
                </w:rPr>
              </w:pPr>
              <w:r w:rsidRPr="00B47928">
                <w:rPr>
                  <w:rFonts w:cstheme="minorHAnsi"/>
                  <w:noProof/>
                  <w:sz w:val="24"/>
                  <w:szCs w:val="24"/>
                  <w:lang w:val="en-US"/>
                </w:rPr>
                <w:t xml:space="preserve">Schober, P., &amp; Vetter, T. R. (2021). Correlation coefficients: Appropriate use, interpretation, and reporting in medical research. </w:t>
              </w:r>
              <w:r w:rsidRPr="00B47928">
                <w:rPr>
                  <w:rFonts w:cstheme="minorHAnsi"/>
                  <w:i/>
                  <w:iCs/>
                  <w:noProof/>
                  <w:sz w:val="24"/>
                  <w:szCs w:val="24"/>
                </w:rPr>
                <w:t>Anesthesia &amp; Analgesia, 132</w:t>
              </w:r>
              <w:r w:rsidRPr="00B47928">
                <w:rPr>
                  <w:rFonts w:cstheme="minorHAnsi"/>
                  <w:noProof/>
                  <w:sz w:val="24"/>
                  <w:szCs w:val="24"/>
                </w:rPr>
                <w:t>(5), 1360–1363. doi:https://doi.org/10.1213/ANE.0000000000005454</w:t>
              </w:r>
            </w:p>
            <w:p w14:paraId="3E353488"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rPr>
                <w:t xml:space="preserve">Sovak, D., &amp; Ellis, B. (2021). </w:t>
              </w:r>
              <w:r w:rsidRPr="00B47928">
                <w:rPr>
                  <w:rFonts w:cstheme="minorHAnsi"/>
                  <w:noProof/>
                  <w:sz w:val="24"/>
                  <w:szCs w:val="24"/>
                  <w:lang w:val="en-US"/>
                </w:rPr>
                <w:t xml:space="preserve">Sample size effects on correlation stability: A simulation-based perspective. </w:t>
              </w:r>
              <w:r w:rsidRPr="00B47928">
                <w:rPr>
                  <w:rFonts w:cstheme="minorHAnsi"/>
                  <w:i/>
                  <w:iCs/>
                  <w:noProof/>
                  <w:sz w:val="24"/>
                  <w:szCs w:val="24"/>
                  <w:lang w:val="en-US"/>
                </w:rPr>
                <w:t>Journal of Quantitative Psychology, 7</w:t>
              </w:r>
              <w:r w:rsidRPr="00B47928">
                <w:rPr>
                  <w:rFonts w:cstheme="minorHAnsi"/>
                  <w:noProof/>
                  <w:sz w:val="24"/>
                  <w:szCs w:val="24"/>
                  <w:lang w:val="en-US"/>
                </w:rPr>
                <w:t>(2), 145–160. doi:https://doi.org/10.1007/jqp.2021.002</w:t>
              </w:r>
            </w:p>
            <w:p w14:paraId="1A2D1894"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Wang, Y., Li, R., &amp; Chen, X. (2022). Correlation analysis in modern health research: Opportunities from large-scale biomedical data. </w:t>
              </w:r>
              <w:r w:rsidRPr="00B47928">
                <w:rPr>
                  <w:rFonts w:cstheme="minorHAnsi"/>
                  <w:i/>
                  <w:iCs/>
                  <w:noProof/>
                  <w:sz w:val="24"/>
                  <w:szCs w:val="24"/>
                  <w:lang w:val="en-US"/>
                </w:rPr>
                <w:t>BMC Medical Informatics and Decision Making, 22</w:t>
              </w:r>
              <w:r w:rsidRPr="00B47928">
                <w:rPr>
                  <w:rFonts w:cstheme="minorHAnsi"/>
                  <w:noProof/>
                  <w:sz w:val="24"/>
                  <w:szCs w:val="24"/>
                  <w:lang w:val="en-US"/>
                </w:rPr>
                <w:t>(1), 145. doi:https://doi.org/10.1186/s12911-022-01947-4</w:t>
              </w:r>
            </w:p>
            <w:p w14:paraId="4F14B111"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Williams, D., &amp; Rhodes, S. (2022). Modern approaches to correlation analysis in psychological research. </w:t>
              </w:r>
              <w:r w:rsidRPr="00B47928">
                <w:rPr>
                  <w:rFonts w:cstheme="minorHAnsi"/>
                  <w:i/>
                  <w:iCs/>
                  <w:noProof/>
                  <w:sz w:val="24"/>
                  <w:szCs w:val="24"/>
                  <w:lang w:val="en-US"/>
                </w:rPr>
                <w:t>Annual Review of Psychology, 73</w:t>
              </w:r>
              <w:r w:rsidRPr="00B47928">
                <w:rPr>
                  <w:rFonts w:cstheme="minorHAnsi"/>
                  <w:noProof/>
                  <w:sz w:val="24"/>
                  <w:szCs w:val="24"/>
                  <w:lang w:val="en-US"/>
                </w:rPr>
                <w:t>, 45-70.</w:t>
              </w:r>
            </w:p>
            <w:p w14:paraId="67D9C811"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Williams, D., &amp; Rhodes, S. (2022). Modern approaches to correlation analysis in psychological research. </w:t>
              </w:r>
              <w:r w:rsidRPr="00B47928">
                <w:rPr>
                  <w:rFonts w:cstheme="minorHAnsi"/>
                  <w:i/>
                  <w:iCs/>
                  <w:noProof/>
                  <w:sz w:val="24"/>
                  <w:szCs w:val="24"/>
                  <w:lang w:val="en-US"/>
                </w:rPr>
                <w:t>Annual Review of Psychology, 73</w:t>
              </w:r>
              <w:r w:rsidRPr="00B47928">
                <w:rPr>
                  <w:rFonts w:cstheme="minorHAnsi"/>
                  <w:noProof/>
                  <w:sz w:val="24"/>
                  <w:szCs w:val="24"/>
                  <w:lang w:val="en-US"/>
                </w:rPr>
                <w:t>, 45-70.</w:t>
              </w:r>
            </w:p>
            <w:p w14:paraId="28DD2DC9"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Zhang, H., &amp; Leng, C. (2020). Significance tests for correlation in large datasets: Reconsidering effect size in the era of big data. </w:t>
              </w:r>
              <w:r w:rsidRPr="00B47928">
                <w:rPr>
                  <w:rFonts w:cstheme="minorHAnsi"/>
                  <w:i/>
                  <w:iCs/>
                  <w:noProof/>
                  <w:sz w:val="24"/>
                  <w:szCs w:val="24"/>
                  <w:lang w:val="en-US"/>
                </w:rPr>
                <w:t>Statistics and Computing, 30</w:t>
              </w:r>
              <w:r w:rsidRPr="00B47928">
                <w:rPr>
                  <w:rFonts w:cstheme="minorHAnsi"/>
                  <w:noProof/>
                  <w:sz w:val="24"/>
                  <w:szCs w:val="24"/>
                  <w:lang w:val="en-US"/>
                </w:rPr>
                <w:t>(6). doi:https://doi.org/10.1007/s11222-020-09984-9</w:t>
              </w:r>
            </w:p>
            <w:p w14:paraId="48324A4A"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Zhang, Q., &amp; Qin, L. (2021). Academic performance correlates in digital learning environments: A multivariate perspective. </w:t>
              </w:r>
              <w:r w:rsidRPr="00B47928">
                <w:rPr>
                  <w:rFonts w:cstheme="minorHAnsi"/>
                  <w:i/>
                  <w:iCs/>
                  <w:noProof/>
                  <w:sz w:val="24"/>
                  <w:szCs w:val="24"/>
                  <w:lang w:val="en-US"/>
                </w:rPr>
                <w:t>Computers &amp; Education, 169</w:t>
              </w:r>
              <w:r w:rsidRPr="00B47928">
                <w:rPr>
                  <w:rFonts w:cstheme="minorHAnsi"/>
                  <w:noProof/>
                  <w:sz w:val="24"/>
                  <w:szCs w:val="24"/>
                  <w:lang w:val="en-US"/>
                </w:rPr>
                <w:t>. doi:https://doi.org/10.1016/j.compedu.2021.104214</w:t>
              </w:r>
            </w:p>
            <w:p w14:paraId="4C58E3A8" w14:textId="77777777" w:rsidR="00201CCA" w:rsidRPr="00B47928" w:rsidRDefault="00201CCA" w:rsidP="00201CCA">
              <w:pPr>
                <w:pStyle w:val="Bibliografa"/>
                <w:ind w:left="720" w:hanging="720"/>
                <w:rPr>
                  <w:rFonts w:cstheme="minorHAnsi"/>
                  <w:noProof/>
                  <w:sz w:val="24"/>
                  <w:szCs w:val="24"/>
                  <w:lang w:val="en-US"/>
                </w:rPr>
              </w:pPr>
              <w:r w:rsidRPr="00B47928">
                <w:rPr>
                  <w:rFonts w:cstheme="minorHAnsi"/>
                  <w:noProof/>
                  <w:sz w:val="24"/>
                  <w:szCs w:val="24"/>
                  <w:lang w:val="en-US"/>
                </w:rPr>
                <w:t xml:space="preserve">Zheng, Y., &amp; Little, R. J. (2023). Modern approaches to causal inference with observational data. </w:t>
              </w:r>
              <w:r w:rsidRPr="00B47928">
                <w:rPr>
                  <w:rFonts w:cstheme="minorHAnsi"/>
                  <w:i/>
                  <w:iCs/>
                  <w:noProof/>
                  <w:sz w:val="24"/>
                  <w:szCs w:val="24"/>
                  <w:lang w:val="en-US"/>
                </w:rPr>
                <w:t>Annual Review of Statistics and Its Application, 10</w:t>
              </w:r>
              <w:r w:rsidRPr="00B47928">
                <w:rPr>
                  <w:rFonts w:cstheme="minorHAnsi"/>
                  <w:noProof/>
                  <w:sz w:val="24"/>
                  <w:szCs w:val="24"/>
                  <w:lang w:val="en-US"/>
                </w:rPr>
                <w:t>, 1-23. doi:https://doi.org/10.1146/annurev-statistics-040522-102019</w:t>
              </w:r>
            </w:p>
            <w:p w14:paraId="43632F22" w14:textId="0F2FA5A1" w:rsidR="00EE59FA" w:rsidRPr="00B47928" w:rsidRDefault="00EE59FA" w:rsidP="00201CCA">
              <w:pPr>
                <w:rPr>
                  <w:rFonts w:cstheme="minorHAnsi"/>
                  <w:sz w:val="24"/>
                  <w:szCs w:val="24"/>
                </w:rPr>
              </w:pPr>
              <w:r w:rsidRPr="00B47928">
                <w:rPr>
                  <w:rFonts w:cstheme="minorHAnsi"/>
                  <w:b/>
                  <w:bCs/>
                  <w:sz w:val="24"/>
                  <w:szCs w:val="24"/>
                </w:rPr>
                <w:fldChar w:fldCharType="end"/>
              </w:r>
            </w:p>
          </w:sdtContent>
        </w:sdt>
      </w:sdtContent>
    </w:sdt>
    <w:p w14:paraId="4B91DB07" w14:textId="77777777" w:rsidR="00EE59FA" w:rsidRPr="00B47928" w:rsidRDefault="00EE59FA" w:rsidP="009D75BF">
      <w:pPr>
        <w:jc w:val="both"/>
        <w:rPr>
          <w:rFonts w:cstheme="minorHAnsi"/>
          <w:sz w:val="24"/>
          <w:szCs w:val="24"/>
        </w:rPr>
      </w:pPr>
    </w:p>
    <w:sectPr w:rsidR="00EE59FA" w:rsidRPr="00B47928">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56BE" w14:textId="77777777" w:rsidR="00B7353B" w:rsidRDefault="00B7353B" w:rsidP="00411469">
      <w:pPr>
        <w:spacing w:after="0" w:line="240" w:lineRule="auto"/>
      </w:pPr>
      <w:r>
        <w:separator/>
      </w:r>
    </w:p>
  </w:endnote>
  <w:endnote w:type="continuationSeparator" w:id="0">
    <w:p w14:paraId="7D936D88" w14:textId="77777777" w:rsidR="00B7353B" w:rsidRDefault="00B7353B" w:rsidP="00411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92246"/>
      <w:docPartObj>
        <w:docPartGallery w:val="Page Numbers (Bottom of Page)"/>
        <w:docPartUnique/>
      </w:docPartObj>
    </w:sdtPr>
    <w:sdtContent>
      <w:p w14:paraId="0B536792" w14:textId="7C58EA9E" w:rsidR="009F685A" w:rsidRDefault="009F685A">
        <w:pPr>
          <w:pStyle w:val="Piedepgina"/>
          <w:jc w:val="right"/>
        </w:pPr>
        <w:r>
          <w:fldChar w:fldCharType="begin"/>
        </w:r>
        <w:r>
          <w:instrText>PAGE   \* MERGEFORMAT</w:instrText>
        </w:r>
        <w:r>
          <w:fldChar w:fldCharType="separate"/>
        </w:r>
        <w:r>
          <w:rPr>
            <w:lang w:val="es-ES"/>
          </w:rPr>
          <w:t>2</w:t>
        </w:r>
        <w:r>
          <w:fldChar w:fldCharType="end"/>
        </w:r>
      </w:p>
    </w:sdtContent>
  </w:sdt>
  <w:p w14:paraId="77DC138C" w14:textId="77777777" w:rsidR="009F685A" w:rsidRDefault="009F68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89CA" w14:textId="77777777" w:rsidR="00B7353B" w:rsidRDefault="00B7353B" w:rsidP="00411469">
      <w:pPr>
        <w:spacing w:after="0" w:line="240" w:lineRule="auto"/>
      </w:pPr>
      <w:r>
        <w:separator/>
      </w:r>
    </w:p>
  </w:footnote>
  <w:footnote w:type="continuationSeparator" w:id="0">
    <w:p w14:paraId="7DFBB305" w14:textId="77777777" w:rsidR="00B7353B" w:rsidRDefault="00B7353B" w:rsidP="00411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9463" w14:textId="77777777" w:rsidR="009F685A" w:rsidRDefault="009F685A" w:rsidP="009F685A">
    <w:pPr>
      <w:pStyle w:val="Encabezado"/>
      <w:jc w:val="right"/>
      <w:rPr>
        <w:rFonts w:ascii="Monotype Corsiva" w:hAnsi="Monotype Corsiva"/>
        <w:sz w:val="30"/>
        <w:szCs w:val="30"/>
        <w:lang w:val="es-MX"/>
      </w:rPr>
    </w:pPr>
  </w:p>
  <w:p w14:paraId="20C90E65" w14:textId="61B4DF1B" w:rsidR="009F685A" w:rsidRPr="003A47B5" w:rsidRDefault="009F685A" w:rsidP="009F685A">
    <w:pPr>
      <w:pStyle w:val="Encabezado"/>
      <w:jc w:val="right"/>
      <w:rPr>
        <w:rFonts w:ascii="Monotype Corsiva" w:hAnsi="Monotype Corsiva"/>
        <w:sz w:val="30"/>
        <w:szCs w:val="30"/>
        <w:lang w:val="es-MX"/>
      </w:rPr>
    </w:pPr>
    <w:r>
      <w:rPr>
        <w:rFonts w:ascii="Monotype Corsiva" w:hAnsi="Monotype Corsiva"/>
        <w:sz w:val="30"/>
        <w:szCs w:val="30"/>
        <w:lang w:val="es-MX"/>
      </w:rPr>
      <w:t>Correlación</w:t>
    </w:r>
  </w:p>
  <w:p w14:paraId="5C39F515" w14:textId="77777777" w:rsidR="009F685A" w:rsidRPr="003A47B5" w:rsidRDefault="009F685A" w:rsidP="009F685A">
    <w:pPr>
      <w:pStyle w:val="Encabezado"/>
      <w:jc w:val="right"/>
      <w:rPr>
        <w:rFonts w:ascii="Britannic Bold" w:hAnsi="Britannic Bold"/>
        <w:color w:val="007BB8"/>
        <w:lang w:val="es-MX"/>
      </w:rPr>
    </w:pPr>
    <w:r w:rsidRPr="003A47B5">
      <w:rPr>
        <w:rFonts w:ascii="Britannic Bold" w:hAnsi="Britannic Bold"/>
        <w:color w:val="007BB8"/>
        <w:lang w:val="es-MX"/>
      </w:rPr>
      <w:t>_____________________________________________________________________________</w:t>
    </w:r>
  </w:p>
  <w:p w14:paraId="3748E478" w14:textId="77777777" w:rsidR="009F685A" w:rsidRDefault="009F68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2167"/>
    <w:multiLevelType w:val="hybridMultilevel"/>
    <w:tmpl w:val="640ECF64"/>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64B0BC4"/>
    <w:multiLevelType w:val="multilevel"/>
    <w:tmpl w:val="0720A054"/>
    <w:lvl w:ilvl="0">
      <w:start w:val="25"/>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76E90"/>
    <w:multiLevelType w:val="hybridMultilevel"/>
    <w:tmpl w:val="9F063A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7933FE5"/>
    <w:multiLevelType w:val="hybridMultilevel"/>
    <w:tmpl w:val="CCCA02AE"/>
    <w:lvl w:ilvl="0" w:tplc="274CF0DE">
      <w:numFmt w:val="bullet"/>
      <w:lvlText w:val="•"/>
      <w:lvlJc w:val="left"/>
      <w:pPr>
        <w:ind w:left="1066" w:hanging="706"/>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C90FE0"/>
    <w:multiLevelType w:val="hybridMultilevel"/>
    <w:tmpl w:val="E3CCBDEE"/>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01C156D"/>
    <w:multiLevelType w:val="multilevel"/>
    <w:tmpl w:val="3D8A5666"/>
    <w:lvl w:ilvl="0">
      <w:start w:val="13"/>
      <w:numFmt w:val="decimal"/>
      <w:lvlText w:val="%1."/>
      <w:lvlJc w:val="left"/>
      <w:pPr>
        <w:ind w:left="600" w:hanging="60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6242FE"/>
    <w:multiLevelType w:val="hybridMultilevel"/>
    <w:tmpl w:val="AD16AE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79B2D78"/>
    <w:multiLevelType w:val="hybridMultilevel"/>
    <w:tmpl w:val="18D644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82E32E2"/>
    <w:multiLevelType w:val="hybridMultilevel"/>
    <w:tmpl w:val="8FF87ECC"/>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B1446C3"/>
    <w:multiLevelType w:val="hybridMultilevel"/>
    <w:tmpl w:val="CDCA3808"/>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0DD4C88"/>
    <w:multiLevelType w:val="hybridMultilevel"/>
    <w:tmpl w:val="8BC208E6"/>
    <w:lvl w:ilvl="0" w:tplc="274CF0DE">
      <w:numFmt w:val="bullet"/>
      <w:lvlText w:val="•"/>
      <w:lvlJc w:val="left"/>
      <w:pPr>
        <w:ind w:left="1414" w:hanging="706"/>
      </w:pPr>
      <w:rPr>
        <w:rFonts w:ascii="Calibri" w:eastAsiaTheme="minorHAnsi" w:hAnsi="Calibri" w:cstheme="minorBidi"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1" w15:restartNumberingAfterBreak="0">
    <w:nsid w:val="322326A8"/>
    <w:multiLevelType w:val="hybridMultilevel"/>
    <w:tmpl w:val="460A45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8DD2506"/>
    <w:multiLevelType w:val="hybridMultilevel"/>
    <w:tmpl w:val="D7CAF1DE"/>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D5B0EE6"/>
    <w:multiLevelType w:val="hybridMultilevel"/>
    <w:tmpl w:val="D7CAF1DE"/>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B1328B0"/>
    <w:multiLevelType w:val="hybridMultilevel"/>
    <w:tmpl w:val="433821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B8A7FD0"/>
    <w:multiLevelType w:val="hybridMultilevel"/>
    <w:tmpl w:val="578AC5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4956247"/>
    <w:multiLevelType w:val="hybridMultilevel"/>
    <w:tmpl w:val="2CEA51D8"/>
    <w:lvl w:ilvl="0" w:tplc="274CF0DE">
      <w:numFmt w:val="bullet"/>
      <w:lvlText w:val="•"/>
      <w:lvlJc w:val="left"/>
      <w:pPr>
        <w:ind w:left="1414" w:hanging="706"/>
      </w:pPr>
      <w:rPr>
        <w:rFonts w:ascii="Calibri" w:eastAsiaTheme="minorHAnsi" w:hAnsi="Calibri" w:cstheme="minorBidi"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7" w15:restartNumberingAfterBreak="0">
    <w:nsid w:val="6A494CBE"/>
    <w:multiLevelType w:val="hybridMultilevel"/>
    <w:tmpl w:val="BD6C6B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F960A65"/>
    <w:multiLevelType w:val="hybridMultilevel"/>
    <w:tmpl w:val="D9145BD6"/>
    <w:lvl w:ilvl="0" w:tplc="274CF0DE">
      <w:numFmt w:val="bullet"/>
      <w:lvlText w:val="•"/>
      <w:lvlJc w:val="left"/>
      <w:pPr>
        <w:ind w:left="1414" w:hanging="706"/>
      </w:pPr>
      <w:rPr>
        <w:rFonts w:ascii="Calibri" w:eastAsiaTheme="minorHAnsi" w:hAnsi="Calibri" w:cstheme="minorBidi"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9" w15:restartNumberingAfterBreak="0">
    <w:nsid w:val="791B530D"/>
    <w:multiLevelType w:val="hybridMultilevel"/>
    <w:tmpl w:val="A5A41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AB07A03"/>
    <w:multiLevelType w:val="hybridMultilevel"/>
    <w:tmpl w:val="19DC6B60"/>
    <w:lvl w:ilvl="0" w:tplc="8098C1E4">
      <w:start w:val="1"/>
      <w:numFmt w:val="decimal"/>
      <w:lvlText w:val="%1."/>
      <w:lvlJc w:val="left"/>
      <w:pPr>
        <w:ind w:left="1066" w:hanging="706"/>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7C0D5DDB"/>
    <w:multiLevelType w:val="hybridMultilevel"/>
    <w:tmpl w:val="AC06045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7E5B4BF7"/>
    <w:multiLevelType w:val="hybridMultilevel"/>
    <w:tmpl w:val="0C16025C"/>
    <w:lvl w:ilvl="0" w:tplc="274CF0DE">
      <w:numFmt w:val="bullet"/>
      <w:lvlText w:val="•"/>
      <w:lvlJc w:val="left"/>
      <w:pPr>
        <w:ind w:left="1066" w:hanging="706"/>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F27456C"/>
    <w:multiLevelType w:val="hybridMultilevel"/>
    <w:tmpl w:val="2F541C22"/>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88186557">
    <w:abstractNumId w:val="2"/>
  </w:num>
  <w:num w:numId="2" w16cid:durableId="819541924">
    <w:abstractNumId w:val="22"/>
  </w:num>
  <w:num w:numId="3" w16cid:durableId="1251889950">
    <w:abstractNumId w:val="3"/>
  </w:num>
  <w:num w:numId="4" w16cid:durableId="576400316">
    <w:abstractNumId w:val="7"/>
  </w:num>
  <w:num w:numId="5" w16cid:durableId="293877928">
    <w:abstractNumId w:val="21"/>
  </w:num>
  <w:num w:numId="6" w16cid:durableId="473332789">
    <w:abstractNumId w:val="9"/>
  </w:num>
  <w:num w:numId="7" w16cid:durableId="25257098">
    <w:abstractNumId w:val="8"/>
  </w:num>
  <w:num w:numId="8" w16cid:durableId="744693148">
    <w:abstractNumId w:val="17"/>
  </w:num>
  <w:num w:numId="9" w16cid:durableId="2025278502">
    <w:abstractNumId w:val="14"/>
  </w:num>
  <w:num w:numId="10" w16cid:durableId="786657245">
    <w:abstractNumId w:val="19"/>
  </w:num>
  <w:num w:numId="11" w16cid:durableId="92827376">
    <w:abstractNumId w:val="11"/>
  </w:num>
  <w:num w:numId="12" w16cid:durableId="275329205">
    <w:abstractNumId w:val="0"/>
  </w:num>
  <w:num w:numId="13" w16cid:durableId="1718433349">
    <w:abstractNumId w:val="4"/>
  </w:num>
  <w:num w:numId="14" w16cid:durableId="252781978">
    <w:abstractNumId w:val="20"/>
  </w:num>
  <w:num w:numId="15" w16cid:durableId="1299338733">
    <w:abstractNumId w:val="15"/>
  </w:num>
  <w:num w:numId="16" w16cid:durableId="1850410053">
    <w:abstractNumId w:val="13"/>
  </w:num>
  <w:num w:numId="17" w16cid:durableId="96146488">
    <w:abstractNumId w:val="16"/>
  </w:num>
  <w:num w:numId="18" w16cid:durableId="460150847">
    <w:abstractNumId w:val="12"/>
  </w:num>
  <w:num w:numId="19" w16cid:durableId="546112152">
    <w:abstractNumId w:val="10"/>
  </w:num>
  <w:num w:numId="20" w16cid:durableId="2041003144">
    <w:abstractNumId w:val="18"/>
  </w:num>
  <w:num w:numId="21" w16cid:durableId="650864727">
    <w:abstractNumId w:val="6"/>
  </w:num>
  <w:num w:numId="22" w16cid:durableId="629212663">
    <w:abstractNumId w:val="23"/>
  </w:num>
  <w:num w:numId="23" w16cid:durableId="735280251">
    <w:abstractNumId w:val="1"/>
  </w:num>
  <w:num w:numId="24" w16cid:durableId="1811096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22"/>
    <w:rsid w:val="00034622"/>
    <w:rsid w:val="00036CC5"/>
    <w:rsid w:val="000E56CF"/>
    <w:rsid w:val="000F4785"/>
    <w:rsid w:val="001A260A"/>
    <w:rsid w:val="001E0C8F"/>
    <w:rsid w:val="00201CCA"/>
    <w:rsid w:val="0025596C"/>
    <w:rsid w:val="00270209"/>
    <w:rsid w:val="00294C33"/>
    <w:rsid w:val="002C48F7"/>
    <w:rsid w:val="002D3D29"/>
    <w:rsid w:val="002F6105"/>
    <w:rsid w:val="00321FC2"/>
    <w:rsid w:val="003628C3"/>
    <w:rsid w:val="00391143"/>
    <w:rsid w:val="003C2AAC"/>
    <w:rsid w:val="003D0BAB"/>
    <w:rsid w:val="00411469"/>
    <w:rsid w:val="00492C4B"/>
    <w:rsid w:val="004B259E"/>
    <w:rsid w:val="00573083"/>
    <w:rsid w:val="00587E1E"/>
    <w:rsid w:val="0059786D"/>
    <w:rsid w:val="005F08DF"/>
    <w:rsid w:val="006A0FA3"/>
    <w:rsid w:val="006B2C66"/>
    <w:rsid w:val="006E2AD4"/>
    <w:rsid w:val="00752EFE"/>
    <w:rsid w:val="00753891"/>
    <w:rsid w:val="00755D76"/>
    <w:rsid w:val="0077657A"/>
    <w:rsid w:val="0078294D"/>
    <w:rsid w:val="0078519A"/>
    <w:rsid w:val="007916BD"/>
    <w:rsid w:val="007B59E9"/>
    <w:rsid w:val="007F6C93"/>
    <w:rsid w:val="00810594"/>
    <w:rsid w:val="00835951"/>
    <w:rsid w:val="00852C86"/>
    <w:rsid w:val="008647AE"/>
    <w:rsid w:val="00867E1C"/>
    <w:rsid w:val="0088568E"/>
    <w:rsid w:val="008A2D12"/>
    <w:rsid w:val="008A5F42"/>
    <w:rsid w:val="009025E6"/>
    <w:rsid w:val="009445ED"/>
    <w:rsid w:val="009B10DB"/>
    <w:rsid w:val="009C460E"/>
    <w:rsid w:val="009D75BF"/>
    <w:rsid w:val="009F685A"/>
    <w:rsid w:val="00A36D87"/>
    <w:rsid w:val="00A41974"/>
    <w:rsid w:val="00A822D5"/>
    <w:rsid w:val="00AA7571"/>
    <w:rsid w:val="00AD5EF7"/>
    <w:rsid w:val="00AF5269"/>
    <w:rsid w:val="00B0453C"/>
    <w:rsid w:val="00B47928"/>
    <w:rsid w:val="00B7353B"/>
    <w:rsid w:val="00B76AF5"/>
    <w:rsid w:val="00B91E6D"/>
    <w:rsid w:val="00C234A7"/>
    <w:rsid w:val="00C8744B"/>
    <w:rsid w:val="00CE0999"/>
    <w:rsid w:val="00D11D2C"/>
    <w:rsid w:val="00D2250D"/>
    <w:rsid w:val="00D4389F"/>
    <w:rsid w:val="00D660F2"/>
    <w:rsid w:val="00D7435A"/>
    <w:rsid w:val="00DC5185"/>
    <w:rsid w:val="00DE3B13"/>
    <w:rsid w:val="00DF53FC"/>
    <w:rsid w:val="00E2307E"/>
    <w:rsid w:val="00E57376"/>
    <w:rsid w:val="00EE59FA"/>
    <w:rsid w:val="00EF0FE8"/>
    <w:rsid w:val="00EF7A0B"/>
    <w:rsid w:val="00F167D9"/>
    <w:rsid w:val="00F41B44"/>
    <w:rsid w:val="00F6173B"/>
    <w:rsid w:val="00F82A84"/>
    <w:rsid w:val="00F9464E"/>
    <w:rsid w:val="00F94A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1624"/>
  <w15:chartTrackingRefBased/>
  <w15:docId w15:val="{2F0BF094-007C-433B-969D-4DC5C9CD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2A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F6C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2A84"/>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F82A84"/>
    <w:pPr>
      <w:ind w:left="720"/>
      <w:contextualSpacing/>
    </w:pPr>
  </w:style>
  <w:style w:type="paragraph" w:styleId="Bibliografa">
    <w:name w:val="Bibliography"/>
    <w:basedOn w:val="Normal"/>
    <w:next w:val="Normal"/>
    <w:uiPriority w:val="37"/>
    <w:unhideWhenUsed/>
    <w:rsid w:val="00EE59FA"/>
  </w:style>
  <w:style w:type="character" w:styleId="Textodelmarcadordeposicin">
    <w:name w:val="Placeholder Text"/>
    <w:basedOn w:val="Fuentedeprrafopredeter"/>
    <w:uiPriority w:val="99"/>
    <w:semiHidden/>
    <w:rsid w:val="00EF0FE8"/>
    <w:rPr>
      <w:color w:val="808080"/>
    </w:rPr>
  </w:style>
  <w:style w:type="table" w:styleId="Tablaconcuadrcula">
    <w:name w:val="Table Grid"/>
    <w:basedOn w:val="Tablanormal"/>
    <w:uiPriority w:val="39"/>
    <w:rsid w:val="00362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362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62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8105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CE0999"/>
    <w:rPr>
      <w:color w:val="0563C1" w:themeColor="hyperlink"/>
      <w:u w:val="single"/>
    </w:rPr>
  </w:style>
  <w:style w:type="character" w:styleId="Mencinsinresolver">
    <w:name w:val="Unresolved Mention"/>
    <w:basedOn w:val="Fuentedeprrafopredeter"/>
    <w:uiPriority w:val="99"/>
    <w:semiHidden/>
    <w:unhideWhenUsed/>
    <w:rsid w:val="00CE0999"/>
    <w:rPr>
      <w:color w:val="605E5C"/>
      <w:shd w:val="clear" w:color="auto" w:fill="E1DFDD"/>
    </w:rPr>
  </w:style>
  <w:style w:type="character" w:customStyle="1" w:styleId="Ttulo2Car">
    <w:name w:val="Título 2 Car"/>
    <w:basedOn w:val="Fuentedeprrafopredeter"/>
    <w:link w:val="Ttulo2"/>
    <w:uiPriority w:val="9"/>
    <w:semiHidden/>
    <w:rsid w:val="007F6C93"/>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4114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1469"/>
  </w:style>
  <w:style w:type="paragraph" w:styleId="Piedepgina">
    <w:name w:val="footer"/>
    <w:basedOn w:val="Normal"/>
    <w:link w:val="PiedepginaCar"/>
    <w:uiPriority w:val="99"/>
    <w:unhideWhenUsed/>
    <w:rsid w:val="004114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1469"/>
  </w:style>
  <w:style w:type="paragraph" w:styleId="NormalWeb">
    <w:name w:val="Normal (Web)"/>
    <w:basedOn w:val="Normal"/>
    <w:uiPriority w:val="99"/>
    <w:semiHidden/>
    <w:unhideWhenUsed/>
    <w:rsid w:val="0059786D"/>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math-inline">
    <w:name w:val="math-inline"/>
    <w:basedOn w:val="Fuentedeprrafopredeter"/>
    <w:rsid w:val="00597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636">
      <w:bodyDiv w:val="1"/>
      <w:marLeft w:val="0"/>
      <w:marRight w:val="0"/>
      <w:marTop w:val="0"/>
      <w:marBottom w:val="0"/>
      <w:divBdr>
        <w:top w:val="none" w:sz="0" w:space="0" w:color="auto"/>
        <w:left w:val="none" w:sz="0" w:space="0" w:color="auto"/>
        <w:bottom w:val="none" w:sz="0" w:space="0" w:color="auto"/>
        <w:right w:val="none" w:sz="0" w:space="0" w:color="auto"/>
      </w:divBdr>
    </w:div>
    <w:div w:id="15353429">
      <w:bodyDiv w:val="1"/>
      <w:marLeft w:val="0"/>
      <w:marRight w:val="0"/>
      <w:marTop w:val="0"/>
      <w:marBottom w:val="0"/>
      <w:divBdr>
        <w:top w:val="none" w:sz="0" w:space="0" w:color="auto"/>
        <w:left w:val="none" w:sz="0" w:space="0" w:color="auto"/>
        <w:bottom w:val="none" w:sz="0" w:space="0" w:color="auto"/>
        <w:right w:val="none" w:sz="0" w:space="0" w:color="auto"/>
      </w:divBdr>
    </w:div>
    <w:div w:id="36780541">
      <w:bodyDiv w:val="1"/>
      <w:marLeft w:val="0"/>
      <w:marRight w:val="0"/>
      <w:marTop w:val="0"/>
      <w:marBottom w:val="0"/>
      <w:divBdr>
        <w:top w:val="none" w:sz="0" w:space="0" w:color="auto"/>
        <w:left w:val="none" w:sz="0" w:space="0" w:color="auto"/>
        <w:bottom w:val="none" w:sz="0" w:space="0" w:color="auto"/>
        <w:right w:val="none" w:sz="0" w:space="0" w:color="auto"/>
      </w:divBdr>
    </w:div>
    <w:div w:id="37707222">
      <w:bodyDiv w:val="1"/>
      <w:marLeft w:val="0"/>
      <w:marRight w:val="0"/>
      <w:marTop w:val="0"/>
      <w:marBottom w:val="0"/>
      <w:divBdr>
        <w:top w:val="none" w:sz="0" w:space="0" w:color="auto"/>
        <w:left w:val="none" w:sz="0" w:space="0" w:color="auto"/>
        <w:bottom w:val="none" w:sz="0" w:space="0" w:color="auto"/>
        <w:right w:val="none" w:sz="0" w:space="0" w:color="auto"/>
      </w:divBdr>
    </w:div>
    <w:div w:id="44840838">
      <w:bodyDiv w:val="1"/>
      <w:marLeft w:val="0"/>
      <w:marRight w:val="0"/>
      <w:marTop w:val="0"/>
      <w:marBottom w:val="0"/>
      <w:divBdr>
        <w:top w:val="none" w:sz="0" w:space="0" w:color="auto"/>
        <w:left w:val="none" w:sz="0" w:space="0" w:color="auto"/>
        <w:bottom w:val="none" w:sz="0" w:space="0" w:color="auto"/>
        <w:right w:val="none" w:sz="0" w:space="0" w:color="auto"/>
      </w:divBdr>
    </w:div>
    <w:div w:id="62336968">
      <w:bodyDiv w:val="1"/>
      <w:marLeft w:val="0"/>
      <w:marRight w:val="0"/>
      <w:marTop w:val="0"/>
      <w:marBottom w:val="0"/>
      <w:divBdr>
        <w:top w:val="none" w:sz="0" w:space="0" w:color="auto"/>
        <w:left w:val="none" w:sz="0" w:space="0" w:color="auto"/>
        <w:bottom w:val="none" w:sz="0" w:space="0" w:color="auto"/>
        <w:right w:val="none" w:sz="0" w:space="0" w:color="auto"/>
      </w:divBdr>
    </w:div>
    <w:div w:id="63065532">
      <w:bodyDiv w:val="1"/>
      <w:marLeft w:val="0"/>
      <w:marRight w:val="0"/>
      <w:marTop w:val="0"/>
      <w:marBottom w:val="0"/>
      <w:divBdr>
        <w:top w:val="none" w:sz="0" w:space="0" w:color="auto"/>
        <w:left w:val="none" w:sz="0" w:space="0" w:color="auto"/>
        <w:bottom w:val="none" w:sz="0" w:space="0" w:color="auto"/>
        <w:right w:val="none" w:sz="0" w:space="0" w:color="auto"/>
      </w:divBdr>
    </w:div>
    <w:div w:id="72699284">
      <w:bodyDiv w:val="1"/>
      <w:marLeft w:val="0"/>
      <w:marRight w:val="0"/>
      <w:marTop w:val="0"/>
      <w:marBottom w:val="0"/>
      <w:divBdr>
        <w:top w:val="none" w:sz="0" w:space="0" w:color="auto"/>
        <w:left w:val="none" w:sz="0" w:space="0" w:color="auto"/>
        <w:bottom w:val="none" w:sz="0" w:space="0" w:color="auto"/>
        <w:right w:val="none" w:sz="0" w:space="0" w:color="auto"/>
      </w:divBdr>
    </w:div>
    <w:div w:id="75442788">
      <w:bodyDiv w:val="1"/>
      <w:marLeft w:val="0"/>
      <w:marRight w:val="0"/>
      <w:marTop w:val="0"/>
      <w:marBottom w:val="0"/>
      <w:divBdr>
        <w:top w:val="none" w:sz="0" w:space="0" w:color="auto"/>
        <w:left w:val="none" w:sz="0" w:space="0" w:color="auto"/>
        <w:bottom w:val="none" w:sz="0" w:space="0" w:color="auto"/>
        <w:right w:val="none" w:sz="0" w:space="0" w:color="auto"/>
      </w:divBdr>
    </w:div>
    <w:div w:id="80689449">
      <w:bodyDiv w:val="1"/>
      <w:marLeft w:val="0"/>
      <w:marRight w:val="0"/>
      <w:marTop w:val="0"/>
      <w:marBottom w:val="0"/>
      <w:divBdr>
        <w:top w:val="none" w:sz="0" w:space="0" w:color="auto"/>
        <w:left w:val="none" w:sz="0" w:space="0" w:color="auto"/>
        <w:bottom w:val="none" w:sz="0" w:space="0" w:color="auto"/>
        <w:right w:val="none" w:sz="0" w:space="0" w:color="auto"/>
      </w:divBdr>
    </w:div>
    <w:div w:id="93744123">
      <w:bodyDiv w:val="1"/>
      <w:marLeft w:val="0"/>
      <w:marRight w:val="0"/>
      <w:marTop w:val="0"/>
      <w:marBottom w:val="0"/>
      <w:divBdr>
        <w:top w:val="none" w:sz="0" w:space="0" w:color="auto"/>
        <w:left w:val="none" w:sz="0" w:space="0" w:color="auto"/>
        <w:bottom w:val="none" w:sz="0" w:space="0" w:color="auto"/>
        <w:right w:val="none" w:sz="0" w:space="0" w:color="auto"/>
      </w:divBdr>
    </w:div>
    <w:div w:id="95172317">
      <w:bodyDiv w:val="1"/>
      <w:marLeft w:val="0"/>
      <w:marRight w:val="0"/>
      <w:marTop w:val="0"/>
      <w:marBottom w:val="0"/>
      <w:divBdr>
        <w:top w:val="none" w:sz="0" w:space="0" w:color="auto"/>
        <w:left w:val="none" w:sz="0" w:space="0" w:color="auto"/>
        <w:bottom w:val="none" w:sz="0" w:space="0" w:color="auto"/>
        <w:right w:val="none" w:sz="0" w:space="0" w:color="auto"/>
      </w:divBdr>
    </w:div>
    <w:div w:id="104665859">
      <w:bodyDiv w:val="1"/>
      <w:marLeft w:val="0"/>
      <w:marRight w:val="0"/>
      <w:marTop w:val="0"/>
      <w:marBottom w:val="0"/>
      <w:divBdr>
        <w:top w:val="none" w:sz="0" w:space="0" w:color="auto"/>
        <w:left w:val="none" w:sz="0" w:space="0" w:color="auto"/>
        <w:bottom w:val="none" w:sz="0" w:space="0" w:color="auto"/>
        <w:right w:val="none" w:sz="0" w:space="0" w:color="auto"/>
      </w:divBdr>
    </w:div>
    <w:div w:id="115023402">
      <w:bodyDiv w:val="1"/>
      <w:marLeft w:val="0"/>
      <w:marRight w:val="0"/>
      <w:marTop w:val="0"/>
      <w:marBottom w:val="0"/>
      <w:divBdr>
        <w:top w:val="none" w:sz="0" w:space="0" w:color="auto"/>
        <w:left w:val="none" w:sz="0" w:space="0" w:color="auto"/>
        <w:bottom w:val="none" w:sz="0" w:space="0" w:color="auto"/>
        <w:right w:val="none" w:sz="0" w:space="0" w:color="auto"/>
      </w:divBdr>
    </w:div>
    <w:div w:id="115679820">
      <w:bodyDiv w:val="1"/>
      <w:marLeft w:val="0"/>
      <w:marRight w:val="0"/>
      <w:marTop w:val="0"/>
      <w:marBottom w:val="0"/>
      <w:divBdr>
        <w:top w:val="none" w:sz="0" w:space="0" w:color="auto"/>
        <w:left w:val="none" w:sz="0" w:space="0" w:color="auto"/>
        <w:bottom w:val="none" w:sz="0" w:space="0" w:color="auto"/>
        <w:right w:val="none" w:sz="0" w:space="0" w:color="auto"/>
      </w:divBdr>
    </w:div>
    <w:div w:id="125588801">
      <w:bodyDiv w:val="1"/>
      <w:marLeft w:val="0"/>
      <w:marRight w:val="0"/>
      <w:marTop w:val="0"/>
      <w:marBottom w:val="0"/>
      <w:divBdr>
        <w:top w:val="none" w:sz="0" w:space="0" w:color="auto"/>
        <w:left w:val="none" w:sz="0" w:space="0" w:color="auto"/>
        <w:bottom w:val="none" w:sz="0" w:space="0" w:color="auto"/>
        <w:right w:val="none" w:sz="0" w:space="0" w:color="auto"/>
      </w:divBdr>
    </w:div>
    <w:div w:id="144859919">
      <w:bodyDiv w:val="1"/>
      <w:marLeft w:val="0"/>
      <w:marRight w:val="0"/>
      <w:marTop w:val="0"/>
      <w:marBottom w:val="0"/>
      <w:divBdr>
        <w:top w:val="none" w:sz="0" w:space="0" w:color="auto"/>
        <w:left w:val="none" w:sz="0" w:space="0" w:color="auto"/>
        <w:bottom w:val="none" w:sz="0" w:space="0" w:color="auto"/>
        <w:right w:val="none" w:sz="0" w:space="0" w:color="auto"/>
      </w:divBdr>
    </w:div>
    <w:div w:id="145434889">
      <w:bodyDiv w:val="1"/>
      <w:marLeft w:val="0"/>
      <w:marRight w:val="0"/>
      <w:marTop w:val="0"/>
      <w:marBottom w:val="0"/>
      <w:divBdr>
        <w:top w:val="none" w:sz="0" w:space="0" w:color="auto"/>
        <w:left w:val="none" w:sz="0" w:space="0" w:color="auto"/>
        <w:bottom w:val="none" w:sz="0" w:space="0" w:color="auto"/>
        <w:right w:val="none" w:sz="0" w:space="0" w:color="auto"/>
      </w:divBdr>
    </w:div>
    <w:div w:id="147092358">
      <w:bodyDiv w:val="1"/>
      <w:marLeft w:val="0"/>
      <w:marRight w:val="0"/>
      <w:marTop w:val="0"/>
      <w:marBottom w:val="0"/>
      <w:divBdr>
        <w:top w:val="none" w:sz="0" w:space="0" w:color="auto"/>
        <w:left w:val="none" w:sz="0" w:space="0" w:color="auto"/>
        <w:bottom w:val="none" w:sz="0" w:space="0" w:color="auto"/>
        <w:right w:val="none" w:sz="0" w:space="0" w:color="auto"/>
      </w:divBdr>
    </w:div>
    <w:div w:id="148255597">
      <w:bodyDiv w:val="1"/>
      <w:marLeft w:val="0"/>
      <w:marRight w:val="0"/>
      <w:marTop w:val="0"/>
      <w:marBottom w:val="0"/>
      <w:divBdr>
        <w:top w:val="none" w:sz="0" w:space="0" w:color="auto"/>
        <w:left w:val="none" w:sz="0" w:space="0" w:color="auto"/>
        <w:bottom w:val="none" w:sz="0" w:space="0" w:color="auto"/>
        <w:right w:val="none" w:sz="0" w:space="0" w:color="auto"/>
      </w:divBdr>
    </w:div>
    <w:div w:id="150681872">
      <w:bodyDiv w:val="1"/>
      <w:marLeft w:val="0"/>
      <w:marRight w:val="0"/>
      <w:marTop w:val="0"/>
      <w:marBottom w:val="0"/>
      <w:divBdr>
        <w:top w:val="none" w:sz="0" w:space="0" w:color="auto"/>
        <w:left w:val="none" w:sz="0" w:space="0" w:color="auto"/>
        <w:bottom w:val="none" w:sz="0" w:space="0" w:color="auto"/>
        <w:right w:val="none" w:sz="0" w:space="0" w:color="auto"/>
      </w:divBdr>
    </w:div>
    <w:div w:id="152068720">
      <w:bodyDiv w:val="1"/>
      <w:marLeft w:val="0"/>
      <w:marRight w:val="0"/>
      <w:marTop w:val="0"/>
      <w:marBottom w:val="0"/>
      <w:divBdr>
        <w:top w:val="none" w:sz="0" w:space="0" w:color="auto"/>
        <w:left w:val="none" w:sz="0" w:space="0" w:color="auto"/>
        <w:bottom w:val="none" w:sz="0" w:space="0" w:color="auto"/>
        <w:right w:val="none" w:sz="0" w:space="0" w:color="auto"/>
      </w:divBdr>
    </w:div>
    <w:div w:id="157429839">
      <w:bodyDiv w:val="1"/>
      <w:marLeft w:val="0"/>
      <w:marRight w:val="0"/>
      <w:marTop w:val="0"/>
      <w:marBottom w:val="0"/>
      <w:divBdr>
        <w:top w:val="none" w:sz="0" w:space="0" w:color="auto"/>
        <w:left w:val="none" w:sz="0" w:space="0" w:color="auto"/>
        <w:bottom w:val="none" w:sz="0" w:space="0" w:color="auto"/>
        <w:right w:val="none" w:sz="0" w:space="0" w:color="auto"/>
      </w:divBdr>
    </w:div>
    <w:div w:id="168714163">
      <w:bodyDiv w:val="1"/>
      <w:marLeft w:val="0"/>
      <w:marRight w:val="0"/>
      <w:marTop w:val="0"/>
      <w:marBottom w:val="0"/>
      <w:divBdr>
        <w:top w:val="none" w:sz="0" w:space="0" w:color="auto"/>
        <w:left w:val="none" w:sz="0" w:space="0" w:color="auto"/>
        <w:bottom w:val="none" w:sz="0" w:space="0" w:color="auto"/>
        <w:right w:val="none" w:sz="0" w:space="0" w:color="auto"/>
      </w:divBdr>
    </w:div>
    <w:div w:id="173880679">
      <w:bodyDiv w:val="1"/>
      <w:marLeft w:val="0"/>
      <w:marRight w:val="0"/>
      <w:marTop w:val="0"/>
      <w:marBottom w:val="0"/>
      <w:divBdr>
        <w:top w:val="none" w:sz="0" w:space="0" w:color="auto"/>
        <w:left w:val="none" w:sz="0" w:space="0" w:color="auto"/>
        <w:bottom w:val="none" w:sz="0" w:space="0" w:color="auto"/>
        <w:right w:val="none" w:sz="0" w:space="0" w:color="auto"/>
      </w:divBdr>
    </w:div>
    <w:div w:id="178275345">
      <w:bodyDiv w:val="1"/>
      <w:marLeft w:val="0"/>
      <w:marRight w:val="0"/>
      <w:marTop w:val="0"/>
      <w:marBottom w:val="0"/>
      <w:divBdr>
        <w:top w:val="none" w:sz="0" w:space="0" w:color="auto"/>
        <w:left w:val="none" w:sz="0" w:space="0" w:color="auto"/>
        <w:bottom w:val="none" w:sz="0" w:space="0" w:color="auto"/>
        <w:right w:val="none" w:sz="0" w:space="0" w:color="auto"/>
      </w:divBdr>
    </w:div>
    <w:div w:id="197284164">
      <w:bodyDiv w:val="1"/>
      <w:marLeft w:val="0"/>
      <w:marRight w:val="0"/>
      <w:marTop w:val="0"/>
      <w:marBottom w:val="0"/>
      <w:divBdr>
        <w:top w:val="none" w:sz="0" w:space="0" w:color="auto"/>
        <w:left w:val="none" w:sz="0" w:space="0" w:color="auto"/>
        <w:bottom w:val="none" w:sz="0" w:space="0" w:color="auto"/>
        <w:right w:val="none" w:sz="0" w:space="0" w:color="auto"/>
      </w:divBdr>
    </w:div>
    <w:div w:id="199587889">
      <w:bodyDiv w:val="1"/>
      <w:marLeft w:val="0"/>
      <w:marRight w:val="0"/>
      <w:marTop w:val="0"/>
      <w:marBottom w:val="0"/>
      <w:divBdr>
        <w:top w:val="none" w:sz="0" w:space="0" w:color="auto"/>
        <w:left w:val="none" w:sz="0" w:space="0" w:color="auto"/>
        <w:bottom w:val="none" w:sz="0" w:space="0" w:color="auto"/>
        <w:right w:val="none" w:sz="0" w:space="0" w:color="auto"/>
      </w:divBdr>
    </w:div>
    <w:div w:id="218515176">
      <w:bodyDiv w:val="1"/>
      <w:marLeft w:val="0"/>
      <w:marRight w:val="0"/>
      <w:marTop w:val="0"/>
      <w:marBottom w:val="0"/>
      <w:divBdr>
        <w:top w:val="none" w:sz="0" w:space="0" w:color="auto"/>
        <w:left w:val="none" w:sz="0" w:space="0" w:color="auto"/>
        <w:bottom w:val="none" w:sz="0" w:space="0" w:color="auto"/>
        <w:right w:val="none" w:sz="0" w:space="0" w:color="auto"/>
      </w:divBdr>
    </w:div>
    <w:div w:id="226494293">
      <w:bodyDiv w:val="1"/>
      <w:marLeft w:val="0"/>
      <w:marRight w:val="0"/>
      <w:marTop w:val="0"/>
      <w:marBottom w:val="0"/>
      <w:divBdr>
        <w:top w:val="none" w:sz="0" w:space="0" w:color="auto"/>
        <w:left w:val="none" w:sz="0" w:space="0" w:color="auto"/>
        <w:bottom w:val="none" w:sz="0" w:space="0" w:color="auto"/>
        <w:right w:val="none" w:sz="0" w:space="0" w:color="auto"/>
      </w:divBdr>
    </w:div>
    <w:div w:id="227346291">
      <w:bodyDiv w:val="1"/>
      <w:marLeft w:val="0"/>
      <w:marRight w:val="0"/>
      <w:marTop w:val="0"/>
      <w:marBottom w:val="0"/>
      <w:divBdr>
        <w:top w:val="none" w:sz="0" w:space="0" w:color="auto"/>
        <w:left w:val="none" w:sz="0" w:space="0" w:color="auto"/>
        <w:bottom w:val="none" w:sz="0" w:space="0" w:color="auto"/>
        <w:right w:val="none" w:sz="0" w:space="0" w:color="auto"/>
      </w:divBdr>
    </w:div>
    <w:div w:id="230120343">
      <w:bodyDiv w:val="1"/>
      <w:marLeft w:val="0"/>
      <w:marRight w:val="0"/>
      <w:marTop w:val="0"/>
      <w:marBottom w:val="0"/>
      <w:divBdr>
        <w:top w:val="none" w:sz="0" w:space="0" w:color="auto"/>
        <w:left w:val="none" w:sz="0" w:space="0" w:color="auto"/>
        <w:bottom w:val="none" w:sz="0" w:space="0" w:color="auto"/>
        <w:right w:val="none" w:sz="0" w:space="0" w:color="auto"/>
      </w:divBdr>
    </w:div>
    <w:div w:id="230240475">
      <w:bodyDiv w:val="1"/>
      <w:marLeft w:val="0"/>
      <w:marRight w:val="0"/>
      <w:marTop w:val="0"/>
      <w:marBottom w:val="0"/>
      <w:divBdr>
        <w:top w:val="none" w:sz="0" w:space="0" w:color="auto"/>
        <w:left w:val="none" w:sz="0" w:space="0" w:color="auto"/>
        <w:bottom w:val="none" w:sz="0" w:space="0" w:color="auto"/>
        <w:right w:val="none" w:sz="0" w:space="0" w:color="auto"/>
      </w:divBdr>
    </w:div>
    <w:div w:id="231474162">
      <w:bodyDiv w:val="1"/>
      <w:marLeft w:val="0"/>
      <w:marRight w:val="0"/>
      <w:marTop w:val="0"/>
      <w:marBottom w:val="0"/>
      <w:divBdr>
        <w:top w:val="none" w:sz="0" w:space="0" w:color="auto"/>
        <w:left w:val="none" w:sz="0" w:space="0" w:color="auto"/>
        <w:bottom w:val="none" w:sz="0" w:space="0" w:color="auto"/>
        <w:right w:val="none" w:sz="0" w:space="0" w:color="auto"/>
      </w:divBdr>
    </w:div>
    <w:div w:id="248543113">
      <w:bodyDiv w:val="1"/>
      <w:marLeft w:val="0"/>
      <w:marRight w:val="0"/>
      <w:marTop w:val="0"/>
      <w:marBottom w:val="0"/>
      <w:divBdr>
        <w:top w:val="none" w:sz="0" w:space="0" w:color="auto"/>
        <w:left w:val="none" w:sz="0" w:space="0" w:color="auto"/>
        <w:bottom w:val="none" w:sz="0" w:space="0" w:color="auto"/>
        <w:right w:val="none" w:sz="0" w:space="0" w:color="auto"/>
      </w:divBdr>
    </w:div>
    <w:div w:id="250551799">
      <w:bodyDiv w:val="1"/>
      <w:marLeft w:val="0"/>
      <w:marRight w:val="0"/>
      <w:marTop w:val="0"/>
      <w:marBottom w:val="0"/>
      <w:divBdr>
        <w:top w:val="none" w:sz="0" w:space="0" w:color="auto"/>
        <w:left w:val="none" w:sz="0" w:space="0" w:color="auto"/>
        <w:bottom w:val="none" w:sz="0" w:space="0" w:color="auto"/>
        <w:right w:val="none" w:sz="0" w:space="0" w:color="auto"/>
      </w:divBdr>
    </w:div>
    <w:div w:id="253323168">
      <w:bodyDiv w:val="1"/>
      <w:marLeft w:val="0"/>
      <w:marRight w:val="0"/>
      <w:marTop w:val="0"/>
      <w:marBottom w:val="0"/>
      <w:divBdr>
        <w:top w:val="none" w:sz="0" w:space="0" w:color="auto"/>
        <w:left w:val="none" w:sz="0" w:space="0" w:color="auto"/>
        <w:bottom w:val="none" w:sz="0" w:space="0" w:color="auto"/>
        <w:right w:val="none" w:sz="0" w:space="0" w:color="auto"/>
      </w:divBdr>
    </w:div>
    <w:div w:id="254289342">
      <w:bodyDiv w:val="1"/>
      <w:marLeft w:val="0"/>
      <w:marRight w:val="0"/>
      <w:marTop w:val="0"/>
      <w:marBottom w:val="0"/>
      <w:divBdr>
        <w:top w:val="none" w:sz="0" w:space="0" w:color="auto"/>
        <w:left w:val="none" w:sz="0" w:space="0" w:color="auto"/>
        <w:bottom w:val="none" w:sz="0" w:space="0" w:color="auto"/>
        <w:right w:val="none" w:sz="0" w:space="0" w:color="auto"/>
      </w:divBdr>
    </w:div>
    <w:div w:id="261573389">
      <w:bodyDiv w:val="1"/>
      <w:marLeft w:val="0"/>
      <w:marRight w:val="0"/>
      <w:marTop w:val="0"/>
      <w:marBottom w:val="0"/>
      <w:divBdr>
        <w:top w:val="none" w:sz="0" w:space="0" w:color="auto"/>
        <w:left w:val="none" w:sz="0" w:space="0" w:color="auto"/>
        <w:bottom w:val="none" w:sz="0" w:space="0" w:color="auto"/>
        <w:right w:val="none" w:sz="0" w:space="0" w:color="auto"/>
      </w:divBdr>
    </w:div>
    <w:div w:id="266085577">
      <w:bodyDiv w:val="1"/>
      <w:marLeft w:val="0"/>
      <w:marRight w:val="0"/>
      <w:marTop w:val="0"/>
      <w:marBottom w:val="0"/>
      <w:divBdr>
        <w:top w:val="none" w:sz="0" w:space="0" w:color="auto"/>
        <w:left w:val="none" w:sz="0" w:space="0" w:color="auto"/>
        <w:bottom w:val="none" w:sz="0" w:space="0" w:color="auto"/>
        <w:right w:val="none" w:sz="0" w:space="0" w:color="auto"/>
      </w:divBdr>
    </w:div>
    <w:div w:id="268662523">
      <w:bodyDiv w:val="1"/>
      <w:marLeft w:val="0"/>
      <w:marRight w:val="0"/>
      <w:marTop w:val="0"/>
      <w:marBottom w:val="0"/>
      <w:divBdr>
        <w:top w:val="none" w:sz="0" w:space="0" w:color="auto"/>
        <w:left w:val="none" w:sz="0" w:space="0" w:color="auto"/>
        <w:bottom w:val="none" w:sz="0" w:space="0" w:color="auto"/>
        <w:right w:val="none" w:sz="0" w:space="0" w:color="auto"/>
      </w:divBdr>
    </w:div>
    <w:div w:id="274874253">
      <w:bodyDiv w:val="1"/>
      <w:marLeft w:val="0"/>
      <w:marRight w:val="0"/>
      <w:marTop w:val="0"/>
      <w:marBottom w:val="0"/>
      <w:divBdr>
        <w:top w:val="none" w:sz="0" w:space="0" w:color="auto"/>
        <w:left w:val="none" w:sz="0" w:space="0" w:color="auto"/>
        <w:bottom w:val="none" w:sz="0" w:space="0" w:color="auto"/>
        <w:right w:val="none" w:sz="0" w:space="0" w:color="auto"/>
      </w:divBdr>
    </w:div>
    <w:div w:id="277956462">
      <w:bodyDiv w:val="1"/>
      <w:marLeft w:val="0"/>
      <w:marRight w:val="0"/>
      <w:marTop w:val="0"/>
      <w:marBottom w:val="0"/>
      <w:divBdr>
        <w:top w:val="none" w:sz="0" w:space="0" w:color="auto"/>
        <w:left w:val="none" w:sz="0" w:space="0" w:color="auto"/>
        <w:bottom w:val="none" w:sz="0" w:space="0" w:color="auto"/>
        <w:right w:val="none" w:sz="0" w:space="0" w:color="auto"/>
      </w:divBdr>
    </w:div>
    <w:div w:id="290399301">
      <w:bodyDiv w:val="1"/>
      <w:marLeft w:val="0"/>
      <w:marRight w:val="0"/>
      <w:marTop w:val="0"/>
      <w:marBottom w:val="0"/>
      <w:divBdr>
        <w:top w:val="none" w:sz="0" w:space="0" w:color="auto"/>
        <w:left w:val="none" w:sz="0" w:space="0" w:color="auto"/>
        <w:bottom w:val="none" w:sz="0" w:space="0" w:color="auto"/>
        <w:right w:val="none" w:sz="0" w:space="0" w:color="auto"/>
      </w:divBdr>
    </w:div>
    <w:div w:id="297537658">
      <w:bodyDiv w:val="1"/>
      <w:marLeft w:val="0"/>
      <w:marRight w:val="0"/>
      <w:marTop w:val="0"/>
      <w:marBottom w:val="0"/>
      <w:divBdr>
        <w:top w:val="none" w:sz="0" w:space="0" w:color="auto"/>
        <w:left w:val="none" w:sz="0" w:space="0" w:color="auto"/>
        <w:bottom w:val="none" w:sz="0" w:space="0" w:color="auto"/>
        <w:right w:val="none" w:sz="0" w:space="0" w:color="auto"/>
      </w:divBdr>
    </w:div>
    <w:div w:id="297538504">
      <w:bodyDiv w:val="1"/>
      <w:marLeft w:val="0"/>
      <w:marRight w:val="0"/>
      <w:marTop w:val="0"/>
      <w:marBottom w:val="0"/>
      <w:divBdr>
        <w:top w:val="none" w:sz="0" w:space="0" w:color="auto"/>
        <w:left w:val="none" w:sz="0" w:space="0" w:color="auto"/>
        <w:bottom w:val="none" w:sz="0" w:space="0" w:color="auto"/>
        <w:right w:val="none" w:sz="0" w:space="0" w:color="auto"/>
      </w:divBdr>
    </w:div>
    <w:div w:id="307711706">
      <w:bodyDiv w:val="1"/>
      <w:marLeft w:val="0"/>
      <w:marRight w:val="0"/>
      <w:marTop w:val="0"/>
      <w:marBottom w:val="0"/>
      <w:divBdr>
        <w:top w:val="none" w:sz="0" w:space="0" w:color="auto"/>
        <w:left w:val="none" w:sz="0" w:space="0" w:color="auto"/>
        <w:bottom w:val="none" w:sz="0" w:space="0" w:color="auto"/>
        <w:right w:val="none" w:sz="0" w:space="0" w:color="auto"/>
      </w:divBdr>
    </w:div>
    <w:div w:id="318776649">
      <w:bodyDiv w:val="1"/>
      <w:marLeft w:val="0"/>
      <w:marRight w:val="0"/>
      <w:marTop w:val="0"/>
      <w:marBottom w:val="0"/>
      <w:divBdr>
        <w:top w:val="none" w:sz="0" w:space="0" w:color="auto"/>
        <w:left w:val="none" w:sz="0" w:space="0" w:color="auto"/>
        <w:bottom w:val="none" w:sz="0" w:space="0" w:color="auto"/>
        <w:right w:val="none" w:sz="0" w:space="0" w:color="auto"/>
      </w:divBdr>
    </w:div>
    <w:div w:id="322128432">
      <w:bodyDiv w:val="1"/>
      <w:marLeft w:val="0"/>
      <w:marRight w:val="0"/>
      <w:marTop w:val="0"/>
      <w:marBottom w:val="0"/>
      <w:divBdr>
        <w:top w:val="none" w:sz="0" w:space="0" w:color="auto"/>
        <w:left w:val="none" w:sz="0" w:space="0" w:color="auto"/>
        <w:bottom w:val="none" w:sz="0" w:space="0" w:color="auto"/>
        <w:right w:val="none" w:sz="0" w:space="0" w:color="auto"/>
      </w:divBdr>
    </w:div>
    <w:div w:id="328412161">
      <w:bodyDiv w:val="1"/>
      <w:marLeft w:val="0"/>
      <w:marRight w:val="0"/>
      <w:marTop w:val="0"/>
      <w:marBottom w:val="0"/>
      <w:divBdr>
        <w:top w:val="none" w:sz="0" w:space="0" w:color="auto"/>
        <w:left w:val="none" w:sz="0" w:space="0" w:color="auto"/>
        <w:bottom w:val="none" w:sz="0" w:space="0" w:color="auto"/>
        <w:right w:val="none" w:sz="0" w:space="0" w:color="auto"/>
      </w:divBdr>
    </w:div>
    <w:div w:id="336808500">
      <w:bodyDiv w:val="1"/>
      <w:marLeft w:val="0"/>
      <w:marRight w:val="0"/>
      <w:marTop w:val="0"/>
      <w:marBottom w:val="0"/>
      <w:divBdr>
        <w:top w:val="none" w:sz="0" w:space="0" w:color="auto"/>
        <w:left w:val="none" w:sz="0" w:space="0" w:color="auto"/>
        <w:bottom w:val="none" w:sz="0" w:space="0" w:color="auto"/>
        <w:right w:val="none" w:sz="0" w:space="0" w:color="auto"/>
      </w:divBdr>
    </w:div>
    <w:div w:id="352147528">
      <w:bodyDiv w:val="1"/>
      <w:marLeft w:val="0"/>
      <w:marRight w:val="0"/>
      <w:marTop w:val="0"/>
      <w:marBottom w:val="0"/>
      <w:divBdr>
        <w:top w:val="none" w:sz="0" w:space="0" w:color="auto"/>
        <w:left w:val="none" w:sz="0" w:space="0" w:color="auto"/>
        <w:bottom w:val="none" w:sz="0" w:space="0" w:color="auto"/>
        <w:right w:val="none" w:sz="0" w:space="0" w:color="auto"/>
      </w:divBdr>
    </w:div>
    <w:div w:id="355157385">
      <w:bodyDiv w:val="1"/>
      <w:marLeft w:val="0"/>
      <w:marRight w:val="0"/>
      <w:marTop w:val="0"/>
      <w:marBottom w:val="0"/>
      <w:divBdr>
        <w:top w:val="none" w:sz="0" w:space="0" w:color="auto"/>
        <w:left w:val="none" w:sz="0" w:space="0" w:color="auto"/>
        <w:bottom w:val="none" w:sz="0" w:space="0" w:color="auto"/>
        <w:right w:val="none" w:sz="0" w:space="0" w:color="auto"/>
      </w:divBdr>
    </w:div>
    <w:div w:id="356933231">
      <w:bodyDiv w:val="1"/>
      <w:marLeft w:val="0"/>
      <w:marRight w:val="0"/>
      <w:marTop w:val="0"/>
      <w:marBottom w:val="0"/>
      <w:divBdr>
        <w:top w:val="none" w:sz="0" w:space="0" w:color="auto"/>
        <w:left w:val="none" w:sz="0" w:space="0" w:color="auto"/>
        <w:bottom w:val="none" w:sz="0" w:space="0" w:color="auto"/>
        <w:right w:val="none" w:sz="0" w:space="0" w:color="auto"/>
      </w:divBdr>
    </w:div>
    <w:div w:id="357778395">
      <w:bodyDiv w:val="1"/>
      <w:marLeft w:val="0"/>
      <w:marRight w:val="0"/>
      <w:marTop w:val="0"/>
      <w:marBottom w:val="0"/>
      <w:divBdr>
        <w:top w:val="none" w:sz="0" w:space="0" w:color="auto"/>
        <w:left w:val="none" w:sz="0" w:space="0" w:color="auto"/>
        <w:bottom w:val="none" w:sz="0" w:space="0" w:color="auto"/>
        <w:right w:val="none" w:sz="0" w:space="0" w:color="auto"/>
      </w:divBdr>
    </w:div>
    <w:div w:id="363747456">
      <w:bodyDiv w:val="1"/>
      <w:marLeft w:val="0"/>
      <w:marRight w:val="0"/>
      <w:marTop w:val="0"/>
      <w:marBottom w:val="0"/>
      <w:divBdr>
        <w:top w:val="none" w:sz="0" w:space="0" w:color="auto"/>
        <w:left w:val="none" w:sz="0" w:space="0" w:color="auto"/>
        <w:bottom w:val="none" w:sz="0" w:space="0" w:color="auto"/>
        <w:right w:val="none" w:sz="0" w:space="0" w:color="auto"/>
      </w:divBdr>
    </w:div>
    <w:div w:id="375933176">
      <w:bodyDiv w:val="1"/>
      <w:marLeft w:val="0"/>
      <w:marRight w:val="0"/>
      <w:marTop w:val="0"/>
      <w:marBottom w:val="0"/>
      <w:divBdr>
        <w:top w:val="none" w:sz="0" w:space="0" w:color="auto"/>
        <w:left w:val="none" w:sz="0" w:space="0" w:color="auto"/>
        <w:bottom w:val="none" w:sz="0" w:space="0" w:color="auto"/>
        <w:right w:val="none" w:sz="0" w:space="0" w:color="auto"/>
      </w:divBdr>
    </w:div>
    <w:div w:id="385760484">
      <w:bodyDiv w:val="1"/>
      <w:marLeft w:val="0"/>
      <w:marRight w:val="0"/>
      <w:marTop w:val="0"/>
      <w:marBottom w:val="0"/>
      <w:divBdr>
        <w:top w:val="none" w:sz="0" w:space="0" w:color="auto"/>
        <w:left w:val="none" w:sz="0" w:space="0" w:color="auto"/>
        <w:bottom w:val="none" w:sz="0" w:space="0" w:color="auto"/>
        <w:right w:val="none" w:sz="0" w:space="0" w:color="auto"/>
      </w:divBdr>
    </w:div>
    <w:div w:id="387414725">
      <w:bodyDiv w:val="1"/>
      <w:marLeft w:val="0"/>
      <w:marRight w:val="0"/>
      <w:marTop w:val="0"/>
      <w:marBottom w:val="0"/>
      <w:divBdr>
        <w:top w:val="none" w:sz="0" w:space="0" w:color="auto"/>
        <w:left w:val="none" w:sz="0" w:space="0" w:color="auto"/>
        <w:bottom w:val="none" w:sz="0" w:space="0" w:color="auto"/>
        <w:right w:val="none" w:sz="0" w:space="0" w:color="auto"/>
      </w:divBdr>
    </w:div>
    <w:div w:id="390933739">
      <w:bodyDiv w:val="1"/>
      <w:marLeft w:val="0"/>
      <w:marRight w:val="0"/>
      <w:marTop w:val="0"/>
      <w:marBottom w:val="0"/>
      <w:divBdr>
        <w:top w:val="none" w:sz="0" w:space="0" w:color="auto"/>
        <w:left w:val="none" w:sz="0" w:space="0" w:color="auto"/>
        <w:bottom w:val="none" w:sz="0" w:space="0" w:color="auto"/>
        <w:right w:val="none" w:sz="0" w:space="0" w:color="auto"/>
      </w:divBdr>
    </w:div>
    <w:div w:id="391200030">
      <w:bodyDiv w:val="1"/>
      <w:marLeft w:val="0"/>
      <w:marRight w:val="0"/>
      <w:marTop w:val="0"/>
      <w:marBottom w:val="0"/>
      <w:divBdr>
        <w:top w:val="none" w:sz="0" w:space="0" w:color="auto"/>
        <w:left w:val="none" w:sz="0" w:space="0" w:color="auto"/>
        <w:bottom w:val="none" w:sz="0" w:space="0" w:color="auto"/>
        <w:right w:val="none" w:sz="0" w:space="0" w:color="auto"/>
      </w:divBdr>
    </w:div>
    <w:div w:id="391581242">
      <w:bodyDiv w:val="1"/>
      <w:marLeft w:val="0"/>
      <w:marRight w:val="0"/>
      <w:marTop w:val="0"/>
      <w:marBottom w:val="0"/>
      <w:divBdr>
        <w:top w:val="none" w:sz="0" w:space="0" w:color="auto"/>
        <w:left w:val="none" w:sz="0" w:space="0" w:color="auto"/>
        <w:bottom w:val="none" w:sz="0" w:space="0" w:color="auto"/>
        <w:right w:val="none" w:sz="0" w:space="0" w:color="auto"/>
      </w:divBdr>
    </w:div>
    <w:div w:id="402145412">
      <w:bodyDiv w:val="1"/>
      <w:marLeft w:val="0"/>
      <w:marRight w:val="0"/>
      <w:marTop w:val="0"/>
      <w:marBottom w:val="0"/>
      <w:divBdr>
        <w:top w:val="none" w:sz="0" w:space="0" w:color="auto"/>
        <w:left w:val="none" w:sz="0" w:space="0" w:color="auto"/>
        <w:bottom w:val="none" w:sz="0" w:space="0" w:color="auto"/>
        <w:right w:val="none" w:sz="0" w:space="0" w:color="auto"/>
      </w:divBdr>
    </w:div>
    <w:div w:id="407729026">
      <w:bodyDiv w:val="1"/>
      <w:marLeft w:val="0"/>
      <w:marRight w:val="0"/>
      <w:marTop w:val="0"/>
      <w:marBottom w:val="0"/>
      <w:divBdr>
        <w:top w:val="none" w:sz="0" w:space="0" w:color="auto"/>
        <w:left w:val="none" w:sz="0" w:space="0" w:color="auto"/>
        <w:bottom w:val="none" w:sz="0" w:space="0" w:color="auto"/>
        <w:right w:val="none" w:sz="0" w:space="0" w:color="auto"/>
      </w:divBdr>
    </w:div>
    <w:div w:id="408037253">
      <w:bodyDiv w:val="1"/>
      <w:marLeft w:val="0"/>
      <w:marRight w:val="0"/>
      <w:marTop w:val="0"/>
      <w:marBottom w:val="0"/>
      <w:divBdr>
        <w:top w:val="none" w:sz="0" w:space="0" w:color="auto"/>
        <w:left w:val="none" w:sz="0" w:space="0" w:color="auto"/>
        <w:bottom w:val="none" w:sz="0" w:space="0" w:color="auto"/>
        <w:right w:val="none" w:sz="0" w:space="0" w:color="auto"/>
      </w:divBdr>
    </w:div>
    <w:div w:id="410271544">
      <w:bodyDiv w:val="1"/>
      <w:marLeft w:val="0"/>
      <w:marRight w:val="0"/>
      <w:marTop w:val="0"/>
      <w:marBottom w:val="0"/>
      <w:divBdr>
        <w:top w:val="none" w:sz="0" w:space="0" w:color="auto"/>
        <w:left w:val="none" w:sz="0" w:space="0" w:color="auto"/>
        <w:bottom w:val="none" w:sz="0" w:space="0" w:color="auto"/>
        <w:right w:val="none" w:sz="0" w:space="0" w:color="auto"/>
      </w:divBdr>
    </w:div>
    <w:div w:id="427578568">
      <w:bodyDiv w:val="1"/>
      <w:marLeft w:val="0"/>
      <w:marRight w:val="0"/>
      <w:marTop w:val="0"/>
      <w:marBottom w:val="0"/>
      <w:divBdr>
        <w:top w:val="none" w:sz="0" w:space="0" w:color="auto"/>
        <w:left w:val="none" w:sz="0" w:space="0" w:color="auto"/>
        <w:bottom w:val="none" w:sz="0" w:space="0" w:color="auto"/>
        <w:right w:val="none" w:sz="0" w:space="0" w:color="auto"/>
      </w:divBdr>
    </w:div>
    <w:div w:id="442387034">
      <w:bodyDiv w:val="1"/>
      <w:marLeft w:val="0"/>
      <w:marRight w:val="0"/>
      <w:marTop w:val="0"/>
      <w:marBottom w:val="0"/>
      <w:divBdr>
        <w:top w:val="none" w:sz="0" w:space="0" w:color="auto"/>
        <w:left w:val="none" w:sz="0" w:space="0" w:color="auto"/>
        <w:bottom w:val="none" w:sz="0" w:space="0" w:color="auto"/>
        <w:right w:val="none" w:sz="0" w:space="0" w:color="auto"/>
      </w:divBdr>
    </w:div>
    <w:div w:id="443765753">
      <w:bodyDiv w:val="1"/>
      <w:marLeft w:val="0"/>
      <w:marRight w:val="0"/>
      <w:marTop w:val="0"/>
      <w:marBottom w:val="0"/>
      <w:divBdr>
        <w:top w:val="none" w:sz="0" w:space="0" w:color="auto"/>
        <w:left w:val="none" w:sz="0" w:space="0" w:color="auto"/>
        <w:bottom w:val="none" w:sz="0" w:space="0" w:color="auto"/>
        <w:right w:val="none" w:sz="0" w:space="0" w:color="auto"/>
      </w:divBdr>
    </w:div>
    <w:div w:id="443811505">
      <w:bodyDiv w:val="1"/>
      <w:marLeft w:val="0"/>
      <w:marRight w:val="0"/>
      <w:marTop w:val="0"/>
      <w:marBottom w:val="0"/>
      <w:divBdr>
        <w:top w:val="none" w:sz="0" w:space="0" w:color="auto"/>
        <w:left w:val="none" w:sz="0" w:space="0" w:color="auto"/>
        <w:bottom w:val="none" w:sz="0" w:space="0" w:color="auto"/>
        <w:right w:val="none" w:sz="0" w:space="0" w:color="auto"/>
      </w:divBdr>
    </w:div>
    <w:div w:id="444662181">
      <w:bodyDiv w:val="1"/>
      <w:marLeft w:val="0"/>
      <w:marRight w:val="0"/>
      <w:marTop w:val="0"/>
      <w:marBottom w:val="0"/>
      <w:divBdr>
        <w:top w:val="none" w:sz="0" w:space="0" w:color="auto"/>
        <w:left w:val="none" w:sz="0" w:space="0" w:color="auto"/>
        <w:bottom w:val="none" w:sz="0" w:space="0" w:color="auto"/>
        <w:right w:val="none" w:sz="0" w:space="0" w:color="auto"/>
      </w:divBdr>
    </w:div>
    <w:div w:id="471874172">
      <w:bodyDiv w:val="1"/>
      <w:marLeft w:val="0"/>
      <w:marRight w:val="0"/>
      <w:marTop w:val="0"/>
      <w:marBottom w:val="0"/>
      <w:divBdr>
        <w:top w:val="none" w:sz="0" w:space="0" w:color="auto"/>
        <w:left w:val="none" w:sz="0" w:space="0" w:color="auto"/>
        <w:bottom w:val="none" w:sz="0" w:space="0" w:color="auto"/>
        <w:right w:val="none" w:sz="0" w:space="0" w:color="auto"/>
      </w:divBdr>
    </w:div>
    <w:div w:id="479351217">
      <w:bodyDiv w:val="1"/>
      <w:marLeft w:val="0"/>
      <w:marRight w:val="0"/>
      <w:marTop w:val="0"/>
      <w:marBottom w:val="0"/>
      <w:divBdr>
        <w:top w:val="none" w:sz="0" w:space="0" w:color="auto"/>
        <w:left w:val="none" w:sz="0" w:space="0" w:color="auto"/>
        <w:bottom w:val="none" w:sz="0" w:space="0" w:color="auto"/>
        <w:right w:val="none" w:sz="0" w:space="0" w:color="auto"/>
      </w:divBdr>
    </w:div>
    <w:div w:id="492649044">
      <w:bodyDiv w:val="1"/>
      <w:marLeft w:val="0"/>
      <w:marRight w:val="0"/>
      <w:marTop w:val="0"/>
      <w:marBottom w:val="0"/>
      <w:divBdr>
        <w:top w:val="none" w:sz="0" w:space="0" w:color="auto"/>
        <w:left w:val="none" w:sz="0" w:space="0" w:color="auto"/>
        <w:bottom w:val="none" w:sz="0" w:space="0" w:color="auto"/>
        <w:right w:val="none" w:sz="0" w:space="0" w:color="auto"/>
      </w:divBdr>
    </w:div>
    <w:div w:id="500313414">
      <w:bodyDiv w:val="1"/>
      <w:marLeft w:val="0"/>
      <w:marRight w:val="0"/>
      <w:marTop w:val="0"/>
      <w:marBottom w:val="0"/>
      <w:divBdr>
        <w:top w:val="none" w:sz="0" w:space="0" w:color="auto"/>
        <w:left w:val="none" w:sz="0" w:space="0" w:color="auto"/>
        <w:bottom w:val="none" w:sz="0" w:space="0" w:color="auto"/>
        <w:right w:val="none" w:sz="0" w:space="0" w:color="auto"/>
      </w:divBdr>
    </w:div>
    <w:div w:id="508450234">
      <w:bodyDiv w:val="1"/>
      <w:marLeft w:val="0"/>
      <w:marRight w:val="0"/>
      <w:marTop w:val="0"/>
      <w:marBottom w:val="0"/>
      <w:divBdr>
        <w:top w:val="none" w:sz="0" w:space="0" w:color="auto"/>
        <w:left w:val="none" w:sz="0" w:space="0" w:color="auto"/>
        <w:bottom w:val="none" w:sz="0" w:space="0" w:color="auto"/>
        <w:right w:val="none" w:sz="0" w:space="0" w:color="auto"/>
      </w:divBdr>
    </w:div>
    <w:div w:id="513736717">
      <w:bodyDiv w:val="1"/>
      <w:marLeft w:val="0"/>
      <w:marRight w:val="0"/>
      <w:marTop w:val="0"/>
      <w:marBottom w:val="0"/>
      <w:divBdr>
        <w:top w:val="none" w:sz="0" w:space="0" w:color="auto"/>
        <w:left w:val="none" w:sz="0" w:space="0" w:color="auto"/>
        <w:bottom w:val="none" w:sz="0" w:space="0" w:color="auto"/>
        <w:right w:val="none" w:sz="0" w:space="0" w:color="auto"/>
      </w:divBdr>
    </w:div>
    <w:div w:id="515001807">
      <w:bodyDiv w:val="1"/>
      <w:marLeft w:val="0"/>
      <w:marRight w:val="0"/>
      <w:marTop w:val="0"/>
      <w:marBottom w:val="0"/>
      <w:divBdr>
        <w:top w:val="none" w:sz="0" w:space="0" w:color="auto"/>
        <w:left w:val="none" w:sz="0" w:space="0" w:color="auto"/>
        <w:bottom w:val="none" w:sz="0" w:space="0" w:color="auto"/>
        <w:right w:val="none" w:sz="0" w:space="0" w:color="auto"/>
      </w:divBdr>
    </w:div>
    <w:div w:id="521286237">
      <w:bodyDiv w:val="1"/>
      <w:marLeft w:val="0"/>
      <w:marRight w:val="0"/>
      <w:marTop w:val="0"/>
      <w:marBottom w:val="0"/>
      <w:divBdr>
        <w:top w:val="none" w:sz="0" w:space="0" w:color="auto"/>
        <w:left w:val="none" w:sz="0" w:space="0" w:color="auto"/>
        <w:bottom w:val="none" w:sz="0" w:space="0" w:color="auto"/>
        <w:right w:val="none" w:sz="0" w:space="0" w:color="auto"/>
      </w:divBdr>
    </w:div>
    <w:div w:id="528378847">
      <w:bodyDiv w:val="1"/>
      <w:marLeft w:val="0"/>
      <w:marRight w:val="0"/>
      <w:marTop w:val="0"/>
      <w:marBottom w:val="0"/>
      <w:divBdr>
        <w:top w:val="none" w:sz="0" w:space="0" w:color="auto"/>
        <w:left w:val="none" w:sz="0" w:space="0" w:color="auto"/>
        <w:bottom w:val="none" w:sz="0" w:space="0" w:color="auto"/>
        <w:right w:val="none" w:sz="0" w:space="0" w:color="auto"/>
      </w:divBdr>
    </w:div>
    <w:div w:id="535432891">
      <w:bodyDiv w:val="1"/>
      <w:marLeft w:val="0"/>
      <w:marRight w:val="0"/>
      <w:marTop w:val="0"/>
      <w:marBottom w:val="0"/>
      <w:divBdr>
        <w:top w:val="none" w:sz="0" w:space="0" w:color="auto"/>
        <w:left w:val="none" w:sz="0" w:space="0" w:color="auto"/>
        <w:bottom w:val="none" w:sz="0" w:space="0" w:color="auto"/>
        <w:right w:val="none" w:sz="0" w:space="0" w:color="auto"/>
      </w:divBdr>
    </w:div>
    <w:div w:id="564072169">
      <w:bodyDiv w:val="1"/>
      <w:marLeft w:val="0"/>
      <w:marRight w:val="0"/>
      <w:marTop w:val="0"/>
      <w:marBottom w:val="0"/>
      <w:divBdr>
        <w:top w:val="none" w:sz="0" w:space="0" w:color="auto"/>
        <w:left w:val="none" w:sz="0" w:space="0" w:color="auto"/>
        <w:bottom w:val="none" w:sz="0" w:space="0" w:color="auto"/>
        <w:right w:val="none" w:sz="0" w:space="0" w:color="auto"/>
      </w:divBdr>
    </w:div>
    <w:div w:id="566644476">
      <w:bodyDiv w:val="1"/>
      <w:marLeft w:val="0"/>
      <w:marRight w:val="0"/>
      <w:marTop w:val="0"/>
      <w:marBottom w:val="0"/>
      <w:divBdr>
        <w:top w:val="none" w:sz="0" w:space="0" w:color="auto"/>
        <w:left w:val="none" w:sz="0" w:space="0" w:color="auto"/>
        <w:bottom w:val="none" w:sz="0" w:space="0" w:color="auto"/>
        <w:right w:val="none" w:sz="0" w:space="0" w:color="auto"/>
      </w:divBdr>
    </w:div>
    <w:div w:id="573204585">
      <w:bodyDiv w:val="1"/>
      <w:marLeft w:val="0"/>
      <w:marRight w:val="0"/>
      <w:marTop w:val="0"/>
      <w:marBottom w:val="0"/>
      <w:divBdr>
        <w:top w:val="none" w:sz="0" w:space="0" w:color="auto"/>
        <w:left w:val="none" w:sz="0" w:space="0" w:color="auto"/>
        <w:bottom w:val="none" w:sz="0" w:space="0" w:color="auto"/>
        <w:right w:val="none" w:sz="0" w:space="0" w:color="auto"/>
      </w:divBdr>
    </w:div>
    <w:div w:id="581984802">
      <w:bodyDiv w:val="1"/>
      <w:marLeft w:val="0"/>
      <w:marRight w:val="0"/>
      <w:marTop w:val="0"/>
      <w:marBottom w:val="0"/>
      <w:divBdr>
        <w:top w:val="none" w:sz="0" w:space="0" w:color="auto"/>
        <w:left w:val="none" w:sz="0" w:space="0" w:color="auto"/>
        <w:bottom w:val="none" w:sz="0" w:space="0" w:color="auto"/>
        <w:right w:val="none" w:sz="0" w:space="0" w:color="auto"/>
      </w:divBdr>
    </w:div>
    <w:div w:id="587352011">
      <w:bodyDiv w:val="1"/>
      <w:marLeft w:val="0"/>
      <w:marRight w:val="0"/>
      <w:marTop w:val="0"/>
      <w:marBottom w:val="0"/>
      <w:divBdr>
        <w:top w:val="none" w:sz="0" w:space="0" w:color="auto"/>
        <w:left w:val="none" w:sz="0" w:space="0" w:color="auto"/>
        <w:bottom w:val="none" w:sz="0" w:space="0" w:color="auto"/>
        <w:right w:val="none" w:sz="0" w:space="0" w:color="auto"/>
      </w:divBdr>
    </w:div>
    <w:div w:id="608776826">
      <w:bodyDiv w:val="1"/>
      <w:marLeft w:val="0"/>
      <w:marRight w:val="0"/>
      <w:marTop w:val="0"/>
      <w:marBottom w:val="0"/>
      <w:divBdr>
        <w:top w:val="none" w:sz="0" w:space="0" w:color="auto"/>
        <w:left w:val="none" w:sz="0" w:space="0" w:color="auto"/>
        <w:bottom w:val="none" w:sz="0" w:space="0" w:color="auto"/>
        <w:right w:val="none" w:sz="0" w:space="0" w:color="auto"/>
      </w:divBdr>
    </w:div>
    <w:div w:id="610867453">
      <w:bodyDiv w:val="1"/>
      <w:marLeft w:val="0"/>
      <w:marRight w:val="0"/>
      <w:marTop w:val="0"/>
      <w:marBottom w:val="0"/>
      <w:divBdr>
        <w:top w:val="none" w:sz="0" w:space="0" w:color="auto"/>
        <w:left w:val="none" w:sz="0" w:space="0" w:color="auto"/>
        <w:bottom w:val="none" w:sz="0" w:space="0" w:color="auto"/>
        <w:right w:val="none" w:sz="0" w:space="0" w:color="auto"/>
      </w:divBdr>
    </w:div>
    <w:div w:id="613828063">
      <w:bodyDiv w:val="1"/>
      <w:marLeft w:val="0"/>
      <w:marRight w:val="0"/>
      <w:marTop w:val="0"/>
      <w:marBottom w:val="0"/>
      <w:divBdr>
        <w:top w:val="none" w:sz="0" w:space="0" w:color="auto"/>
        <w:left w:val="none" w:sz="0" w:space="0" w:color="auto"/>
        <w:bottom w:val="none" w:sz="0" w:space="0" w:color="auto"/>
        <w:right w:val="none" w:sz="0" w:space="0" w:color="auto"/>
      </w:divBdr>
    </w:div>
    <w:div w:id="616908318">
      <w:bodyDiv w:val="1"/>
      <w:marLeft w:val="0"/>
      <w:marRight w:val="0"/>
      <w:marTop w:val="0"/>
      <w:marBottom w:val="0"/>
      <w:divBdr>
        <w:top w:val="none" w:sz="0" w:space="0" w:color="auto"/>
        <w:left w:val="none" w:sz="0" w:space="0" w:color="auto"/>
        <w:bottom w:val="none" w:sz="0" w:space="0" w:color="auto"/>
        <w:right w:val="none" w:sz="0" w:space="0" w:color="auto"/>
      </w:divBdr>
    </w:div>
    <w:div w:id="626621509">
      <w:bodyDiv w:val="1"/>
      <w:marLeft w:val="0"/>
      <w:marRight w:val="0"/>
      <w:marTop w:val="0"/>
      <w:marBottom w:val="0"/>
      <w:divBdr>
        <w:top w:val="none" w:sz="0" w:space="0" w:color="auto"/>
        <w:left w:val="none" w:sz="0" w:space="0" w:color="auto"/>
        <w:bottom w:val="none" w:sz="0" w:space="0" w:color="auto"/>
        <w:right w:val="none" w:sz="0" w:space="0" w:color="auto"/>
      </w:divBdr>
    </w:div>
    <w:div w:id="658731777">
      <w:bodyDiv w:val="1"/>
      <w:marLeft w:val="0"/>
      <w:marRight w:val="0"/>
      <w:marTop w:val="0"/>
      <w:marBottom w:val="0"/>
      <w:divBdr>
        <w:top w:val="none" w:sz="0" w:space="0" w:color="auto"/>
        <w:left w:val="none" w:sz="0" w:space="0" w:color="auto"/>
        <w:bottom w:val="none" w:sz="0" w:space="0" w:color="auto"/>
        <w:right w:val="none" w:sz="0" w:space="0" w:color="auto"/>
      </w:divBdr>
    </w:div>
    <w:div w:id="671180670">
      <w:bodyDiv w:val="1"/>
      <w:marLeft w:val="0"/>
      <w:marRight w:val="0"/>
      <w:marTop w:val="0"/>
      <w:marBottom w:val="0"/>
      <w:divBdr>
        <w:top w:val="none" w:sz="0" w:space="0" w:color="auto"/>
        <w:left w:val="none" w:sz="0" w:space="0" w:color="auto"/>
        <w:bottom w:val="none" w:sz="0" w:space="0" w:color="auto"/>
        <w:right w:val="none" w:sz="0" w:space="0" w:color="auto"/>
      </w:divBdr>
    </w:div>
    <w:div w:id="675501113">
      <w:bodyDiv w:val="1"/>
      <w:marLeft w:val="0"/>
      <w:marRight w:val="0"/>
      <w:marTop w:val="0"/>
      <w:marBottom w:val="0"/>
      <w:divBdr>
        <w:top w:val="none" w:sz="0" w:space="0" w:color="auto"/>
        <w:left w:val="none" w:sz="0" w:space="0" w:color="auto"/>
        <w:bottom w:val="none" w:sz="0" w:space="0" w:color="auto"/>
        <w:right w:val="none" w:sz="0" w:space="0" w:color="auto"/>
      </w:divBdr>
    </w:div>
    <w:div w:id="678702488">
      <w:bodyDiv w:val="1"/>
      <w:marLeft w:val="0"/>
      <w:marRight w:val="0"/>
      <w:marTop w:val="0"/>
      <w:marBottom w:val="0"/>
      <w:divBdr>
        <w:top w:val="none" w:sz="0" w:space="0" w:color="auto"/>
        <w:left w:val="none" w:sz="0" w:space="0" w:color="auto"/>
        <w:bottom w:val="none" w:sz="0" w:space="0" w:color="auto"/>
        <w:right w:val="none" w:sz="0" w:space="0" w:color="auto"/>
      </w:divBdr>
    </w:div>
    <w:div w:id="680667795">
      <w:bodyDiv w:val="1"/>
      <w:marLeft w:val="0"/>
      <w:marRight w:val="0"/>
      <w:marTop w:val="0"/>
      <w:marBottom w:val="0"/>
      <w:divBdr>
        <w:top w:val="none" w:sz="0" w:space="0" w:color="auto"/>
        <w:left w:val="none" w:sz="0" w:space="0" w:color="auto"/>
        <w:bottom w:val="none" w:sz="0" w:space="0" w:color="auto"/>
        <w:right w:val="none" w:sz="0" w:space="0" w:color="auto"/>
      </w:divBdr>
    </w:div>
    <w:div w:id="681127570">
      <w:bodyDiv w:val="1"/>
      <w:marLeft w:val="0"/>
      <w:marRight w:val="0"/>
      <w:marTop w:val="0"/>
      <w:marBottom w:val="0"/>
      <w:divBdr>
        <w:top w:val="none" w:sz="0" w:space="0" w:color="auto"/>
        <w:left w:val="none" w:sz="0" w:space="0" w:color="auto"/>
        <w:bottom w:val="none" w:sz="0" w:space="0" w:color="auto"/>
        <w:right w:val="none" w:sz="0" w:space="0" w:color="auto"/>
      </w:divBdr>
    </w:div>
    <w:div w:id="708843882">
      <w:bodyDiv w:val="1"/>
      <w:marLeft w:val="0"/>
      <w:marRight w:val="0"/>
      <w:marTop w:val="0"/>
      <w:marBottom w:val="0"/>
      <w:divBdr>
        <w:top w:val="none" w:sz="0" w:space="0" w:color="auto"/>
        <w:left w:val="none" w:sz="0" w:space="0" w:color="auto"/>
        <w:bottom w:val="none" w:sz="0" w:space="0" w:color="auto"/>
        <w:right w:val="none" w:sz="0" w:space="0" w:color="auto"/>
      </w:divBdr>
    </w:div>
    <w:div w:id="714546496">
      <w:bodyDiv w:val="1"/>
      <w:marLeft w:val="0"/>
      <w:marRight w:val="0"/>
      <w:marTop w:val="0"/>
      <w:marBottom w:val="0"/>
      <w:divBdr>
        <w:top w:val="none" w:sz="0" w:space="0" w:color="auto"/>
        <w:left w:val="none" w:sz="0" w:space="0" w:color="auto"/>
        <w:bottom w:val="none" w:sz="0" w:space="0" w:color="auto"/>
        <w:right w:val="none" w:sz="0" w:space="0" w:color="auto"/>
      </w:divBdr>
    </w:div>
    <w:div w:id="740297319">
      <w:bodyDiv w:val="1"/>
      <w:marLeft w:val="0"/>
      <w:marRight w:val="0"/>
      <w:marTop w:val="0"/>
      <w:marBottom w:val="0"/>
      <w:divBdr>
        <w:top w:val="none" w:sz="0" w:space="0" w:color="auto"/>
        <w:left w:val="none" w:sz="0" w:space="0" w:color="auto"/>
        <w:bottom w:val="none" w:sz="0" w:space="0" w:color="auto"/>
        <w:right w:val="none" w:sz="0" w:space="0" w:color="auto"/>
      </w:divBdr>
    </w:div>
    <w:div w:id="743722447">
      <w:bodyDiv w:val="1"/>
      <w:marLeft w:val="0"/>
      <w:marRight w:val="0"/>
      <w:marTop w:val="0"/>
      <w:marBottom w:val="0"/>
      <w:divBdr>
        <w:top w:val="none" w:sz="0" w:space="0" w:color="auto"/>
        <w:left w:val="none" w:sz="0" w:space="0" w:color="auto"/>
        <w:bottom w:val="none" w:sz="0" w:space="0" w:color="auto"/>
        <w:right w:val="none" w:sz="0" w:space="0" w:color="auto"/>
      </w:divBdr>
    </w:div>
    <w:div w:id="745227389">
      <w:bodyDiv w:val="1"/>
      <w:marLeft w:val="0"/>
      <w:marRight w:val="0"/>
      <w:marTop w:val="0"/>
      <w:marBottom w:val="0"/>
      <w:divBdr>
        <w:top w:val="none" w:sz="0" w:space="0" w:color="auto"/>
        <w:left w:val="none" w:sz="0" w:space="0" w:color="auto"/>
        <w:bottom w:val="none" w:sz="0" w:space="0" w:color="auto"/>
        <w:right w:val="none" w:sz="0" w:space="0" w:color="auto"/>
      </w:divBdr>
    </w:div>
    <w:div w:id="751661744">
      <w:bodyDiv w:val="1"/>
      <w:marLeft w:val="0"/>
      <w:marRight w:val="0"/>
      <w:marTop w:val="0"/>
      <w:marBottom w:val="0"/>
      <w:divBdr>
        <w:top w:val="none" w:sz="0" w:space="0" w:color="auto"/>
        <w:left w:val="none" w:sz="0" w:space="0" w:color="auto"/>
        <w:bottom w:val="none" w:sz="0" w:space="0" w:color="auto"/>
        <w:right w:val="none" w:sz="0" w:space="0" w:color="auto"/>
      </w:divBdr>
    </w:div>
    <w:div w:id="758260238">
      <w:bodyDiv w:val="1"/>
      <w:marLeft w:val="0"/>
      <w:marRight w:val="0"/>
      <w:marTop w:val="0"/>
      <w:marBottom w:val="0"/>
      <w:divBdr>
        <w:top w:val="none" w:sz="0" w:space="0" w:color="auto"/>
        <w:left w:val="none" w:sz="0" w:space="0" w:color="auto"/>
        <w:bottom w:val="none" w:sz="0" w:space="0" w:color="auto"/>
        <w:right w:val="none" w:sz="0" w:space="0" w:color="auto"/>
      </w:divBdr>
    </w:div>
    <w:div w:id="762915320">
      <w:bodyDiv w:val="1"/>
      <w:marLeft w:val="0"/>
      <w:marRight w:val="0"/>
      <w:marTop w:val="0"/>
      <w:marBottom w:val="0"/>
      <w:divBdr>
        <w:top w:val="none" w:sz="0" w:space="0" w:color="auto"/>
        <w:left w:val="none" w:sz="0" w:space="0" w:color="auto"/>
        <w:bottom w:val="none" w:sz="0" w:space="0" w:color="auto"/>
        <w:right w:val="none" w:sz="0" w:space="0" w:color="auto"/>
      </w:divBdr>
    </w:div>
    <w:div w:id="775173452">
      <w:bodyDiv w:val="1"/>
      <w:marLeft w:val="0"/>
      <w:marRight w:val="0"/>
      <w:marTop w:val="0"/>
      <w:marBottom w:val="0"/>
      <w:divBdr>
        <w:top w:val="none" w:sz="0" w:space="0" w:color="auto"/>
        <w:left w:val="none" w:sz="0" w:space="0" w:color="auto"/>
        <w:bottom w:val="none" w:sz="0" w:space="0" w:color="auto"/>
        <w:right w:val="none" w:sz="0" w:space="0" w:color="auto"/>
      </w:divBdr>
    </w:div>
    <w:div w:id="776289513">
      <w:bodyDiv w:val="1"/>
      <w:marLeft w:val="0"/>
      <w:marRight w:val="0"/>
      <w:marTop w:val="0"/>
      <w:marBottom w:val="0"/>
      <w:divBdr>
        <w:top w:val="none" w:sz="0" w:space="0" w:color="auto"/>
        <w:left w:val="none" w:sz="0" w:space="0" w:color="auto"/>
        <w:bottom w:val="none" w:sz="0" w:space="0" w:color="auto"/>
        <w:right w:val="none" w:sz="0" w:space="0" w:color="auto"/>
      </w:divBdr>
    </w:div>
    <w:div w:id="782921975">
      <w:bodyDiv w:val="1"/>
      <w:marLeft w:val="0"/>
      <w:marRight w:val="0"/>
      <w:marTop w:val="0"/>
      <w:marBottom w:val="0"/>
      <w:divBdr>
        <w:top w:val="none" w:sz="0" w:space="0" w:color="auto"/>
        <w:left w:val="none" w:sz="0" w:space="0" w:color="auto"/>
        <w:bottom w:val="none" w:sz="0" w:space="0" w:color="auto"/>
        <w:right w:val="none" w:sz="0" w:space="0" w:color="auto"/>
      </w:divBdr>
    </w:div>
    <w:div w:id="814025216">
      <w:bodyDiv w:val="1"/>
      <w:marLeft w:val="0"/>
      <w:marRight w:val="0"/>
      <w:marTop w:val="0"/>
      <w:marBottom w:val="0"/>
      <w:divBdr>
        <w:top w:val="none" w:sz="0" w:space="0" w:color="auto"/>
        <w:left w:val="none" w:sz="0" w:space="0" w:color="auto"/>
        <w:bottom w:val="none" w:sz="0" w:space="0" w:color="auto"/>
        <w:right w:val="none" w:sz="0" w:space="0" w:color="auto"/>
      </w:divBdr>
    </w:div>
    <w:div w:id="826552279">
      <w:bodyDiv w:val="1"/>
      <w:marLeft w:val="0"/>
      <w:marRight w:val="0"/>
      <w:marTop w:val="0"/>
      <w:marBottom w:val="0"/>
      <w:divBdr>
        <w:top w:val="none" w:sz="0" w:space="0" w:color="auto"/>
        <w:left w:val="none" w:sz="0" w:space="0" w:color="auto"/>
        <w:bottom w:val="none" w:sz="0" w:space="0" w:color="auto"/>
        <w:right w:val="none" w:sz="0" w:space="0" w:color="auto"/>
      </w:divBdr>
    </w:div>
    <w:div w:id="830677178">
      <w:bodyDiv w:val="1"/>
      <w:marLeft w:val="0"/>
      <w:marRight w:val="0"/>
      <w:marTop w:val="0"/>
      <w:marBottom w:val="0"/>
      <w:divBdr>
        <w:top w:val="none" w:sz="0" w:space="0" w:color="auto"/>
        <w:left w:val="none" w:sz="0" w:space="0" w:color="auto"/>
        <w:bottom w:val="none" w:sz="0" w:space="0" w:color="auto"/>
        <w:right w:val="none" w:sz="0" w:space="0" w:color="auto"/>
      </w:divBdr>
    </w:div>
    <w:div w:id="830683372">
      <w:bodyDiv w:val="1"/>
      <w:marLeft w:val="0"/>
      <w:marRight w:val="0"/>
      <w:marTop w:val="0"/>
      <w:marBottom w:val="0"/>
      <w:divBdr>
        <w:top w:val="none" w:sz="0" w:space="0" w:color="auto"/>
        <w:left w:val="none" w:sz="0" w:space="0" w:color="auto"/>
        <w:bottom w:val="none" w:sz="0" w:space="0" w:color="auto"/>
        <w:right w:val="none" w:sz="0" w:space="0" w:color="auto"/>
      </w:divBdr>
    </w:div>
    <w:div w:id="834691265">
      <w:bodyDiv w:val="1"/>
      <w:marLeft w:val="0"/>
      <w:marRight w:val="0"/>
      <w:marTop w:val="0"/>
      <w:marBottom w:val="0"/>
      <w:divBdr>
        <w:top w:val="none" w:sz="0" w:space="0" w:color="auto"/>
        <w:left w:val="none" w:sz="0" w:space="0" w:color="auto"/>
        <w:bottom w:val="none" w:sz="0" w:space="0" w:color="auto"/>
        <w:right w:val="none" w:sz="0" w:space="0" w:color="auto"/>
      </w:divBdr>
    </w:div>
    <w:div w:id="835460913">
      <w:bodyDiv w:val="1"/>
      <w:marLeft w:val="0"/>
      <w:marRight w:val="0"/>
      <w:marTop w:val="0"/>
      <w:marBottom w:val="0"/>
      <w:divBdr>
        <w:top w:val="none" w:sz="0" w:space="0" w:color="auto"/>
        <w:left w:val="none" w:sz="0" w:space="0" w:color="auto"/>
        <w:bottom w:val="none" w:sz="0" w:space="0" w:color="auto"/>
        <w:right w:val="none" w:sz="0" w:space="0" w:color="auto"/>
      </w:divBdr>
    </w:div>
    <w:div w:id="836463858">
      <w:bodyDiv w:val="1"/>
      <w:marLeft w:val="0"/>
      <w:marRight w:val="0"/>
      <w:marTop w:val="0"/>
      <w:marBottom w:val="0"/>
      <w:divBdr>
        <w:top w:val="none" w:sz="0" w:space="0" w:color="auto"/>
        <w:left w:val="none" w:sz="0" w:space="0" w:color="auto"/>
        <w:bottom w:val="none" w:sz="0" w:space="0" w:color="auto"/>
        <w:right w:val="none" w:sz="0" w:space="0" w:color="auto"/>
      </w:divBdr>
    </w:div>
    <w:div w:id="837765985">
      <w:bodyDiv w:val="1"/>
      <w:marLeft w:val="0"/>
      <w:marRight w:val="0"/>
      <w:marTop w:val="0"/>
      <w:marBottom w:val="0"/>
      <w:divBdr>
        <w:top w:val="none" w:sz="0" w:space="0" w:color="auto"/>
        <w:left w:val="none" w:sz="0" w:space="0" w:color="auto"/>
        <w:bottom w:val="none" w:sz="0" w:space="0" w:color="auto"/>
        <w:right w:val="none" w:sz="0" w:space="0" w:color="auto"/>
      </w:divBdr>
    </w:div>
    <w:div w:id="839547081">
      <w:bodyDiv w:val="1"/>
      <w:marLeft w:val="0"/>
      <w:marRight w:val="0"/>
      <w:marTop w:val="0"/>
      <w:marBottom w:val="0"/>
      <w:divBdr>
        <w:top w:val="none" w:sz="0" w:space="0" w:color="auto"/>
        <w:left w:val="none" w:sz="0" w:space="0" w:color="auto"/>
        <w:bottom w:val="none" w:sz="0" w:space="0" w:color="auto"/>
        <w:right w:val="none" w:sz="0" w:space="0" w:color="auto"/>
      </w:divBdr>
    </w:div>
    <w:div w:id="842475967">
      <w:bodyDiv w:val="1"/>
      <w:marLeft w:val="0"/>
      <w:marRight w:val="0"/>
      <w:marTop w:val="0"/>
      <w:marBottom w:val="0"/>
      <w:divBdr>
        <w:top w:val="none" w:sz="0" w:space="0" w:color="auto"/>
        <w:left w:val="none" w:sz="0" w:space="0" w:color="auto"/>
        <w:bottom w:val="none" w:sz="0" w:space="0" w:color="auto"/>
        <w:right w:val="none" w:sz="0" w:space="0" w:color="auto"/>
      </w:divBdr>
    </w:div>
    <w:div w:id="860969749">
      <w:bodyDiv w:val="1"/>
      <w:marLeft w:val="0"/>
      <w:marRight w:val="0"/>
      <w:marTop w:val="0"/>
      <w:marBottom w:val="0"/>
      <w:divBdr>
        <w:top w:val="none" w:sz="0" w:space="0" w:color="auto"/>
        <w:left w:val="none" w:sz="0" w:space="0" w:color="auto"/>
        <w:bottom w:val="none" w:sz="0" w:space="0" w:color="auto"/>
        <w:right w:val="none" w:sz="0" w:space="0" w:color="auto"/>
      </w:divBdr>
    </w:div>
    <w:div w:id="863858158">
      <w:bodyDiv w:val="1"/>
      <w:marLeft w:val="0"/>
      <w:marRight w:val="0"/>
      <w:marTop w:val="0"/>
      <w:marBottom w:val="0"/>
      <w:divBdr>
        <w:top w:val="none" w:sz="0" w:space="0" w:color="auto"/>
        <w:left w:val="none" w:sz="0" w:space="0" w:color="auto"/>
        <w:bottom w:val="none" w:sz="0" w:space="0" w:color="auto"/>
        <w:right w:val="none" w:sz="0" w:space="0" w:color="auto"/>
      </w:divBdr>
    </w:div>
    <w:div w:id="865486510">
      <w:bodyDiv w:val="1"/>
      <w:marLeft w:val="0"/>
      <w:marRight w:val="0"/>
      <w:marTop w:val="0"/>
      <w:marBottom w:val="0"/>
      <w:divBdr>
        <w:top w:val="none" w:sz="0" w:space="0" w:color="auto"/>
        <w:left w:val="none" w:sz="0" w:space="0" w:color="auto"/>
        <w:bottom w:val="none" w:sz="0" w:space="0" w:color="auto"/>
        <w:right w:val="none" w:sz="0" w:space="0" w:color="auto"/>
      </w:divBdr>
    </w:div>
    <w:div w:id="871310621">
      <w:bodyDiv w:val="1"/>
      <w:marLeft w:val="0"/>
      <w:marRight w:val="0"/>
      <w:marTop w:val="0"/>
      <w:marBottom w:val="0"/>
      <w:divBdr>
        <w:top w:val="none" w:sz="0" w:space="0" w:color="auto"/>
        <w:left w:val="none" w:sz="0" w:space="0" w:color="auto"/>
        <w:bottom w:val="none" w:sz="0" w:space="0" w:color="auto"/>
        <w:right w:val="none" w:sz="0" w:space="0" w:color="auto"/>
      </w:divBdr>
    </w:div>
    <w:div w:id="881861812">
      <w:bodyDiv w:val="1"/>
      <w:marLeft w:val="0"/>
      <w:marRight w:val="0"/>
      <w:marTop w:val="0"/>
      <w:marBottom w:val="0"/>
      <w:divBdr>
        <w:top w:val="none" w:sz="0" w:space="0" w:color="auto"/>
        <w:left w:val="none" w:sz="0" w:space="0" w:color="auto"/>
        <w:bottom w:val="none" w:sz="0" w:space="0" w:color="auto"/>
        <w:right w:val="none" w:sz="0" w:space="0" w:color="auto"/>
      </w:divBdr>
    </w:div>
    <w:div w:id="882449628">
      <w:bodyDiv w:val="1"/>
      <w:marLeft w:val="0"/>
      <w:marRight w:val="0"/>
      <w:marTop w:val="0"/>
      <w:marBottom w:val="0"/>
      <w:divBdr>
        <w:top w:val="none" w:sz="0" w:space="0" w:color="auto"/>
        <w:left w:val="none" w:sz="0" w:space="0" w:color="auto"/>
        <w:bottom w:val="none" w:sz="0" w:space="0" w:color="auto"/>
        <w:right w:val="none" w:sz="0" w:space="0" w:color="auto"/>
      </w:divBdr>
    </w:div>
    <w:div w:id="886838257">
      <w:bodyDiv w:val="1"/>
      <w:marLeft w:val="0"/>
      <w:marRight w:val="0"/>
      <w:marTop w:val="0"/>
      <w:marBottom w:val="0"/>
      <w:divBdr>
        <w:top w:val="none" w:sz="0" w:space="0" w:color="auto"/>
        <w:left w:val="none" w:sz="0" w:space="0" w:color="auto"/>
        <w:bottom w:val="none" w:sz="0" w:space="0" w:color="auto"/>
        <w:right w:val="none" w:sz="0" w:space="0" w:color="auto"/>
      </w:divBdr>
    </w:div>
    <w:div w:id="909196818">
      <w:bodyDiv w:val="1"/>
      <w:marLeft w:val="0"/>
      <w:marRight w:val="0"/>
      <w:marTop w:val="0"/>
      <w:marBottom w:val="0"/>
      <w:divBdr>
        <w:top w:val="none" w:sz="0" w:space="0" w:color="auto"/>
        <w:left w:val="none" w:sz="0" w:space="0" w:color="auto"/>
        <w:bottom w:val="none" w:sz="0" w:space="0" w:color="auto"/>
        <w:right w:val="none" w:sz="0" w:space="0" w:color="auto"/>
      </w:divBdr>
    </w:div>
    <w:div w:id="914320102">
      <w:bodyDiv w:val="1"/>
      <w:marLeft w:val="0"/>
      <w:marRight w:val="0"/>
      <w:marTop w:val="0"/>
      <w:marBottom w:val="0"/>
      <w:divBdr>
        <w:top w:val="none" w:sz="0" w:space="0" w:color="auto"/>
        <w:left w:val="none" w:sz="0" w:space="0" w:color="auto"/>
        <w:bottom w:val="none" w:sz="0" w:space="0" w:color="auto"/>
        <w:right w:val="none" w:sz="0" w:space="0" w:color="auto"/>
      </w:divBdr>
    </w:div>
    <w:div w:id="921254189">
      <w:bodyDiv w:val="1"/>
      <w:marLeft w:val="0"/>
      <w:marRight w:val="0"/>
      <w:marTop w:val="0"/>
      <w:marBottom w:val="0"/>
      <w:divBdr>
        <w:top w:val="none" w:sz="0" w:space="0" w:color="auto"/>
        <w:left w:val="none" w:sz="0" w:space="0" w:color="auto"/>
        <w:bottom w:val="none" w:sz="0" w:space="0" w:color="auto"/>
        <w:right w:val="none" w:sz="0" w:space="0" w:color="auto"/>
      </w:divBdr>
    </w:div>
    <w:div w:id="923999550">
      <w:bodyDiv w:val="1"/>
      <w:marLeft w:val="0"/>
      <w:marRight w:val="0"/>
      <w:marTop w:val="0"/>
      <w:marBottom w:val="0"/>
      <w:divBdr>
        <w:top w:val="none" w:sz="0" w:space="0" w:color="auto"/>
        <w:left w:val="none" w:sz="0" w:space="0" w:color="auto"/>
        <w:bottom w:val="none" w:sz="0" w:space="0" w:color="auto"/>
        <w:right w:val="none" w:sz="0" w:space="0" w:color="auto"/>
      </w:divBdr>
    </w:div>
    <w:div w:id="930238692">
      <w:bodyDiv w:val="1"/>
      <w:marLeft w:val="0"/>
      <w:marRight w:val="0"/>
      <w:marTop w:val="0"/>
      <w:marBottom w:val="0"/>
      <w:divBdr>
        <w:top w:val="none" w:sz="0" w:space="0" w:color="auto"/>
        <w:left w:val="none" w:sz="0" w:space="0" w:color="auto"/>
        <w:bottom w:val="none" w:sz="0" w:space="0" w:color="auto"/>
        <w:right w:val="none" w:sz="0" w:space="0" w:color="auto"/>
      </w:divBdr>
    </w:div>
    <w:div w:id="932010915">
      <w:bodyDiv w:val="1"/>
      <w:marLeft w:val="0"/>
      <w:marRight w:val="0"/>
      <w:marTop w:val="0"/>
      <w:marBottom w:val="0"/>
      <w:divBdr>
        <w:top w:val="none" w:sz="0" w:space="0" w:color="auto"/>
        <w:left w:val="none" w:sz="0" w:space="0" w:color="auto"/>
        <w:bottom w:val="none" w:sz="0" w:space="0" w:color="auto"/>
        <w:right w:val="none" w:sz="0" w:space="0" w:color="auto"/>
      </w:divBdr>
    </w:div>
    <w:div w:id="932786000">
      <w:bodyDiv w:val="1"/>
      <w:marLeft w:val="0"/>
      <w:marRight w:val="0"/>
      <w:marTop w:val="0"/>
      <w:marBottom w:val="0"/>
      <w:divBdr>
        <w:top w:val="none" w:sz="0" w:space="0" w:color="auto"/>
        <w:left w:val="none" w:sz="0" w:space="0" w:color="auto"/>
        <w:bottom w:val="none" w:sz="0" w:space="0" w:color="auto"/>
        <w:right w:val="none" w:sz="0" w:space="0" w:color="auto"/>
      </w:divBdr>
    </w:div>
    <w:div w:id="944187583">
      <w:bodyDiv w:val="1"/>
      <w:marLeft w:val="0"/>
      <w:marRight w:val="0"/>
      <w:marTop w:val="0"/>
      <w:marBottom w:val="0"/>
      <w:divBdr>
        <w:top w:val="none" w:sz="0" w:space="0" w:color="auto"/>
        <w:left w:val="none" w:sz="0" w:space="0" w:color="auto"/>
        <w:bottom w:val="none" w:sz="0" w:space="0" w:color="auto"/>
        <w:right w:val="none" w:sz="0" w:space="0" w:color="auto"/>
      </w:divBdr>
    </w:div>
    <w:div w:id="952319720">
      <w:bodyDiv w:val="1"/>
      <w:marLeft w:val="0"/>
      <w:marRight w:val="0"/>
      <w:marTop w:val="0"/>
      <w:marBottom w:val="0"/>
      <w:divBdr>
        <w:top w:val="none" w:sz="0" w:space="0" w:color="auto"/>
        <w:left w:val="none" w:sz="0" w:space="0" w:color="auto"/>
        <w:bottom w:val="none" w:sz="0" w:space="0" w:color="auto"/>
        <w:right w:val="none" w:sz="0" w:space="0" w:color="auto"/>
      </w:divBdr>
    </w:div>
    <w:div w:id="971593215">
      <w:bodyDiv w:val="1"/>
      <w:marLeft w:val="0"/>
      <w:marRight w:val="0"/>
      <w:marTop w:val="0"/>
      <w:marBottom w:val="0"/>
      <w:divBdr>
        <w:top w:val="none" w:sz="0" w:space="0" w:color="auto"/>
        <w:left w:val="none" w:sz="0" w:space="0" w:color="auto"/>
        <w:bottom w:val="none" w:sz="0" w:space="0" w:color="auto"/>
        <w:right w:val="none" w:sz="0" w:space="0" w:color="auto"/>
      </w:divBdr>
    </w:div>
    <w:div w:id="1007100353">
      <w:bodyDiv w:val="1"/>
      <w:marLeft w:val="0"/>
      <w:marRight w:val="0"/>
      <w:marTop w:val="0"/>
      <w:marBottom w:val="0"/>
      <w:divBdr>
        <w:top w:val="none" w:sz="0" w:space="0" w:color="auto"/>
        <w:left w:val="none" w:sz="0" w:space="0" w:color="auto"/>
        <w:bottom w:val="none" w:sz="0" w:space="0" w:color="auto"/>
        <w:right w:val="none" w:sz="0" w:space="0" w:color="auto"/>
      </w:divBdr>
    </w:div>
    <w:div w:id="1020543939">
      <w:bodyDiv w:val="1"/>
      <w:marLeft w:val="0"/>
      <w:marRight w:val="0"/>
      <w:marTop w:val="0"/>
      <w:marBottom w:val="0"/>
      <w:divBdr>
        <w:top w:val="none" w:sz="0" w:space="0" w:color="auto"/>
        <w:left w:val="none" w:sz="0" w:space="0" w:color="auto"/>
        <w:bottom w:val="none" w:sz="0" w:space="0" w:color="auto"/>
        <w:right w:val="none" w:sz="0" w:space="0" w:color="auto"/>
      </w:divBdr>
    </w:div>
    <w:div w:id="1026177533">
      <w:bodyDiv w:val="1"/>
      <w:marLeft w:val="0"/>
      <w:marRight w:val="0"/>
      <w:marTop w:val="0"/>
      <w:marBottom w:val="0"/>
      <w:divBdr>
        <w:top w:val="none" w:sz="0" w:space="0" w:color="auto"/>
        <w:left w:val="none" w:sz="0" w:space="0" w:color="auto"/>
        <w:bottom w:val="none" w:sz="0" w:space="0" w:color="auto"/>
        <w:right w:val="none" w:sz="0" w:space="0" w:color="auto"/>
      </w:divBdr>
    </w:div>
    <w:div w:id="1028144096">
      <w:bodyDiv w:val="1"/>
      <w:marLeft w:val="0"/>
      <w:marRight w:val="0"/>
      <w:marTop w:val="0"/>
      <w:marBottom w:val="0"/>
      <w:divBdr>
        <w:top w:val="none" w:sz="0" w:space="0" w:color="auto"/>
        <w:left w:val="none" w:sz="0" w:space="0" w:color="auto"/>
        <w:bottom w:val="none" w:sz="0" w:space="0" w:color="auto"/>
        <w:right w:val="none" w:sz="0" w:space="0" w:color="auto"/>
      </w:divBdr>
    </w:div>
    <w:div w:id="1044522593">
      <w:bodyDiv w:val="1"/>
      <w:marLeft w:val="0"/>
      <w:marRight w:val="0"/>
      <w:marTop w:val="0"/>
      <w:marBottom w:val="0"/>
      <w:divBdr>
        <w:top w:val="none" w:sz="0" w:space="0" w:color="auto"/>
        <w:left w:val="none" w:sz="0" w:space="0" w:color="auto"/>
        <w:bottom w:val="none" w:sz="0" w:space="0" w:color="auto"/>
        <w:right w:val="none" w:sz="0" w:space="0" w:color="auto"/>
      </w:divBdr>
    </w:div>
    <w:div w:id="1060372840">
      <w:bodyDiv w:val="1"/>
      <w:marLeft w:val="0"/>
      <w:marRight w:val="0"/>
      <w:marTop w:val="0"/>
      <w:marBottom w:val="0"/>
      <w:divBdr>
        <w:top w:val="none" w:sz="0" w:space="0" w:color="auto"/>
        <w:left w:val="none" w:sz="0" w:space="0" w:color="auto"/>
        <w:bottom w:val="none" w:sz="0" w:space="0" w:color="auto"/>
        <w:right w:val="none" w:sz="0" w:space="0" w:color="auto"/>
      </w:divBdr>
    </w:div>
    <w:div w:id="1060599110">
      <w:bodyDiv w:val="1"/>
      <w:marLeft w:val="0"/>
      <w:marRight w:val="0"/>
      <w:marTop w:val="0"/>
      <w:marBottom w:val="0"/>
      <w:divBdr>
        <w:top w:val="none" w:sz="0" w:space="0" w:color="auto"/>
        <w:left w:val="none" w:sz="0" w:space="0" w:color="auto"/>
        <w:bottom w:val="none" w:sz="0" w:space="0" w:color="auto"/>
        <w:right w:val="none" w:sz="0" w:space="0" w:color="auto"/>
      </w:divBdr>
    </w:div>
    <w:div w:id="1087069129">
      <w:bodyDiv w:val="1"/>
      <w:marLeft w:val="0"/>
      <w:marRight w:val="0"/>
      <w:marTop w:val="0"/>
      <w:marBottom w:val="0"/>
      <w:divBdr>
        <w:top w:val="none" w:sz="0" w:space="0" w:color="auto"/>
        <w:left w:val="none" w:sz="0" w:space="0" w:color="auto"/>
        <w:bottom w:val="none" w:sz="0" w:space="0" w:color="auto"/>
        <w:right w:val="none" w:sz="0" w:space="0" w:color="auto"/>
      </w:divBdr>
    </w:div>
    <w:div w:id="1093430430">
      <w:bodyDiv w:val="1"/>
      <w:marLeft w:val="0"/>
      <w:marRight w:val="0"/>
      <w:marTop w:val="0"/>
      <w:marBottom w:val="0"/>
      <w:divBdr>
        <w:top w:val="none" w:sz="0" w:space="0" w:color="auto"/>
        <w:left w:val="none" w:sz="0" w:space="0" w:color="auto"/>
        <w:bottom w:val="none" w:sz="0" w:space="0" w:color="auto"/>
        <w:right w:val="none" w:sz="0" w:space="0" w:color="auto"/>
      </w:divBdr>
    </w:div>
    <w:div w:id="1099372823">
      <w:bodyDiv w:val="1"/>
      <w:marLeft w:val="0"/>
      <w:marRight w:val="0"/>
      <w:marTop w:val="0"/>
      <w:marBottom w:val="0"/>
      <w:divBdr>
        <w:top w:val="none" w:sz="0" w:space="0" w:color="auto"/>
        <w:left w:val="none" w:sz="0" w:space="0" w:color="auto"/>
        <w:bottom w:val="none" w:sz="0" w:space="0" w:color="auto"/>
        <w:right w:val="none" w:sz="0" w:space="0" w:color="auto"/>
      </w:divBdr>
    </w:div>
    <w:div w:id="1100831124">
      <w:bodyDiv w:val="1"/>
      <w:marLeft w:val="0"/>
      <w:marRight w:val="0"/>
      <w:marTop w:val="0"/>
      <w:marBottom w:val="0"/>
      <w:divBdr>
        <w:top w:val="none" w:sz="0" w:space="0" w:color="auto"/>
        <w:left w:val="none" w:sz="0" w:space="0" w:color="auto"/>
        <w:bottom w:val="none" w:sz="0" w:space="0" w:color="auto"/>
        <w:right w:val="none" w:sz="0" w:space="0" w:color="auto"/>
      </w:divBdr>
    </w:div>
    <w:div w:id="1110246392">
      <w:bodyDiv w:val="1"/>
      <w:marLeft w:val="0"/>
      <w:marRight w:val="0"/>
      <w:marTop w:val="0"/>
      <w:marBottom w:val="0"/>
      <w:divBdr>
        <w:top w:val="none" w:sz="0" w:space="0" w:color="auto"/>
        <w:left w:val="none" w:sz="0" w:space="0" w:color="auto"/>
        <w:bottom w:val="none" w:sz="0" w:space="0" w:color="auto"/>
        <w:right w:val="none" w:sz="0" w:space="0" w:color="auto"/>
      </w:divBdr>
    </w:div>
    <w:div w:id="1114330121">
      <w:bodyDiv w:val="1"/>
      <w:marLeft w:val="0"/>
      <w:marRight w:val="0"/>
      <w:marTop w:val="0"/>
      <w:marBottom w:val="0"/>
      <w:divBdr>
        <w:top w:val="none" w:sz="0" w:space="0" w:color="auto"/>
        <w:left w:val="none" w:sz="0" w:space="0" w:color="auto"/>
        <w:bottom w:val="none" w:sz="0" w:space="0" w:color="auto"/>
        <w:right w:val="none" w:sz="0" w:space="0" w:color="auto"/>
      </w:divBdr>
    </w:div>
    <w:div w:id="1117875968">
      <w:bodyDiv w:val="1"/>
      <w:marLeft w:val="0"/>
      <w:marRight w:val="0"/>
      <w:marTop w:val="0"/>
      <w:marBottom w:val="0"/>
      <w:divBdr>
        <w:top w:val="none" w:sz="0" w:space="0" w:color="auto"/>
        <w:left w:val="none" w:sz="0" w:space="0" w:color="auto"/>
        <w:bottom w:val="none" w:sz="0" w:space="0" w:color="auto"/>
        <w:right w:val="none" w:sz="0" w:space="0" w:color="auto"/>
      </w:divBdr>
    </w:div>
    <w:div w:id="1146778201">
      <w:bodyDiv w:val="1"/>
      <w:marLeft w:val="0"/>
      <w:marRight w:val="0"/>
      <w:marTop w:val="0"/>
      <w:marBottom w:val="0"/>
      <w:divBdr>
        <w:top w:val="none" w:sz="0" w:space="0" w:color="auto"/>
        <w:left w:val="none" w:sz="0" w:space="0" w:color="auto"/>
        <w:bottom w:val="none" w:sz="0" w:space="0" w:color="auto"/>
        <w:right w:val="none" w:sz="0" w:space="0" w:color="auto"/>
      </w:divBdr>
    </w:div>
    <w:div w:id="1147629260">
      <w:bodyDiv w:val="1"/>
      <w:marLeft w:val="0"/>
      <w:marRight w:val="0"/>
      <w:marTop w:val="0"/>
      <w:marBottom w:val="0"/>
      <w:divBdr>
        <w:top w:val="none" w:sz="0" w:space="0" w:color="auto"/>
        <w:left w:val="none" w:sz="0" w:space="0" w:color="auto"/>
        <w:bottom w:val="none" w:sz="0" w:space="0" w:color="auto"/>
        <w:right w:val="none" w:sz="0" w:space="0" w:color="auto"/>
      </w:divBdr>
    </w:div>
    <w:div w:id="1156266000">
      <w:bodyDiv w:val="1"/>
      <w:marLeft w:val="0"/>
      <w:marRight w:val="0"/>
      <w:marTop w:val="0"/>
      <w:marBottom w:val="0"/>
      <w:divBdr>
        <w:top w:val="none" w:sz="0" w:space="0" w:color="auto"/>
        <w:left w:val="none" w:sz="0" w:space="0" w:color="auto"/>
        <w:bottom w:val="none" w:sz="0" w:space="0" w:color="auto"/>
        <w:right w:val="none" w:sz="0" w:space="0" w:color="auto"/>
      </w:divBdr>
    </w:div>
    <w:div w:id="1159224905">
      <w:bodyDiv w:val="1"/>
      <w:marLeft w:val="0"/>
      <w:marRight w:val="0"/>
      <w:marTop w:val="0"/>
      <w:marBottom w:val="0"/>
      <w:divBdr>
        <w:top w:val="none" w:sz="0" w:space="0" w:color="auto"/>
        <w:left w:val="none" w:sz="0" w:space="0" w:color="auto"/>
        <w:bottom w:val="none" w:sz="0" w:space="0" w:color="auto"/>
        <w:right w:val="none" w:sz="0" w:space="0" w:color="auto"/>
      </w:divBdr>
    </w:div>
    <w:div w:id="1160192602">
      <w:bodyDiv w:val="1"/>
      <w:marLeft w:val="0"/>
      <w:marRight w:val="0"/>
      <w:marTop w:val="0"/>
      <w:marBottom w:val="0"/>
      <w:divBdr>
        <w:top w:val="none" w:sz="0" w:space="0" w:color="auto"/>
        <w:left w:val="none" w:sz="0" w:space="0" w:color="auto"/>
        <w:bottom w:val="none" w:sz="0" w:space="0" w:color="auto"/>
        <w:right w:val="none" w:sz="0" w:space="0" w:color="auto"/>
      </w:divBdr>
    </w:div>
    <w:div w:id="1161431181">
      <w:bodyDiv w:val="1"/>
      <w:marLeft w:val="0"/>
      <w:marRight w:val="0"/>
      <w:marTop w:val="0"/>
      <w:marBottom w:val="0"/>
      <w:divBdr>
        <w:top w:val="none" w:sz="0" w:space="0" w:color="auto"/>
        <w:left w:val="none" w:sz="0" w:space="0" w:color="auto"/>
        <w:bottom w:val="none" w:sz="0" w:space="0" w:color="auto"/>
        <w:right w:val="none" w:sz="0" w:space="0" w:color="auto"/>
      </w:divBdr>
    </w:div>
    <w:div w:id="1182819251">
      <w:bodyDiv w:val="1"/>
      <w:marLeft w:val="0"/>
      <w:marRight w:val="0"/>
      <w:marTop w:val="0"/>
      <w:marBottom w:val="0"/>
      <w:divBdr>
        <w:top w:val="none" w:sz="0" w:space="0" w:color="auto"/>
        <w:left w:val="none" w:sz="0" w:space="0" w:color="auto"/>
        <w:bottom w:val="none" w:sz="0" w:space="0" w:color="auto"/>
        <w:right w:val="none" w:sz="0" w:space="0" w:color="auto"/>
      </w:divBdr>
    </w:div>
    <w:div w:id="1185246248">
      <w:bodyDiv w:val="1"/>
      <w:marLeft w:val="0"/>
      <w:marRight w:val="0"/>
      <w:marTop w:val="0"/>
      <w:marBottom w:val="0"/>
      <w:divBdr>
        <w:top w:val="none" w:sz="0" w:space="0" w:color="auto"/>
        <w:left w:val="none" w:sz="0" w:space="0" w:color="auto"/>
        <w:bottom w:val="none" w:sz="0" w:space="0" w:color="auto"/>
        <w:right w:val="none" w:sz="0" w:space="0" w:color="auto"/>
      </w:divBdr>
    </w:div>
    <w:div w:id="1186754584">
      <w:bodyDiv w:val="1"/>
      <w:marLeft w:val="0"/>
      <w:marRight w:val="0"/>
      <w:marTop w:val="0"/>
      <w:marBottom w:val="0"/>
      <w:divBdr>
        <w:top w:val="none" w:sz="0" w:space="0" w:color="auto"/>
        <w:left w:val="none" w:sz="0" w:space="0" w:color="auto"/>
        <w:bottom w:val="none" w:sz="0" w:space="0" w:color="auto"/>
        <w:right w:val="none" w:sz="0" w:space="0" w:color="auto"/>
      </w:divBdr>
    </w:div>
    <w:div w:id="1217474372">
      <w:bodyDiv w:val="1"/>
      <w:marLeft w:val="0"/>
      <w:marRight w:val="0"/>
      <w:marTop w:val="0"/>
      <w:marBottom w:val="0"/>
      <w:divBdr>
        <w:top w:val="none" w:sz="0" w:space="0" w:color="auto"/>
        <w:left w:val="none" w:sz="0" w:space="0" w:color="auto"/>
        <w:bottom w:val="none" w:sz="0" w:space="0" w:color="auto"/>
        <w:right w:val="none" w:sz="0" w:space="0" w:color="auto"/>
      </w:divBdr>
    </w:div>
    <w:div w:id="1220705480">
      <w:bodyDiv w:val="1"/>
      <w:marLeft w:val="0"/>
      <w:marRight w:val="0"/>
      <w:marTop w:val="0"/>
      <w:marBottom w:val="0"/>
      <w:divBdr>
        <w:top w:val="none" w:sz="0" w:space="0" w:color="auto"/>
        <w:left w:val="none" w:sz="0" w:space="0" w:color="auto"/>
        <w:bottom w:val="none" w:sz="0" w:space="0" w:color="auto"/>
        <w:right w:val="none" w:sz="0" w:space="0" w:color="auto"/>
      </w:divBdr>
    </w:div>
    <w:div w:id="1245921577">
      <w:bodyDiv w:val="1"/>
      <w:marLeft w:val="0"/>
      <w:marRight w:val="0"/>
      <w:marTop w:val="0"/>
      <w:marBottom w:val="0"/>
      <w:divBdr>
        <w:top w:val="none" w:sz="0" w:space="0" w:color="auto"/>
        <w:left w:val="none" w:sz="0" w:space="0" w:color="auto"/>
        <w:bottom w:val="none" w:sz="0" w:space="0" w:color="auto"/>
        <w:right w:val="none" w:sz="0" w:space="0" w:color="auto"/>
      </w:divBdr>
    </w:div>
    <w:div w:id="1259368413">
      <w:bodyDiv w:val="1"/>
      <w:marLeft w:val="0"/>
      <w:marRight w:val="0"/>
      <w:marTop w:val="0"/>
      <w:marBottom w:val="0"/>
      <w:divBdr>
        <w:top w:val="none" w:sz="0" w:space="0" w:color="auto"/>
        <w:left w:val="none" w:sz="0" w:space="0" w:color="auto"/>
        <w:bottom w:val="none" w:sz="0" w:space="0" w:color="auto"/>
        <w:right w:val="none" w:sz="0" w:space="0" w:color="auto"/>
      </w:divBdr>
    </w:div>
    <w:div w:id="1282373048">
      <w:bodyDiv w:val="1"/>
      <w:marLeft w:val="0"/>
      <w:marRight w:val="0"/>
      <w:marTop w:val="0"/>
      <w:marBottom w:val="0"/>
      <w:divBdr>
        <w:top w:val="none" w:sz="0" w:space="0" w:color="auto"/>
        <w:left w:val="none" w:sz="0" w:space="0" w:color="auto"/>
        <w:bottom w:val="none" w:sz="0" w:space="0" w:color="auto"/>
        <w:right w:val="none" w:sz="0" w:space="0" w:color="auto"/>
      </w:divBdr>
    </w:div>
    <w:div w:id="1289118562">
      <w:bodyDiv w:val="1"/>
      <w:marLeft w:val="0"/>
      <w:marRight w:val="0"/>
      <w:marTop w:val="0"/>
      <w:marBottom w:val="0"/>
      <w:divBdr>
        <w:top w:val="none" w:sz="0" w:space="0" w:color="auto"/>
        <w:left w:val="none" w:sz="0" w:space="0" w:color="auto"/>
        <w:bottom w:val="none" w:sz="0" w:space="0" w:color="auto"/>
        <w:right w:val="none" w:sz="0" w:space="0" w:color="auto"/>
      </w:divBdr>
    </w:div>
    <w:div w:id="1289438150">
      <w:bodyDiv w:val="1"/>
      <w:marLeft w:val="0"/>
      <w:marRight w:val="0"/>
      <w:marTop w:val="0"/>
      <w:marBottom w:val="0"/>
      <w:divBdr>
        <w:top w:val="none" w:sz="0" w:space="0" w:color="auto"/>
        <w:left w:val="none" w:sz="0" w:space="0" w:color="auto"/>
        <w:bottom w:val="none" w:sz="0" w:space="0" w:color="auto"/>
        <w:right w:val="none" w:sz="0" w:space="0" w:color="auto"/>
      </w:divBdr>
    </w:div>
    <w:div w:id="1290086513">
      <w:bodyDiv w:val="1"/>
      <w:marLeft w:val="0"/>
      <w:marRight w:val="0"/>
      <w:marTop w:val="0"/>
      <w:marBottom w:val="0"/>
      <w:divBdr>
        <w:top w:val="none" w:sz="0" w:space="0" w:color="auto"/>
        <w:left w:val="none" w:sz="0" w:space="0" w:color="auto"/>
        <w:bottom w:val="none" w:sz="0" w:space="0" w:color="auto"/>
        <w:right w:val="none" w:sz="0" w:space="0" w:color="auto"/>
      </w:divBdr>
    </w:div>
    <w:div w:id="1291276923">
      <w:bodyDiv w:val="1"/>
      <w:marLeft w:val="0"/>
      <w:marRight w:val="0"/>
      <w:marTop w:val="0"/>
      <w:marBottom w:val="0"/>
      <w:divBdr>
        <w:top w:val="none" w:sz="0" w:space="0" w:color="auto"/>
        <w:left w:val="none" w:sz="0" w:space="0" w:color="auto"/>
        <w:bottom w:val="none" w:sz="0" w:space="0" w:color="auto"/>
        <w:right w:val="none" w:sz="0" w:space="0" w:color="auto"/>
      </w:divBdr>
    </w:div>
    <w:div w:id="1326664978">
      <w:bodyDiv w:val="1"/>
      <w:marLeft w:val="0"/>
      <w:marRight w:val="0"/>
      <w:marTop w:val="0"/>
      <w:marBottom w:val="0"/>
      <w:divBdr>
        <w:top w:val="none" w:sz="0" w:space="0" w:color="auto"/>
        <w:left w:val="none" w:sz="0" w:space="0" w:color="auto"/>
        <w:bottom w:val="none" w:sz="0" w:space="0" w:color="auto"/>
        <w:right w:val="none" w:sz="0" w:space="0" w:color="auto"/>
      </w:divBdr>
    </w:div>
    <w:div w:id="1331521183">
      <w:bodyDiv w:val="1"/>
      <w:marLeft w:val="0"/>
      <w:marRight w:val="0"/>
      <w:marTop w:val="0"/>
      <w:marBottom w:val="0"/>
      <w:divBdr>
        <w:top w:val="none" w:sz="0" w:space="0" w:color="auto"/>
        <w:left w:val="none" w:sz="0" w:space="0" w:color="auto"/>
        <w:bottom w:val="none" w:sz="0" w:space="0" w:color="auto"/>
        <w:right w:val="none" w:sz="0" w:space="0" w:color="auto"/>
      </w:divBdr>
    </w:div>
    <w:div w:id="1333604502">
      <w:bodyDiv w:val="1"/>
      <w:marLeft w:val="0"/>
      <w:marRight w:val="0"/>
      <w:marTop w:val="0"/>
      <w:marBottom w:val="0"/>
      <w:divBdr>
        <w:top w:val="none" w:sz="0" w:space="0" w:color="auto"/>
        <w:left w:val="none" w:sz="0" w:space="0" w:color="auto"/>
        <w:bottom w:val="none" w:sz="0" w:space="0" w:color="auto"/>
        <w:right w:val="none" w:sz="0" w:space="0" w:color="auto"/>
      </w:divBdr>
    </w:div>
    <w:div w:id="1336498512">
      <w:bodyDiv w:val="1"/>
      <w:marLeft w:val="0"/>
      <w:marRight w:val="0"/>
      <w:marTop w:val="0"/>
      <w:marBottom w:val="0"/>
      <w:divBdr>
        <w:top w:val="none" w:sz="0" w:space="0" w:color="auto"/>
        <w:left w:val="none" w:sz="0" w:space="0" w:color="auto"/>
        <w:bottom w:val="none" w:sz="0" w:space="0" w:color="auto"/>
        <w:right w:val="none" w:sz="0" w:space="0" w:color="auto"/>
      </w:divBdr>
    </w:div>
    <w:div w:id="1336763047">
      <w:bodyDiv w:val="1"/>
      <w:marLeft w:val="0"/>
      <w:marRight w:val="0"/>
      <w:marTop w:val="0"/>
      <w:marBottom w:val="0"/>
      <w:divBdr>
        <w:top w:val="none" w:sz="0" w:space="0" w:color="auto"/>
        <w:left w:val="none" w:sz="0" w:space="0" w:color="auto"/>
        <w:bottom w:val="none" w:sz="0" w:space="0" w:color="auto"/>
        <w:right w:val="none" w:sz="0" w:space="0" w:color="auto"/>
      </w:divBdr>
    </w:div>
    <w:div w:id="1356233261">
      <w:bodyDiv w:val="1"/>
      <w:marLeft w:val="0"/>
      <w:marRight w:val="0"/>
      <w:marTop w:val="0"/>
      <w:marBottom w:val="0"/>
      <w:divBdr>
        <w:top w:val="none" w:sz="0" w:space="0" w:color="auto"/>
        <w:left w:val="none" w:sz="0" w:space="0" w:color="auto"/>
        <w:bottom w:val="none" w:sz="0" w:space="0" w:color="auto"/>
        <w:right w:val="none" w:sz="0" w:space="0" w:color="auto"/>
      </w:divBdr>
    </w:div>
    <w:div w:id="1357806111">
      <w:bodyDiv w:val="1"/>
      <w:marLeft w:val="0"/>
      <w:marRight w:val="0"/>
      <w:marTop w:val="0"/>
      <w:marBottom w:val="0"/>
      <w:divBdr>
        <w:top w:val="none" w:sz="0" w:space="0" w:color="auto"/>
        <w:left w:val="none" w:sz="0" w:space="0" w:color="auto"/>
        <w:bottom w:val="none" w:sz="0" w:space="0" w:color="auto"/>
        <w:right w:val="none" w:sz="0" w:space="0" w:color="auto"/>
      </w:divBdr>
    </w:div>
    <w:div w:id="1365251422">
      <w:bodyDiv w:val="1"/>
      <w:marLeft w:val="0"/>
      <w:marRight w:val="0"/>
      <w:marTop w:val="0"/>
      <w:marBottom w:val="0"/>
      <w:divBdr>
        <w:top w:val="none" w:sz="0" w:space="0" w:color="auto"/>
        <w:left w:val="none" w:sz="0" w:space="0" w:color="auto"/>
        <w:bottom w:val="none" w:sz="0" w:space="0" w:color="auto"/>
        <w:right w:val="none" w:sz="0" w:space="0" w:color="auto"/>
      </w:divBdr>
    </w:div>
    <w:div w:id="1374884512">
      <w:bodyDiv w:val="1"/>
      <w:marLeft w:val="0"/>
      <w:marRight w:val="0"/>
      <w:marTop w:val="0"/>
      <w:marBottom w:val="0"/>
      <w:divBdr>
        <w:top w:val="none" w:sz="0" w:space="0" w:color="auto"/>
        <w:left w:val="none" w:sz="0" w:space="0" w:color="auto"/>
        <w:bottom w:val="none" w:sz="0" w:space="0" w:color="auto"/>
        <w:right w:val="none" w:sz="0" w:space="0" w:color="auto"/>
      </w:divBdr>
    </w:div>
    <w:div w:id="1377389681">
      <w:bodyDiv w:val="1"/>
      <w:marLeft w:val="0"/>
      <w:marRight w:val="0"/>
      <w:marTop w:val="0"/>
      <w:marBottom w:val="0"/>
      <w:divBdr>
        <w:top w:val="none" w:sz="0" w:space="0" w:color="auto"/>
        <w:left w:val="none" w:sz="0" w:space="0" w:color="auto"/>
        <w:bottom w:val="none" w:sz="0" w:space="0" w:color="auto"/>
        <w:right w:val="none" w:sz="0" w:space="0" w:color="auto"/>
      </w:divBdr>
    </w:div>
    <w:div w:id="1381856681">
      <w:bodyDiv w:val="1"/>
      <w:marLeft w:val="0"/>
      <w:marRight w:val="0"/>
      <w:marTop w:val="0"/>
      <w:marBottom w:val="0"/>
      <w:divBdr>
        <w:top w:val="none" w:sz="0" w:space="0" w:color="auto"/>
        <w:left w:val="none" w:sz="0" w:space="0" w:color="auto"/>
        <w:bottom w:val="none" w:sz="0" w:space="0" w:color="auto"/>
        <w:right w:val="none" w:sz="0" w:space="0" w:color="auto"/>
      </w:divBdr>
    </w:div>
    <w:div w:id="1386174560">
      <w:bodyDiv w:val="1"/>
      <w:marLeft w:val="0"/>
      <w:marRight w:val="0"/>
      <w:marTop w:val="0"/>
      <w:marBottom w:val="0"/>
      <w:divBdr>
        <w:top w:val="none" w:sz="0" w:space="0" w:color="auto"/>
        <w:left w:val="none" w:sz="0" w:space="0" w:color="auto"/>
        <w:bottom w:val="none" w:sz="0" w:space="0" w:color="auto"/>
        <w:right w:val="none" w:sz="0" w:space="0" w:color="auto"/>
      </w:divBdr>
    </w:div>
    <w:div w:id="1414888822">
      <w:bodyDiv w:val="1"/>
      <w:marLeft w:val="0"/>
      <w:marRight w:val="0"/>
      <w:marTop w:val="0"/>
      <w:marBottom w:val="0"/>
      <w:divBdr>
        <w:top w:val="none" w:sz="0" w:space="0" w:color="auto"/>
        <w:left w:val="none" w:sz="0" w:space="0" w:color="auto"/>
        <w:bottom w:val="none" w:sz="0" w:space="0" w:color="auto"/>
        <w:right w:val="none" w:sz="0" w:space="0" w:color="auto"/>
      </w:divBdr>
    </w:div>
    <w:div w:id="1424690334">
      <w:bodyDiv w:val="1"/>
      <w:marLeft w:val="0"/>
      <w:marRight w:val="0"/>
      <w:marTop w:val="0"/>
      <w:marBottom w:val="0"/>
      <w:divBdr>
        <w:top w:val="none" w:sz="0" w:space="0" w:color="auto"/>
        <w:left w:val="none" w:sz="0" w:space="0" w:color="auto"/>
        <w:bottom w:val="none" w:sz="0" w:space="0" w:color="auto"/>
        <w:right w:val="none" w:sz="0" w:space="0" w:color="auto"/>
      </w:divBdr>
    </w:div>
    <w:div w:id="1434281939">
      <w:bodyDiv w:val="1"/>
      <w:marLeft w:val="0"/>
      <w:marRight w:val="0"/>
      <w:marTop w:val="0"/>
      <w:marBottom w:val="0"/>
      <w:divBdr>
        <w:top w:val="none" w:sz="0" w:space="0" w:color="auto"/>
        <w:left w:val="none" w:sz="0" w:space="0" w:color="auto"/>
        <w:bottom w:val="none" w:sz="0" w:space="0" w:color="auto"/>
        <w:right w:val="none" w:sz="0" w:space="0" w:color="auto"/>
      </w:divBdr>
    </w:div>
    <w:div w:id="1436749801">
      <w:bodyDiv w:val="1"/>
      <w:marLeft w:val="0"/>
      <w:marRight w:val="0"/>
      <w:marTop w:val="0"/>
      <w:marBottom w:val="0"/>
      <w:divBdr>
        <w:top w:val="none" w:sz="0" w:space="0" w:color="auto"/>
        <w:left w:val="none" w:sz="0" w:space="0" w:color="auto"/>
        <w:bottom w:val="none" w:sz="0" w:space="0" w:color="auto"/>
        <w:right w:val="none" w:sz="0" w:space="0" w:color="auto"/>
      </w:divBdr>
    </w:div>
    <w:div w:id="1441947271">
      <w:bodyDiv w:val="1"/>
      <w:marLeft w:val="0"/>
      <w:marRight w:val="0"/>
      <w:marTop w:val="0"/>
      <w:marBottom w:val="0"/>
      <w:divBdr>
        <w:top w:val="none" w:sz="0" w:space="0" w:color="auto"/>
        <w:left w:val="none" w:sz="0" w:space="0" w:color="auto"/>
        <w:bottom w:val="none" w:sz="0" w:space="0" w:color="auto"/>
        <w:right w:val="none" w:sz="0" w:space="0" w:color="auto"/>
      </w:divBdr>
    </w:div>
    <w:div w:id="1449809707">
      <w:bodyDiv w:val="1"/>
      <w:marLeft w:val="0"/>
      <w:marRight w:val="0"/>
      <w:marTop w:val="0"/>
      <w:marBottom w:val="0"/>
      <w:divBdr>
        <w:top w:val="none" w:sz="0" w:space="0" w:color="auto"/>
        <w:left w:val="none" w:sz="0" w:space="0" w:color="auto"/>
        <w:bottom w:val="none" w:sz="0" w:space="0" w:color="auto"/>
        <w:right w:val="none" w:sz="0" w:space="0" w:color="auto"/>
      </w:divBdr>
    </w:div>
    <w:div w:id="1458254785">
      <w:bodyDiv w:val="1"/>
      <w:marLeft w:val="0"/>
      <w:marRight w:val="0"/>
      <w:marTop w:val="0"/>
      <w:marBottom w:val="0"/>
      <w:divBdr>
        <w:top w:val="none" w:sz="0" w:space="0" w:color="auto"/>
        <w:left w:val="none" w:sz="0" w:space="0" w:color="auto"/>
        <w:bottom w:val="none" w:sz="0" w:space="0" w:color="auto"/>
        <w:right w:val="none" w:sz="0" w:space="0" w:color="auto"/>
      </w:divBdr>
    </w:div>
    <w:div w:id="1458569721">
      <w:bodyDiv w:val="1"/>
      <w:marLeft w:val="0"/>
      <w:marRight w:val="0"/>
      <w:marTop w:val="0"/>
      <w:marBottom w:val="0"/>
      <w:divBdr>
        <w:top w:val="none" w:sz="0" w:space="0" w:color="auto"/>
        <w:left w:val="none" w:sz="0" w:space="0" w:color="auto"/>
        <w:bottom w:val="none" w:sz="0" w:space="0" w:color="auto"/>
        <w:right w:val="none" w:sz="0" w:space="0" w:color="auto"/>
      </w:divBdr>
    </w:div>
    <w:div w:id="1463185566">
      <w:bodyDiv w:val="1"/>
      <w:marLeft w:val="0"/>
      <w:marRight w:val="0"/>
      <w:marTop w:val="0"/>
      <w:marBottom w:val="0"/>
      <w:divBdr>
        <w:top w:val="none" w:sz="0" w:space="0" w:color="auto"/>
        <w:left w:val="none" w:sz="0" w:space="0" w:color="auto"/>
        <w:bottom w:val="none" w:sz="0" w:space="0" w:color="auto"/>
        <w:right w:val="none" w:sz="0" w:space="0" w:color="auto"/>
      </w:divBdr>
    </w:div>
    <w:div w:id="1484741542">
      <w:bodyDiv w:val="1"/>
      <w:marLeft w:val="0"/>
      <w:marRight w:val="0"/>
      <w:marTop w:val="0"/>
      <w:marBottom w:val="0"/>
      <w:divBdr>
        <w:top w:val="none" w:sz="0" w:space="0" w:color="auto"/>
        <w:left w:val="none" w:sz="0" w:space="0" w:color="auto"/>
        <w:bottom w:val="none" w:sz="0" w:space="0" w:color="auto"/>
        <w:right w:val="none" w:sz="0" w:space="0" w:color="auto"/>
      </w:divBdr>
    </w:div>
    <w:div w:id="1485125301">
      <w:bodyDiv w:val="1"/>
      <w:marLeft w:val="0"/>
      <w:marRight w:val="0"/>
      <w:marTop w:val="0"/>
      <w:marBottom w:val="0"/>
      <w:divBdr>
        <w:top w:val="none" w:sz="0" w:space="0" w:color="auto"/>
        <w:left w:val="none" w:sz="0" w:space="0" w:color="auto"/>
        <w:bottom w:val="none" w:sz="0" w:space="0" w:color="auto"/>
        <w:right w:val="none" w:sz="0" w:space="0" w:color="auto"/>
      </w:divBdr>
    </w:div>
    <w:div w:id="1486698358">
      <w:bodyDiv w:val="1"/>
      <w:marLeft w:val="0"/>
      <w:marRight w:val="0"/>
      <w:marTop w:val="0"/>
      <w:marBottom w:val="0"/>
      <w:divBdr>
        <w:top w:val="none" w:sz="0" w:space="0" w:color="auto"/>
        <w:left w:val="none" w:sz="0" w:space="0" w:color="auto"/>
        <w:bottom w:val="none" w:sz="0" w:space="0" w:color="auto"/>
        <w:right w:val="none" w:sz="0" w:space="0" w:color="auto"/>
      </w:divBdr>
    </w:div>
    <w:div w:id="1490556824">
      <w:bodyDiv w:val="1"/>
      <w:marLeft w:val="0"/>
      <w:marRight w:val="0"/>
      <w:marTop w:val="0"/>
      <w:marBottom w:val="0"/>
      <w:divBdr>
        <w:top w:val="none" w:sz="0" w:space="0" w:color="auto"/>
        <w:left w:val="none" w:sz="0" w:space="0" w:color="auto"/>
        <w:bottom w:val="none" w:sz="0" w:space="0" w:color="auto"/>
        <w:right w:val="none" w:sz="0" w:space="0" w:color="auto"/>
      </w:divBdr>
    </w:div>
    <w:div w:id="1496921855">
      <w:bodyDiv w:val="1"/>
      <w:marLeft w:val="0"/>
      <w:marRight w:val="0"/>
      <w:marTop w:val="0"/>
      <w:marBottom w:val="0"/>
      <w:divBdr>
        <w:top w:val="none" w:sz="0" w:space="0" w:color="auto"/>
        <w:left w:val="none" w:sz="0" w:space="0" w:color="auto"/>
        <w:bottom w:val="none" w:sz="0" w:space="0" w:color="auto"/>
        <w:right w:val="none" w:sz="0" w:space="0" w:color="auto"/>
      </w:divBdr>
    </w:div>
    <w:div w:id="1509710333">
      <w:bodyDiv w:val="1"/>
      <w:marLeft w:val="0"/>
      <w:marRight w:val="0"/>
      <w:marTop w:val="0"/>
      <w:marBottom w:val="0"/>
      <w:divBdr>
        <w:top w:val="none" w:sz="0" w:space="0" w:color="auto"/>
        <w:left w:val="none" w:sz="0" w:space="0" w:color="auto"/>
        <w:bottom w:val="none" w:sz="0" w:space="0" w:color="auto"/>
        <w:right w:val="none" w:sz="0" w:space="0" w:color="auto"/>
      </w:divBdr>
    </w:div>
    <w:div w:id="1513687449">
      <w:bodyDiv w:val="1"/>
      <w:marLeft w:val="0"/>
      <w:marRight w:val="0"/>
      <w:marTop w:val="0"/>
      <w:marBottom w:val="0"/>
      <w:divBdr>
        <w:top w:val="none" w:sz="0" w:space="0" w:color="auto"/>
        <w:left w:val="none" w:sz="0" w:space="0" w:color="auto"/>
        <w:bottom w:val="none" w:sz="0" w:space="0" w:color="auto"/>
        <w:right w:val="none" w:sz="0" w:space="0" w:color="auto"/>
      </w:divBdr>
    </w:div>
    <w:div w:id="1517962013">
      <w:bodyDiv w:val="1"/>
      <w:marLeft w:val="0"/>
      <w:marRight w:val="0"/>
      <w:marTop w:val="0"/>
      <w:marBottom w:val="0"/>
      <w:divBdr>
        <w:top w:val="none" w:sz="0" w:space="0" w:color="auto"/>
        <w:left w:val="none" w:sz="0" w:space="0" w:color="auto"/>
        <w:bottom w:val="none" w:sz="0" w:space="0" w:color="auto"/>
        <w:right w:val="none" w:sz="0" w:space="0" w:color="auto"/>
      </w:divBdr>
    </w:div>
    <w:div w:id="1528055857">
      <w:bodyDiv w:val="1"/>
      <w:marLeft w:val="0"/>
      <w:marRight w:val="0"/>
      <w:marTop w:val="0"/>
      <w:marBottom w:val="0"/>
      <w:divBdr>
        <w:top w:val="none" w:sz="0" w:space="0" w:color="auto"/>
        <w:left w:val="none" w:sz="0" w:space="0" w:color="auto"/>
        <w:bottom w:val="none" w:sz="0" w:space="0" w:color="auto"/>
        <w:right w:val="none" w:sz="0" w:space="0" w:color="auto"/>
      </w:divBdr>
    </w:div>
    <w:div w:id="1528641063">
      <w:bodyDiv w:val="1"/>
      <w:marLeft w:val="0"/>
      <w:marRight w:val="0"/>
      <w:marTop w:val="0"/>
      <w:marBottom w:val="0"/>
      <w:divBdr>
        <w:top w:val="none" w:sz="0" w:space="0" w:color="auto"/>
        <w:left w:val="none" w:sz="0" w:space="0" w:color="auto"/>
        <w:bottom w:val="none" w:sz="0" w:space="0" w:color="auto"/>
        <w:right w:val="none" w:sz="0" w:space="0" w:color="auto"/>
      </w:divBdr>
    </w:div>
    <w:div w:id="1536849306">
      <w:bodyDiv w:val="1"/>
      <w:marLeft w:val="0"/>
      <w:marRight w:val="0"/>
      <w:marTop w:val="0"/>
      <w:marBottom w:val="0"/>
      <w:divBdr>
        <w:top w:val="none" w:sz="0" w:space="0" w:color="auto"/>
        <w:left w:val="none" w:sz="0" w:space="0" w:color="auto"/>
        <w:bottom w:val="none" w:sz="0" w:space="0" w:color="auto"/>
        <w:right w:val="none" w:sz="0" w:space="0" w:color="auto"/>
      </w:divBdr>
    </w:div>
    <w:div w:id="1542208932">
      <w:bodyDiv w:val="1"/>
      <w:marLeft w:val="0"/>
      <w:marRight w:val="0"/>
      <w:marTop w:val="0"/>
      <w:marBottom w:val="0"/>
      <w:divBdr>
        <w:top w:val="none" w:sz="0" w:space="0" w:color="auto"/>
        <w:left w:val="none" w:sz="0" w:space="0" w:color="auto"/>
        <w:bottom w:val="none" w:sz="0" w:space="0" w:color="auto"/>
        <w:right w:val="none" w:sz="0" w:space="0" w:color="auto"/>
      </w:divBdr>
    </w:div>
    <w:div w:id="1546023880">
      <w:bodyDiv w:val="1"/>
      <w:marLeft w:val="0"/>
      <w:marRight w:val="0"/>
      <w:marTop w:val="0"/>
      <w:marBottom w:val="0"/>
      <w:divBdr>
        <w:top w:val="none" w:sz="0" w:space="0" w:color="auto"/>
        <w:left w:val="none" w:sz="0" w:space="0" w:color="auto"/>
        <w:bottom w:val="none" w:sz="0" w:space="0" w:color="auto"/>
        <w:right w:val="none" w:sz="0" w:space="0" w:color="auto"/>
      </w:divBdr>
    </w:div>
    <w:div w:id="1547529250">
      <w:bodyDiv w:val="1"/>
      <w:marLeft w:val="0"/>
      <w:marRight w:val="0"/>
      <w:marTop w:val="0"/>
      <w:marBottom w:val="0"/>
      <w:divBdr>
        <w:top w:val="none" w:sz="0" w:space="0" w:color="auto"/>
        <w:left w:val="none" w:sz="0" w:space="0" w:color="auto"/>
        <w:bottom w:val="none" w:sz="0" w:space="0" w:color="auto"/>
        <w:right w:val="none" w:sz="0" w:space="0" w:color="auto"/>
      </w:divBdr>
    </w:div>
    <w:div w:id="1547988328">
      <w:bodyDiv w:val="1"/>
      <w:marLeft w:val="0"/>
      <w:marRight w:val="0"/>
      <w:marTop w:val="0"/>
      <w:marBottom w:val="0"/>
      <w:divBdr>
        <w:top w:val="none" w:sz="0" w:space="0" w:color="auto"/>
        <w:left w:val="none" w:sz="0" w:space="0" w:color="auto"/>
        <w:bottom w:val="none" w:sz="0" w:space="0" w:color="auto"/>
        <w:right w:val="none" w:sz="0" w:space="0" w:color="auto"/>
      </w:divBdr>
    </w:div>
    <w:div w:id="1564828101">
      <w:bodyDiv w:val="1"/>
      <w:marLeft w:val="0"/>
      <w:marRight w:val="0"/>
      <w:marTop w:val="0"/>
      <w:marBottom w:val="0"/>
      <w:divBdr>
        <w:top w:val="none" w:sz="0" w:space="0" w:color="auto"/>
        <w:left w:val="none" w:sz="0" w:space="0" w:color="auto"/>
        <w:bottom w:val="none" w:sz="0" w:space="0" w:color="auto"/>
        <w:right w:val="none" w:sz="0" w:space="0" w:color="auto"/>
      </w:divBdr>
    </w:div>
    <w:div w:id="1582367003">
      <w:bodyDiv w:val="1"/>
      <w:marLeft w:val="0"/>
      <w:marRight w:val="0"/>
      <w:marTop w:val="0"/>
      <w:marBottom w:val="0"/>
      <w:divBdr>
        <w:top w:val="none" w:sz="0" w:space="0" w:color="auto"/>
        <w:left w:val="none" w:sz="0" w:space="0" w:color="auto"/>
        <w:bottom w:val="none" w:sz="0" w:space="0" w:color="auto"/>
        <w:right w:val="none" w:sz="0" w:space="0" w:color="auto"/>
      </w:divBdr>
    </w:div>
    <w:div w:id="1589189583">
      <w:bodyDiv w:val="1"/>
      <w:marLeft w:val="0"/>
      <w:marRight w:val="0"/>
      <w:marTop w:val="0"/>
      <w:marBottom w:val="0"/>
      <w:divBdr>
        <w:top w:val="none" w:sz="0" w:space="0" w:color="auto"/>
        <w:left w:val="none" w:sz="0" w:space="0" w:color="auto"/>
        <w:bottom w:val="none" w:sz="0" w:space="0" w:color="auto"/>
        <w:right w:val="none" w:sz="0" w:space="0" w:color="auto"/>
      </w:divBdr>
    </w:div>
    <w:div w:id="1593199139">
      <w:bodyDiv w:val="1"/>
      <w:marLeft w:val="0"/>
      <w:marRight w:val="0"/>
      <w:marTop w:val="0"/>
      <w:marBottom w:val="0"/>
      <w:divBdr>
        <w:top w:val="none" w:sz="0" w:space="0" w:color="auto"/>
        <w:left w:val="none" w:sz="0" w:space="0" w:color="auto"/>
        <w:bottom w:val="none" w:sz="0" w:space="0" w:color="auto"/>
        <w:right w:val="none" w:sz="0" w:space="0" w:color="auto"/>
      </w:divBdr>
    </w:div>
    <w:div w:id="1596816871">
      <w:bodyDiv w:val="1"/>
      <w:marLeft w:val="0"/>
      <w:marRight w:val="0"/>
      <w:marTop w:val="0"/>
      <w:marBottom w:val="0"/>
      <w:divBdr>
        <w:top w:val="none" w:sz="0" w:space="0" w:color="auto"/>
        <w:left w:val="none" w:sz="0" w:space="0" w:color="auto"/>
        <w:bottom w:val="none" w:sz="0" w:space="0" w:color="auto"/>
        <w:right w:val="none" w:sz="0" w:space="0" w:color="auto"/>
      </w:divBdr>
    </w:div>
    <w:div w:id="1599557146">
      <w:bodyDiv w:val="1"/>
      <w:marLeft w:val="0"/>
      <w:marRight w:val="0"/>
      <w:marTop w:val="0"/>
      <w:marBottom w:val="0"/>
      <w:divBdr>
        <w:top w:val="none" w:sz="0" w:space="0" w:color="auto"/>
        <w:left w:val="none" w:sz="0" w:space="0" w:color="auto"/>
        <w:bottom w:val="none" w:sz="0" w:space="0" w:color="auto"/>
        <w:right w:val="none" w:sz="0" w:space="0" w:color="auto"/>
      </w:divBdr>
    </w:div>
    <w:div w:id="1603299594">
      <w:bodyDiv w:val="1"/>
      <w:marLeft w:val="0"/>
      <w:marRight w:val="0"/>
      <w:marTop w:val="0"/>
      <w:marBottom w:val="0"/>
      <w:divBdr>
        <w:top w:val="none" w:sz="0" w:space="0" w:color="auto"/>
        <w:left w:val="none" w:sz="0" w:space="0" w:color="auto"/>
        <w:bottom w:val="none" w:sz="0" w:space="0" w:color="auto"/>
        <w:right w:val="none" w:sz="0" w:space="0" w:color="auto"/>
      </w:divBdr>
    </w:div>
    <w:div w:id="1609507436">
      <w:bodyDiv w:val="1"/>
      <w:marLeft w:val="0"/>
      <w:marRight w:val="0"/>
      <w:marTop w:val="0"/>
      <w:marBottom w:val="0"/>
      <w:divBdr>
        <w:top w:val="none" w:sz="0" w:space="0" w:color="auto"/>
        <w:left w:val="none" w:sz="0" w:space="0" w:color="auto"/>
        <w:bottom w:val="none" w:sz="0" w:space="0" w:color="auto"/>
        <w:right w:val="none" w:sz="0" w:space="0" w:color="auto"/>
      </w:divBdr>
    </w:div>
    <w:div w:id="1612930782">
      <w:bodyDiv w:val="1"/>
      <w:marLeft w:val="0"/>
      <w:marRight w:val="0"/>
      <w:marTop w:val="0"/>
      <w:marBottom w:val="0"/>
      <w:divBdr>
        <w:top w:val="none" w:sz="0" w:space="0" w:color="auto"/>
        <w:left w:val="none" w:sz="0" w:space="0" w:color="auto"/>
        <w:bottom w:val="none" w:sz="0" w:space="0" w:color="auto"/>
        <w:right w:val="none" w:sz="0" w:space="0" w:color="auto"/>
      </w:divBdr>
    </w:div>
    <w:div w:id="1614557031">
      <w:bodyDiv w:val="1"/>
      <w:marLeft w:val="0"/>
      <w:marRight w:val="0"/>
      <w:marTop w:val="0"/>
      <w:marBottom w:val="0"/>
      <w:divBdr>
        <w:top w:val="none" w:sz="0" w:space="0" w:color="auto"/>
        <w:left w:val="none" w:sz="0" w:space="0" w:color="auto"/>
        <w:bottom w:val="none" w:sz="0" w:space="0" w:color="auto"/>
        <w:right w:val="none" w:sz="0" w:space="0" w:color="auto"/>
      </w:divBdr>
    </w:div>
    <w:div w:id="1619333280">
      <w:bodyDiv w:val="1"/>
      <w:marLeft w:val="0"/>
      <w:marRight w:val="0"/>
      <w:marTop w:val="0"/>
      <w:marBottom w:val="0"/>
      <w:divBdr>
        <w:top w:val="none" w:sz="0" w:space="0" w:color="auto"/>
        <w:left w:val="none" w:sz="0" w:space="0" w:color="auto"/>
        <w:bottom w:val="none" w:sz="0" w:space="0" w:color="auto"/>
        <w:right w:val="none" w:sz="0" w:space="0" w:color="auto"/>
      </w:divBdr>
    </w:div>
    <w:div w:id="1644190779">
      <w:bodyDiv w:val="1"/>
      <w:marLeft w:val="0"/>
      <w:marRight w:val="0"/>
      <w:marTop w:val="0"/>
      <w:marBottom w:val="0"/>
      <w:divBdr>
        <w:top w:val="none" w:sz="0" w:space="0" w:color="auto"/>
        <w:left w:val="none" w:sz="0" w:space="0" w:color="auto"/>
        <w:bottom w:val="none" w:sz="0" w:space="0" w:color="auto"/>
        <w:right w:val="none" w:sz="0" w:space="0" w:color="auto"/>
      </w:divBdr>
    </w:div>
    <w:div w:id="1655840523">
      <w:bodyDiv w:val="1"/>
      <w:marLeft w:val="0"/>
      <w:marRight w:val="0"/>
      <w:marTop w:val="0"/>
      <w:marBottom w:val="0"/>
      <w:divBdr>
        <w:top w:val="none" w:sz="0" w:space="0" w:color="auto"/>
        <w:left w:val="none" w:sz="0" w:space="0" w:color="auto"/>
        <w:bottom w:val="none" w:sz="0" w:space="0" w:color="auto"/>
        <w:right w:val="none" w:sz="0" w:space="0" w:color="auto"/>
      </w:divBdr>
    </w:div>
    <w:div w:id="1660576326">
      <w:bodyDiv w:val="1"/>
      <w:marLeft w:val="0"/>
      <w:marRight w:val="0"/>
      <w:marTop w:val="0"/>
      <w:marBottom w:val="0"/>
      <w:divBdr>
        <w:top w:val="none" w:sz="0" w:space="0" w:color="auto"/>
        <w:left w:val="none" w:sz="0" w:space="0" w:color="auto"/>
        <w:bottom w:val="none" w:sz="0" w:space="0" w:color="auto"/>
        <w:right w:val="none" w:sz="0" w:space="0" w:color="auto"/>
      </w:divBdr>
    </w:div>
    <w:div w:id="1662922621">
      <w:bodyDiv w:val="1"/>
      <w:marLeft w:val="0"/>
      <w:marRight w:val="0"/>
      <w:marTop w:val="0"/>
      <w:marBottom w:val="0"/>
      <w:divBdr>
        <w:top w:val="none" w:sz="0" w:space="0" w:color="auto"/>
        <w:left w:val="none" w:sz="0" w:space="0" w:color="auto"/>
        <w:bottom w:val="none" w:sz="0" w:space="0" w:color="auto"/>
        <w:right w:val="none" w:sz="0" w:space="0" w:color="auto"/>
      </w:divBdr>
    </w:div>
    <w:div w:id="1673334960">
      <w:bodyDiv w:val="1"/>
      <w:marLeft w:val="0"/>
      <w:marRight w:val="0"/>
      <w:marTop w:val="0"/>
      <w:marBottom w:val="0"/>
      <w:divBdr>
        <w:top w:val="none" w:sz="0" w:space="0" w:color="auto"/>
        <w:left w:val="none" w:sz="0" w:space="0" w:color="auto"/>
        <w:bottom w:val="none" w:sz="0" w:space="0" w:color="auto"/>
        <w:right w:val="none" w:sz="0" w:space="0" w:color="auto"/>
      </w:divBdr>
    </w:div>
    <w:div w:id="1685398927">
      <w:bodyDiv w:val="1"/>
      <w:marLeft w:val="0"/>
      <w:marRight w:val="0"/>
      <w:marTop w:val="0"/>
      <w:marBottom w:val="0"/>
      <w:divBdr>
        <w:top w:val="none" w:sz="0" w:space="0" w:color="auto"/>
        <w:left w:val="none" w:sz="0" w:space="0" w:color="auto"/>
        <w:bottom w:val="none" w:sz="0" w:space="0" w:color="auto"/>
        <w:right w:val="none" w:sz="0" w:space="0" w:color="auto"/>
      </w:divBdr>
    </w:div>
    <w:div w:id="1694266311">
      <w:bodyDiv w:val="1"/>
      <w:marLeft w:val="0"/>
      <w:marRight w:val="0"/>
      <w:marTop w:val="0"/>
      <w:marBottom w:val="0"/>
      <w:divBdr>
        <w:top w:val="none" w:sz="0" w:space="0" w:color="auto"/>
        <w:left w:val="none" w:sz="0" w:space="0" w:color="auto"/>
        <w:bottom w:val="none" w:sz="0" w:space="0" w:color="auto"/>
        <w:right w:val="none" w:sz="0" w:space="0" w:color="auto"/>
      </w:divBdr>
    </w:div>
    <w:div w:id="1719550891">
      <w:bodyDiv w:val="1"/>
      <w:marLeft w:val="0"/>
      <w:marRight w:val="0"/>
      <w:marTop w:val="0"/>
      <w:marBottom w:val="0"/>
      <w:divBdr>
        <w:top w:val="none" w:sz="0" w:space="0" w:color="auto"/>
        <w:left w:val="none" w:sz="0" w:space="0" w:color="auto"/>
        <w:bottom w:val="none" w:sz="0" w:space="0" w:color="auto"/>
        <w:right w:val="none" w:sz="0" w:space="0" w:color="auto"/>
      </w:divBdr>
    </w:div>
    <w:div w:id="1727485389">
      <w:bodyDiv w:val="1"/>
      <w:marLeft w:val="0"/>
      <w:marRight w:val="0"/>
      <w:marTop w:val="0"/>
      <w:marBottom w:val="0"/>
      <w:divBdr>
        <w:top w:val="none" w:sz="0" w:space="0" w:color="auto"/>
        <w:left w:val="none" w:sz="0" w:space="0" w:color="auto"/>
        <w:bottom w:val="none" w:sz="0" w:space="0" w:color="auto"/>
        <w:right w:val="none" w:sz="0" w:space="0" w:color="auto"/>
      </w:divBdr>
    </w:div>
    <w:div w:id="1730372949">
      <w:bodyDiv w:val="1"/>
      <w:marLeft w:val="0"/>
      <w:marRight w:val="0"/>
      <w:marTop w:val="0"/>
      <w:marBottom w:val="0"/>
      <w:divBdr>
        <w:top w:val="none" w:sz="0" w:space="0" w:color="auto"/>
        <w:left w:val="none" w:sz="0" w:space="0" w:color="auto"/>
        <w:bottom w:val="none" w:sz="0" w:space="0" w:color="auto"/>
        <w:right w:val="none" w:sz="0" w:space="0" w:color="auto"/>
      </w:divBdr>
    </w:div>
    <w:div w:id="1733892801">
      <w:bodyDiv w:val="1"/>
      <w:marLeft w:val="0"/>
      <w:marRight w:val="0"/>
      <w:marTop w:val="0"/>
      <w:marBottom w:val="0"/>
      <w:divBdr>
        <w:top w:val="none" w:sz="0" w:space="0" w:color="auto"/>
        <w:left w:val="none" w:sz="0" w:space="0" w:color="auto"/>
        <w:bottom w:val="none" w:sz="0" w:space="0" w:color="auto"/>
        <w:right w:val="none" w:sz="0" w:space="0" w:color="auto"/>
      </w:divBdr>
    </w:div>
    <w:div w:id="1754280897">
      <w:bodyDiv w:val="1"/>
      <w:marLeft w:val="0"/>
      <w:marRight w:val="0"/>
      <w:marTop w:val="0"/>
      <w:marBottom w:val="0"/>
      <w:divBdr>
        <w:top w:val="none" w:sz="0" w:space="0" w:color="auto"/>
        <w:left w:val="none" w:sz="0" w:space="0" w:color="auto"/>
        <w:bottom w:val="none" w:sz="0" w:space="0" w:color="auto"/>
        <w:right w:val="none" w:sz="0" w:space="0" w:color="auto"/>
      </w:divBdr>
    </w:div>
    <w:div w:id="1765375355">
      <w:bodyDiv w:val="1"/>
      <w:marLeft w:val="0"/>
      <w:marRight w:val="0"/>
      <w:marTop w:val="0"/>
      <w:marBottom w:val="0"/>
      <w:divBdr>
        <w:top w:val="none" w:sz="0" w:space="0" w:color="auto"/>
        <w:left w:val="none" w:sz="0" w:space="0" w:color="auto"/>
        <w:bottom w:val="none" w:sz="0" w:space="0" w:color="auto"/>
        <w:right w:val="none" w:sz="0" w:space="0" w:color="auto"/>
      </w:divBdr>
    </w:div>
    <w:div w:id="1767655567">
      <w:bodyDiv w:val="1"/>
      <w:marLeft w:val="0"/>
      <w:marRight w:val="0"/>
      <w:marTop w:val="0"/>
      <w:marBottom w:val="0"/>
      <w:divBdr>
        <w:top w:val="none" w:sz="0" w:space="0" w:color="auto"/>
        <w:left w:val="none" w:sz="0" w:space="0" w:color="auto"/>
        <w:bottom w:val="none" w:sz="0" w:space="0" w:color="auto"/>
        <w:right w:val="none" w:sz="0" w:space="0" w:color="auto"/>
      </w:divBdr>
    </w:div>
    <w:div w:id="1778257578">
      <w:bodyDiv w:val="1"/>
      <w:marLeft w:val="0"/>
      <w:marRight w:val="0"/>
      <w:marTop w:val="0"/>
      <w:marBottom w:val="0"/>
      <w:divBdr>
        <w:top w:val="none" w:sz="0" w:space="0" w:color="auto"/>
        <w:left w:val="none" w:sz="0" w:space="0" w:color="auto"/>
        <w:bottom w:val="none" w:sz="0" w:space="0" w:color="auto"/>
        <w:right w:val="none" w:sz="0" w:space="0" w:color="auto"/>
      </w:divBdr>
    </w:div>
    <w:div w:id="1781491545">
      <w:bodyDiv w:val="1"/>
      <w:marLeft w:val="0"/>
      <w:marRight w:val="0"/>
      <w:marTop w:val="0"/>
      <w:marBottom w:val="0"/>
      <w:divBdr>
        <w:top w:val="none" w:sz="0" w:space="0" w:color="auto"/>
        <w:left w:val="none" w:sz="0" w:space="0" w:color="auto"/>
        <w:bottom w:val="none" w:sz="0" w:space="0" w:color="auto"/>
        <w:right w:val="none" w:sz="0" w:space="0" w:color="auto"/>
      </w:divBdr>
    </w:div>
    <w:div w:id="1796950187">
      <w:bodyDiv w:val="1"/>
      <w:marLeft w:val="0"/>
      <w:marRight w:val="0"/>
      <w:marTop w:val="0"/>
      <w:marBottom w:val="0"/>
      <w:divBdr>
        <w:top w:val="none" w:sz="0" w:space="0" w:color="auto"/>
        <w:left w:val="none" w:sz="0" w:space="0" w:color="auto"/>
        <w:bottom w:val="none" w:sz="0" w:space="0" w:color="auto"/>
        <w:right w:val="none" w:sz="0" w:space="0" w:color="auto"/>
      </w:divBdr>
    </w:div>
    <w:div w:id="1807702756">
      <w:bodyDiv w:val="1"/>
      <w:marLeft w:val="0"/>
      <w:marRight w:val="0"/>
      <w:marTop w:val="0"/>
      <w:marBottom w:val="0"/>
      <w:divBdr>
        <w:top w:val="none" w:sz="0" w:space="0" w:color="auto"/>
        <w:left w:val="none" w:sz="0" w:space="0" w:color="auto"/>
        <w:bottom w:val="none" w:sz="0" w:space="0" w:color="auto"/>
        <w:right w:val="none" w:sz="0" w:space="0" w:color="auto"/>
      </w:divBdr>
    </w:div>
    <w:div w:id="1808012086">
      <w:bodyDiv w:val="1"/>
      <w:marLeft w:val="0"/>
      <w:marRight w:val="0"/>
      <w:marTop w:val="0"/>
      <w:marBottom w:val="0"/>
      <w:divBdr>
        <w:top w:val="none" w:sz="0" w:space="0" w:color="auto"/>
        <w:left w:val="none" w:sz="0" w:space="0" w:color="auto"/>
        <w:bottom w:val="none" w:sz="0" w:space="0" w:color="auto"/>
        <w:right w:val="none" w:sz="0" w:space="0" w:color="auto"/>
      </w:divBdr>
    </w:div>
    <w:div w:id="1808889274">
      <w:bodyDiv w:val="1"/>
      <w:marLeft w:val="0"/>
      <w:marRight w:val="0"/>
      <w:marTop w:val="0"/>
      <w:marBottom w:val="0"/>
      <w:divBdr>
        <w:top w:val="none" w:sz="0" w:space="0" w:color="auto"/>
        <w:left w:val="none" w:sz="0" w:space="0" w:color="auto"/>
        <w:bottom w:val="none" w:sz="0" w:space="0" w:color="auto"/>
        <w:right w:val="none" w:sz="0" w:space="0" w:color="auto"/>
      </w:divBdr>
    </w:div>
    <w:div w:id="1827941818">
      <w:bodyDiv w:val="1"/>
      <w:marLeft w:val="0"/>
      <w:marRight w:val="0"/>
      <w:marTop w:val="0"/>
      <w:marBottom w:val="0"/>
      <w:divBdr>
        <w:top w:val="none" w:sz="0" w:space="0" w:color="auto"/>
        <w:left w:val="none" w:sz="0" w:space="0" w:color="auto"/>
        <w:bottom w:val="none" w:sz="0" w:space="0" w:color="auto"/>
        <w:right w:val="none" w:sz="0" w:space="0" w:color="auto"/>
      </w:divBdr>
    </w:div>
    <w:div w:id="1832327821">
      <w:bodyDiv w:val="1"/>
      <w:marLeft w:val="0"/>
      <w:marRight w:val="0"/>
      <w:marTop w:val="0"/>
      <w:marBottom w:val="0"/>
      <w:divBdr>
        <w:top w:val="none" w:sz="0" w:space="0" w:color="auto"/>
        <w:left w:val="none" w:sz="0" w:space="0" w:color="auto"/>
        <w:bottom w:val="none" w:sz="0" w:space="0" w:color="auto"/>
        <w:right w:val="none" w:sz="0" w:space="0" w:color="auto"/>
      </w:divBdr>
    </w:div>
    <w:div w:id="1837305775">
      <w:bodyDiv w:val="1"/>
      <w:marLeft w:val="0"/>
      <w:marRight w:val="0"/>
      <w:marTop w:val="0"/>
      <w:marBottom w:val="0"/>
      <w:divBdr>
        <w:top w:val="none" w:sz="0" w:space="0" w:color="auto"/>
        <w:left w:val="none" w:sz="0" w:space="0" w:color="auto"/>
        <w:bottom w:val="none" w:sz="0" w:space="0" w:color="auto"/>
        <w:right w:val="none" w:sz="0" w:space="0" w:color="auto"/>
      </w:divBdr>
    </w:div>
    <w:div w:id="1838617838">
      <w:bodyDiv w:val="1"/>
      <w:marLeft w:val="0"/>
      <w:marRight w:val="0"/>
      <w:marTop w:val="0"/>
      <w:marBottom w:val="0"/>
      <w:divBdr>
        <w:top w:val="none" w:sz="0" w:space="0" w:color="auto"/>
        <w:left w:val="none" w:sz="0" w:space="0" w:color="auto"/>
        <w:bottom w:val="none" w:sz="0" w:space="0" w:color="auto"/>
        <w:right w:val="none" w:sz="0" w:space="0" w:color="auto"/>
      </w:divBdr>
    </w:div>
    <w:div w:id="1884708489">
      <w:bodyDiv w:val="1"/>
      <w:marLeft w:val="0"/>
      <w:marRight w:val="0"/>
      <w:marTop w:val="0"/>
      <w:marBottom w:val="0"/>
      <w:divBdr>
        <w:top w:val="none" w:sz="0" w:space="0" w:color="auto"/>
        <w:left w:val="none" w:sz="0" w:space="0" w:color="auto"/>
        <w:bottom w:val="none" w:sz="0" w:space="0" w:color="auto"/>
        <w:right w:val="none" w:sz="0" w:space="0" w:color="auto"/>
      </w:divBdr>
    </w:div>
    <w:div w:id="1885092099">
      <w:bodyDiv w:val="1"/>
      <w:marLeft w:val="0"/>
      <w:marRight w:val="0"/>
      <w:marTop w:val="0"/>
      <w:marBottom w:val="0"/>
      <w:divBdr>
        <w:top w:val="none" w:sz="0" w:space="0" w:color="auto"/>
        <w:left w:val="none" w:sz="0" w:space="0" w:color="auto"/>
        <w:bottom w:val="none" w:sz="0" w:space="0" w:color="auto"/>
        <w:right w:val="none" w:sz="0" w:space="0" w:color="auto"/>
      </w:divBdr>
    </w:div>
    <w:div w:id="1892109315">
      <w:bodyDiv w:val="1"/>
      <w:marLeft w:val="0"/>
      <w:marRight w:val="0"/>
      <w:marTop w:val="0"/>
      <w:marBottom w:val="0"/>
      <w:divBdr>
        <w:top w:val="none" w:sz="0" w:space="0" w:color="auto"/>
        <w:left w:val="none" w:sz="0" w:space="0" w:color="auto"/>
        <w:bottom w:val="none" w:sz="0" w:space="0" w:color="auto"/>
        <w:right w:val="none" w:sz="0" w:space="0" w:color="auto"/>
      </w:divBdr>
    </w:div>
    <w:div w:id="1895000948">
      <w:bodyDiv w:val="1"/>
      <w:marLeft w:val="0"/>
      <w:marRight w:val="0"/>
      <w:marTop w:val="0"/>
      <w:marBottom w:val="0"/>
      <w:divBdr>
        <w:top w:val="none" w:sz="0" w:space="0" w:color="auto"/>
        <w:left w:val="none" w:sz="0" w:space="0" w:color="auto"/>
        <w:bottom w:val="none" w:sz="0" w:space="0" w:color="auto"/>
        <w:right w:val="none" w:sz="0" w:space="0" w:color="auto"/>
      </w:divBdr>
    </w:div>
    <w:div w:id="1896088937">
      <w:bodyDiv w:val="1"/>
      <w:marLeft w:val="0"/>
      <w:marRight w:val="0"/>
      <w:marTop w:val="0"/>
      <w:marBottom w:val="0"/>
      <w:divBdr>
        <w:top w:val="none" w:sz="0" w:space="0" w:color="auto"/>
        <w:left w:val="none" w:sz="0" w:space="0" w:color="auto"/>
        <w:bottom w:val="none" w:sz="0" w:space="0" w:color="auto"/>
        <w:right w:val="none" w:sz="0" w:space="0" w:color="auto"/>
      </w:divBdr>
    </w:div>
    <w:div w:id="1926720140">
      <w:bodyDiv w:val="1"/>
      <w:marLeft w:val="0"/>
      <w:marRight w:val="0"/>
      <w:marTop w:val="0"/>
      <w:marBottom w:val="0"/>
      <w:divBdr>
        <w:top w:val="none" w:sz="0" w:space="0" w:color="auto"/>
        <w:left w:val="none" w:sz="0" w:space="0" w:color="auto"/>
        <w:bottom w:val="none" w:sz="0" w:space="0" w:color="auto"/>
        <w:right w:val="none" w:sz="0" w:space="0" w:color="auto"/>
      </w:divBdr>
    </w:div>
    <w:div w:id="1934510422">
      <w:bodyDiv w:val="1"/>
      <w:marLeft w:val="0"/>
      <w:marRight w:val="0"/>
      <w:marTop w:val="0"/>
      <w:marBottom w:val="0"/>
      <w:divBdr>
        <w:top w:val="none" w:sz="0" w:space="0" w:color="auto"/>
        <w:left w:val="none" w:sz="0" w:space="0" w:color="auto"/>
        <w:bottom w:val="none" w:sz="0" w:space="0" w:color="auto"/>
        <w:right w:val="none" w:sz="0" w:space="0" w:color="auto"/>
      </w:divBdr>
    </w:div>
    <w:div w:id="1940527244">
      <w:bodyDiv w:val="1"/>
      <w:marLeft w:val="0"/>
      <w:marRight w:val="0"/>
      <w:marTop w:val="0"/>
      <w:marBottom w:val="0"/>
      <w:divBdr>
        <w:top w:val="none" w:sz="0" w:space="0" w:color="auto"/>
        <w:left w:val="none" w:sz="0" w:space="0" w:color="auto"/>
        <w:bottom w:val="none" w:sz="0" w:space="0" w:color="auto"/>
        <w:right w:val="none" w:sz="0" w:space="0" w:color="auto"/>
      </w:divBdr>
    </w:div>
    <w:div w:id="1953826169">
      <w:bodyDiv w:val="1"/>
      <w:marLeft w:val="0"/>
      <w:marRight w:val="0"/>
      <w:marTop w:val="0"/>
      <w:marBottom w:val="0"/>
      <w:divBdr>
        <w:top w:val="none" w:sz="0" w:space="0" w:color="auto"/>
        <w:left w:val="none" w:sz="0" w:space="0" w:color="auto"/>
        <w:bottom w:val="none" w:sz="0" w:space="0" w:color="auto"/>
        <w:right w:val="none" w:sz="0" w:space="0" w:color="auto"/>
      </w:divBdr>
    </w:div>
    <w:div w:id="1955017279">
      <w:bodyDiv w:val="1"/>
      <w:marLeft w:val="0"/>
      <w:marRight w:val="0"/>
      <w:marTop w:val="0"/>
      <w:marBottom w:val="0"/>
      <w:divBdr>
        <w:top w:val="none" w:sz="0" w:space="0" w:color="auto"/>
        <w:left w:val="none" w:sz="0" w:space="0" w:color="auto"/>
        <w:bottom w:val="none" w:sz="0" w:space="0" w:color="auto"/>
        <w:right w:val="none" w:sz="0" w:space="0" w:color="auto"/>
      </w:divBdr>
    </w:div>
    <w:div w:id="1962496328">
      <w:bodyDiv w:val="1"/>
      <w:marLeft w:val="0"/>
      <w:marRight w:val="0"/>
      <w:marTop w:val="0"/>
      <w:marBottom w:val="0"/>
      <w:divBdr>
        <w:top w:val="none" w:sz="0" w:space="0" w:color="auto"/>
        <w:left w:val="none" w:sz="0" w:space="0" w:color="auto"/>
        <w:bottom w:val="none" w:sz="0" w:space="0" w:color="auto"/>
        <w:right w:val="none" w:sz="0" w:space="0" w:color="auto"/>
      </w:divBdr>
    </w:div>
    <w:div w:id="1971012598">
      <w:bodyDiv w:val="1"/>
      <w:marLeft w:val="0"/>
      <w:marRight w:val="0"/>
      <w:marTop w:val="0"/>
      <w:marBottom w:val="0"/>
      <w:divBdr>
        <w:top w:val="none" w:sz="0" w:space="0" w:color="auto"/>
        <w:left w:val="none" w:sz="0" w:space="0" w:color="auto"/>
        <w:bottom w:val="none" w:sz="0" w:space="0" w:color="auto"/>
        <w:right w:val="none" w:sz="0" w:space="0" w:color="auto"/>
      </w:divBdr>
    </w:div>
    <w:div w:id="1973628681">
      <w:bodyDiv w:val="1"/>
      <w:marLeft w:val="0"/>
      <w:marRight w:val="0"/>
      <w:marTop w:val="0"/>
      <w:marBottom w:val="0"/>
      <w:divBdr>
        <w:top w:val="none" w:sz="0" w:space="0" w:color="auto"/>
        <w:left w:val="none" w:sz="0" w:space="0" w:color="auto"/>
        <w:bottom w:val="none" w:sz="0" w:space="0" w:color="auto"/>
        <w:right w:val="none" w:sz="0" w:space="0" w:color="auto"/>
      </w:divBdr>
    </w:div>
    <w:div w:id="1975060619">
      <w:bodyDiv w:val="1"/>
      <w:marLeft w:val="0"/>
      <w:marRight w:val="0"/>
      <w:marTop w:val="0"/>
      <w:marBottom w:val="0"/>
      <w:divBdr>
        <w:top w:val="none" w:sz="0" w:space="0" w:color="auto"/>
        <w:left w:val="none" w:sz="0" w:space="0" w:color="auto"/>
        <w:bottom w:val="none" w:sz="0" w:space="0" w:color="auto"/>
        <w:right w:val="none" w:sz="0" w:space="0" w:color="auto"/>
      </w:divBdr>
    </w:div>
    <w:div w:id="1977373381">
      <w:bodyDiv w:val="1"/>
      <w:marLeft w:val="0"/>
      <w:marRight w:val="0"/>
      <w:marTop w:val="0"/>
      <w:marBottom w:val="0"/>
      <w:divBdr>
        <w:top w:val="none" w:sz="0" w:space="0" w:color="auto"/>
        <w:left w:val="none" w:sz="0" w:space="0" w:color="auto"/>
        <w:bottom w:val="none" w:sz="0" w:space="0" w:color="auto"/>
        <w:right w:val="none" w:sz="0" w:space="0" w:color="auto"/>
      </w:divBdr>
    </w:div>
    <w:div w:id="1979415031">
      <w:bodyDiv w:val="1"/>
      <w:marLeft w:val="0"/>
      <w:marRight w:val="0"/>
      <w:marTop w:val="0"/>
      <w:marBottom w:val="0"/>
      <w:divBdr>
        <w:top w:val="none" w:sz="0" w:space="0" w:color="auto"/>
        <w:left w:val="none" w:sz="0" w:space="0" w:color="auto"/>
        <w:bottom w:val="none" w:sz="0" w:space="0" w:color="auto"/>
        <w:right w:val="none" w:sz="0" w:space="0" w:color="auto"/>
      </w:divBdr>
    </w:div>
    <w:div w:id="1992366958">
      <w:bodyDiv w:val="1"/>
      <w:marLeft w:val="0"/>
      <w:marRight w:val="0"/>
      <w:marTop w:val="0"/>
      <w:marBottom w:val="0"/>
      <w:divBdr>
        <w:top w:val="none" w:sz="0" w:space="0" w:color="auto"/>
        <w:left w:val="none" w:sz="0" w:space="0" w:color="auto"/>
        <w:bottom w:val="none" w:sz="0" w:space="0" w:color="auto"/>
        <w:right w:val="none" w:sz="0" w:space="0" w:color="auto"/>
      </w:divBdr>
    </w:div>
    <w:div w:id="1992558283">
      <w:bodyDiv w:val="1"/>
      <w:marLeft w:val="0"/>
      <w:marRight w:val="0"/>
      <w:marTop w:val="0"/>
      <w:marBottom w:val="0"/>
      <w:divBdr>
        <w:top w:val="none" w:sz="0" w:space="0" w:color="auto"/>
        <w:left w:val="none" w:sz="0" w:space="0" w:color="auto"/>
        <w:bottom w:val="none" w:sz="0" w:space="0" w:color="auto"/>
        <w:right w:val="none" w:sz="0" w:space="0" w:color="auto"/>
      </w:divBdr>
    </w:div>
    <w:div w:id="1999992052">
      <w:bodyDiv w:val="1"/>
      <w:marLeft w:val="0"/>
      <w:marRight w:val="0"/>
      <w:marTop w:val="0"/>
      <w:marBottom w:val="0"/>
      <w:divBdr>
        <w:top w:val="none" w:sz="0" w:space="0" w:color="auto"/>
        <w:left w:val="none" w:sz="0" w:space="0" w:color="auto"/>
        <w:bottom w:val="none" w:sz="0" w:space="0" w:color="auto"/>
        <w:right w:val="none" w:sz="0" w:space="0" w:color="auto"/>
      </w:divBdr>
    </w:div>
    <w:div w:id="2007702890">
      <w:bodyDiv w:val="1"/>
      <w:marLeft w:val="0"/>
      <w:marRight w:val="0"/>
      <w:marTop w:val="0"/>
      <w:marBottom w:val="0"/>
      <w:divBdr>
        <w:top w:val="none" w:sz="0" w:space="0" w:color="auto"/>
        <w:left w:val="none" w:sz="0" w:space="0" w:color="auto"/>
        <w:bottom w:val="none" w:sz="0" w:space="0" w:color="auto"/>
        <w:right w:val="none" w:sz="0" w:space="0" w:color="auto"/>
      </w:divBdr>
    </w:div>
    <w:div w:id="2007901479">
      <w:bodyDiv w:val="1"/>
      <w:marLeft w:val="0"/>
      <w:marRight w:val="0"/>
      <w:marTop w:val="0"/>
      <w:marBottom w:val="0"/>
      <w:divBdr>
        <w:top w:val="none" w:sz="0" w:space="0" w:color="auto"/>
        <w:left w:val="none" w:sz="0" w:space="0" w:color="auto"/>
        <w:bottom w:val="none" w:sz="0" w:space="0" w:color="auto"/>
        <w:right w:val="none" w:sz="0" w:space="0" w:color="auto"/>
      </w:divBdr>
    </w:div>
    <w:div w:id="2011129275">
      <w:bodyDiv w:val="1"/>
      <w:marLeft w:val="0"/>
      <w:marRight w:val="0"/>
      <w:marTop w:val="0"/>
      <w:marBottom w:val="0"/>
      <w:divBdr>
        <w:top w:val="none" w:sz="0" w:space="0" w:color="auto"/>
        <w:left w:val="none" w:sz="0" w:space="0" w:color="auto"/>
        <w:bottom w:val="none" w:sz="0" w:space="0" w:color="auto"/>
        <w:right w:val="none" w:sz="0" w:space="0" w:color="auto"/>
      </w:divBdr>
    </w:div>
    <w:div w:id="2025399874">
      <w:bodyDiv w:val="1"/>
      <w:marLeft w:val="0"/>
      <w:marRight w:val="0"/>
      <w:marTop w:val="0"/>
      <w:marBottom w:val="0"/>
      <w:divBdr>
        <w:top w:val="none" w:sz="0" w:space="0" w:color="auto"/>
        <w:left w:val="none" w:sz="0" w:space="0" w:color="auto"/>
        <w:bottom w:val="none" w:sz="0" w:space="0" w:color="auto"/>
        <w:right w:val="none" w:sz="0" w:space="0" w:color="auto"/>
      </w:divBdr>
    </w:div>
    <w:div w:id="2027100617">
      <w:bodyDiv w:val="1"/>
      <w:marLeft w:val="0"/>
      <w:marRight w:val="0"/>
      <w:marTop w:val="0"/>
      <w:marBottom w:val="0"/>
      <w:divBdr>
        <w:top w:val="none" w:sz="0" w:space="0" w:color="auto"/>
        <w:left w:val="none" w:sz="0" w:space="0" w:color="auto"/>
        <w:bottom w:val="none" w:sz="0" w:space="0" w:color="auto"/>
        <w:right w:val="none" w:sz="0" w:space="0" w:color="auto"/>
      </w:divBdr>
    </w:div>
    <w:div w:id="2031098964">
      <w:bodyDiv w:val="1"/>
      <w:marLeft w:val="0"/>
      <w:marRight w:val="0"/>
      <w:marTop w:val="0"/>
      <w:marBottom w:val="0"/>
      <w:divBdr>
        <w:top w:val="none" w:sz="0" w:space="0" w:color="auto"/>
        <w:left w:val="none" w:sz="0" w:space="0" w:color="auto"/>
        <w:bottom w:val="none" w:sz="0" w:space="0" w:color="auto"/>
        <w:right w:val="none" w:sz="0" w:space="0" w:color="auto"/>
      </w:divBdr>
    </w:div>
    <w:div w:id="2043746145">
      <w:bodyDiv w:val="1"/>
      <w:marLeft w:val="0"/>
      <w:marRight w:val="0"/>
      <w:marTop w:val="0"/>
      <w:marBottom w:val="0"/>
      <w:divBdr>
        <w:top w:val="none" w:sz="0" w:space="0" w:color="auto"/>
        <w:left w:val="none" w:sz="0" w:space="0" w:color="auto"/>
        <w:bottom w:val="none" w:sz="0" w:space="0" w:color="auto"/>
        <w:right w:val="none" w:sz="0" w:space="0" w:color="auto"/>
      </w:divBdr>
    </w:div>
    <w:div w:id="2048605295">
      <w:bodyDiv w:val="1"/>
      <w:marLeft w:val="0"/>
      <w:marRight w:val="0"/>
      <w:marTop w:val="0"/>
      <w:marBottom w:val="0"/>
      <w:divBdr>
        <w:top w:val="none" w:sz="0" w:space="0" w:color="auto"/>
        <w:left w:val="none" w:sz="0" w:space="0" w:color="auto"/>
        <w:bottom w:val="none" w:sz="0" w:space="0" w:color="auto"/>
        <w:right w:val="none" w:sz="0" w:space="0" w:color="auto"/>
      </w:divBdr>
    </w:div>
    <w:div w:id="2049448327">
      <w:bodyDiv w:val="1"/>
      <w:marLeft w:val="0"/>
      <w:marRight w:val="0"/>
      <w:marTop w:val="0"/>
      <w:marBottom w:val="0"/>
      <w:divBdr>
        <w:top w:val="none" w:sz="0" w:space="0" w:color="auto"/>
        <w:left w:val="none" w:sz="0" w:space="0" w:color="auto"/>
        <w:bottom w:val="none" w:sz="0" w:space="0" w:color="auto"/>
        <w:right w:val="none" w:sz="0" w:space="0" w:color="auto"/>
      </w:divBdr>
    </w:div>
    <w:div w:id="2061662955">
      <w:bodyDiv w:val="1"/>
      <w:marLeft w:val="0"/>
      <w:marRight w:val="0"/>
      <w:marTop w:val="0"/>
      <w:marBottom w:val="0"/>
      <w:divBdr>
        <w:top w:val="none" w:sz="0" w:space="0" w:color="auto"/>
        <w:left w:val="none" w:sz="0" w:space="0" w:color="auto"/>
        <w:bottom w:val="none" w:sz="0" w:space="0" w:color="auto"/>
        <w:right w:val="none" w:sz="0" w:space="0" w:color="auto"/>
      </w:divBdr>
    </w:div>
    <w:div w:id="2076660974">
      <w:bodyDiv w:val="1"/>
      <w:marLeft w:val="0"/>
      <w:marRight w:val="0"/>
      <w:marTop w:val="0"/>
      <w:marBottom w:val="0"/>
      <w:divBdr>
        <w:top w:val="none" w:sz="0" w:space="0" w:color="auto"/>
        <w:left w:val="none" w:sz="0" w:space="0" w:color="auto"/>
        <w:bottom w:val="none" w:sz="0" w:space="0" w:color="auto"/>
        <w:right w:val="none" w:sz="0" w:space="0" w:color="auto"/>
      </w:divBdr>
    </w:div>
    <w:div w:id="2082099287">
      <w:bodyDiv w:val="1"/>
      <w:marLeft w:val="0"/>
      <w:marRight w:val="0"/>
      <w:marTop w:val="0"/>
      <w:marBottom w:val="0"/>
      <w:divBdr>
        <w:top w:val="none" w:sz="0" w:space="0" w:color="auto"/>
        <w:left w:val="none" w:sz="0" w:space="0" w:color="auto"/>
        <w:bottom w:val="none" w:sz="0" w:space="0" w:color="auto"/>
        <w:right w:val="none" w:sz="0" w:space="0" w:color="auto"/>
      </w:divBdr>
    </w:div>
    <w:div w:id="2123377038">
      <w:bodyDiv w:val="1"/>
      <w:marLeft w:val="0"/>
      <w:marRight w:val="0"/>
      <w:marTop w:val="0"/>
      <w:marBottom w:val="0"/>
      <w:divBdr>
        <w:top w:val="none" w:sz="0" w:space="0" w:color="auto"/>
        <w:left w:val="none" w:sz="0" w:space="0" w:color="auto"/>
        <w:bottom w:val="none" w:sz="0" w:space="0" w:color="auto"/>
        <w:right w:val="none" w:sz="0" w:space="0" w:color="auto"/>
      </w:divBdr>
    </w:div>
    <w:div w:id="2125036181">
      <w:bodyDiv w:val="1"/>
      <w:marLeft w:val="0"/>
      <w:marRight w:val="0"/>
      <w:marTop w:val="0"/>
      <w:marBottom w:val="0"/>
      <w:divBdr>
        <w:top w:val="none" w:sz="0" w:space="0" w:color="auto"/>
        <w:left w:val="none" w:sz="0" w:space="0" w:color="auto"/>
        <w:bottom w:val="none" w:sz="0" w:space="0" w:color="auto"/>
        <w:right w:val="none" w:sz="0" w:space="0" w:color="auto"/>
      </w:divBdr>
    </w:div>
    <w:div w:id="2128504540">
      <w:bodyDiv w:val="1"/>
      <w:marLeft w:val="0"/>
      <w:marRight w:val="0"/>
      <w:marTop w:val="0"/>
      <w:marBottom w:val="0"/>
      <w:divBdr>
        <w:top w:val="none" w:sz="0" w:space="0" w:color="auto"/>
        <w:left w:val="none" w:sz="0" w:space="0" w:color="auto"/>
        <w:bottom w:val="none" w:sz="0" w:space="0" w:color="auto"/>
        <w:right w:val="none" w:sz="0" w:space="0" w:color="auto"/>
      </w:divBdr>
    </w:div>
    <w:div w:id="213182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su/uaiS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Fie18</b:Tag>
    <b:SourceType>Book</b:SourceType>
    <b:Guid>{92529FE6-DB11-4397-9BA9-6A423817F8FF}</b:Guid>
    <b:Author>
      <b:Author>
        <b:NameList>
          <b:Person>
            <b:Last>Field</b:Last>
            <b:First>Andy</b:First>
          </b:Person>
        </b:NameList>
      </b:Author>
    </b:Author>
    <b:Title>Discovering statistics using IBM SPSS Statistics</b:Title>
    <b:Year>2018</b:Year>
    <b:Publisher>SAGE</b:Publisher>
    <b:RefOrder>1</b:RefOrder>
  </b:Source>
  <b:Source>
    <b:Tag>Cre18</b:Tag>
    <b:SourceType>Book</b:SourceType>
    <b:Guid>{8361F949-8521-468E-82F1-659D4F3BDD7A}</b:Guid>
    <b:Title>Research design: Qualitative, quantitative, and mixed methods approaches</b:Title>
    <b:Year>2018</b:Year>
    <b:Publisher>SAGE</b:Publisher>
    <b:Author>
      <b:Author>
        <b:NameList>
          <b:Person>
            <b:Last>Creswell</b:Last>
            <b:First>John</b:First>
          </b:Person>
        </b:NameList>
      </b:Author>
    </b:Author>
    <b:RefOrder>2</b:RefOrder>
  </b:Source>
  <b:Source>
    <b:Tag>Gra17</b:Tag>
    <b:SourceType>Book</b:SourceType>
    <b:Guid>{480A5676-31C5-4705-A528-E8256C5CEDA0}</b:Guid>
    <b:Author>
      <b:Author>
        <b:NameList>
          <b:Person>
            <b:Last>Gravetter</b:Last>
            <b:First>F.</b:First>
          </b:Person>
          <b:Person>
            <b:Last>Wallnau</b:Last>
            <b:First>L.</b:First>
          </b:Person>
        </b:NameList>
      </b:Author>
    </b:Author>
    <b:Title>Statistics for the behavioral sciences</b:Title>
    <b:Year>2017</b:Year>
    <b:Publisher>Cengage Learning</b:Publisher>
    <b:RefOrder>3</b:RefOrder>
  </b:Source>
  <b:Source>
    <b:Tag>Her21</b:Tag>
    <b:SourceType>Book</b:SourceType>
    <b:Guid>{3CD0D470-0016-4D75-8D14-8A132F68133F}</b:Guid>
    <b:Author>
      <b:Author>
        <b:NameList>
          <b:Person>
            <b:Last>Hernández Sampieri</b:Last>
            <b:First>R.</b:First>
          </b:Person>
          <b:Person>
            <b:Last>Mendoza</b:Last>
            <b:First>C.</b:First>
          </b:Person>
          <b:Person>
            <b:Last>Fernández</b:Last>
            <b:First>C.</b:First>
          </b:Person>
        </b:NameList>
      </b:Author>
    </b:Author>
    <b:Title>Netodología de la investicación</b:Title>
    <b:Year>2021</b:Year>
    <b:Publisher>McGraw-Hill</b:Publisher>
    <b:RefOrder>4</b:RefOrder>
  </b:Source>
  <b:Source>
    <b:Tag>Hay17</b:Tag>
    <b:SourceType>Book</b:SourceType>
    <b:Guid>{6426A669-8B86-4227-A105-53A3276F375C}</b:Guid>
    <b:Author>
      <b:Author>
        <b:NameList>
          <b:Person>
            <b:Last>Hayes</b:Last>
            <b:First>A.</b:First>
            <b:Middle>F.</b:Middle>
          </b:Person>
        </b:NameList>
      </b:Author>
    </b:Author>
    <b:Title>Introduction to mediation, moderation, and conditional process analysis: A regression-based approach</b:Title>
    <b:Year>2017</b:Year>
    <b:Publisher>Guilford Press.</b:Publisher>
    <b:RefOrder>5</b:RefOrder>
  </b:Source>
  <b:Source>
    <b:Tag>LiX24</b:Tag>
    <b:SourceType>JournalArticle</b:SourceType>
    <b:Guid>{CAC91F2D-8F89-4BF4-8A97-264C7F69E793}</b:Guid>
    <b:Title>Challenges in interpreting observational associations in scientific research</b:Title>
    <b:Year>2024</b:Year>
    <b:Author>
      <b:Author>
        <b:NameList>
          <b:Person>
            <b:Last>Li</b:Last>
            <b:First>X.</b:First>
          </b:Person>
          <b:Person>
            <b:Last>Park</b:Last>
            <b:First>J.</b:First>
          </b:Person>
          <b:Person>
            <b:Last>&amp; Liu</b:Last>
            <b:First>Y.</b:First>
          </b:Person>
        </b:NameList>
      </b:Author>
    </b:Author>
    <b:JournalName>BMC Medical Research Methodology</b:JournalName>
    <b:Pages>18-29</b:Pages>
    <b:Volume>24</b:Volume>
    <b:Issue>1</b:Issue>
    <b:DOI>https://doi.org/10.1186/s12874-023-02058-5</b:DOI>
    <b:RefOrder>6</b:RefOrder>
  </b:Source>
  <b:Source>
    <b:Tag>Her23</b:Tag>
    <b:SourceType>Book</b:SourceType>
    <b:Guid>{052A1013-C59A-41CE-9948-85F3C816805B}</b:Guid>
    <b:Title>Causal inference: What if</b:Title>
    <b:Year>2023</b:Year>
    <b:Author>
      <b:Author>
        <b:NameList>
          <b:Person>
            <b:Last>Hernán</b:Last>
            <b:First>M.</b:First>
            <b:Middle>A.</b:Middle>
          </b:Person>
          <b:Person>
            <b:Last>Robins</b:Last>
            <b:First>J.</b:First>
            <b:Middle>M.</b:Middle>
          </b:Person>
        </b:NameList>
      </b:Author>
    </b:Author>
    <b:Publisher>Chapman &amp; Hall/CRC.</b:Publisher>
    <b:RefOrder>8</b:RefOrder>
  </b:Source>
  <b:Source>
    <b:Tag>Mun23</b:Tag>
    <b:SourceType>JournalArticle</b:SourceType>
    <b:Guid>{34142EE3-9311-4BDB-9BA7-53CD8FBE3842}</b:Guid>
    <b:Author>
      <b:Author>
        <b:NameList>
          <b:Person>
            <b:Last>Munafò</b:Last>
            <b:First>M.</b:First>
            <b:Middle>R.</b:Middle>
          </b:Person>
        </b:NameList>
      </b:Author>
    </b:Author>
    <b:Title>Triangulation in epidemiology: Strengthening causal inference through multiple lines of evidence</b:Title>
    <b:JournalName> International Journal of Epidemiology</b:JournalName>
    <b:Year>2023</b:Year>
    <b:Pages>854–866</b:Pages>
    <b:Volume>52</b:Volume>
    <b:Issue>3</b:Issue>
    <b:DOI>https://doi.org/10.1093/ije/dyad023</b:DOI>
    <b:RefOrder>11</b:RefOrder>
  </b:Source>
  <b:Source>
    <b:Tag>Han22</b:Tag>
    <b:SourceType>JournalArticle</b:SourceType>
    <b:Guid>{66298735-97FA-4756-A2FD-1A673F094B1C}</b:Guid>
    <b:Author>
      <b:Author>
        <b:NameList>
          <b:Person>
            <b:Last>Haneuse</b:Last>
            <b:First>S.</b:First>
          </b:Person>
        </b:NameList>
      </b:Author>
    </b:Author>
    <b:Title>Target trial emulation: A framework for causal inference from observational data</b:Title>
    <b:Year>2022</b:Year>
    <b:Pages>5513–5530</b:Pages>
    <b:Volume>41</b:Volume>
    <b:Issue>27</b:Issue>
    <b:DOI>https://doi.org/10.1002/sim.9585</b:DOI>
    <b:JournalName>Statistics in Medicine</b:JournalName>
    <b:RefOrder>10</b:RefOrder>
  </b:Source>
  <b:Source>
    <b:Tag>Mor22</b:Tag>
    <b:SourceType>JournalArticle</b:SourceType>
    <b:Guid>{8CCC33A3-5513-48F0-BE36-597695B9B9BB}</b:Guid>
    <b:Title>Causal inference in observational studies using machine learning</b:Title>
    <b:Year>2022</b:Year>
    <b:DOI>https://doi.org/10.1038/s41467-022-33615-0</b:DOI>
    <b:Author>
      <b:Author>
        <b:NameList>
          <b:Person>
            <b:Last>Moraffah</b:Last>
            <b:First>R.</b:First>
          </b:Person>
          <b:Person>
            <b:Last>Karami</b:Last>
            <b:First>M.</b:First>
          </b:Person>
          <b:Person>
            <b:Last>Guo</b:Last>
            <b:First>R.</b:First>
          </b:Person>
          <b:Person>
            <b:Last>Raglin</b:Last>
            <b:First>A.</b:First>
          </b:Person>
          <b:Person>
            <b:Last>Liu</b:Last>
            <b:First>H.</b:First>
          </b:Person>
        </b:NameList>
      </b:Author>
    </b:Author>
    <b:Volume>13</b:Volume>
    <b:JournalName>Nature Communications</b:JournalName>
    <b:RefOrder>9</b:RefOrder>
  </b:Source>
  <b:Source>
    <b:Tag>Zhe23</b:Tag>
    <b:SourceType>JournalArticle</b:SourceType>
    <b:Guid>{AD8049FD-8DEB-4EBF-85CA-4223162B9B5B}</b:Guid>
    <b:Author>
      <b:Author>
        <b:NameList>
          <b:Person>
            <b:Last>Zheng</b:Last>
            <b:First>Y.</b:First>
          </b:Person>
          <b:Person>
            <b:Last>Little</b:Last>
            <b:First>R.</b:First>
            <b:Middle>J.</b:Middle>
          </b:Person>
        </b:NameList>
      </b:Author>
    </b:Author>
    <b:Title>Modern approaches to causal inference with observational data</b:Title>
    <b:Year>2023</b:Year>
    <b:Pages>1-23</b:Pages>
    <b:Volume>10</b:Volume>
    <b:DOI>https://doi.org/10.1146/annurev-statistics-040522-102019</b:DOI>
    <b:JournalName>Annual Review of Statistics and Its Application</b:JournalName>
    <b:RefOrder>7</b:RefOrder>
  </b:Source>
  <b:Source>
    <b:Tag>Fis20</b:Tag>
    <b:SourceType>JournalArticle</b:SourceType>
    <b:Guid>{EA113132-DAB5-44ED-805A-212E97AD0203}</b:Guid>
    <b:Author>
      <b:Author>
        <b:NameList>
          <b:Person>
            <b:Last>Fisk</b:Last>
            <b:First>K.</b:First>
          </b:Person>
          <b:Person>
            <b:Last>Cherney</b:Last>
            <b:First>A.</b:First>
          </b:Person>
          <b:Person>
            <b:Last>Lovell</b:Last>
            <b:First>M.</b:First>
          </b:Person>
        </b:NameList>
      </b:Author>
    </b:Author>
    <b:Title>Social attitudes and behavioral correlations in contemporary sociological research</b:Title>
    <b:JournalName>Journal of Social Issues</b:JournalName>
    <b:Year>2020</b:Year>
    <b:Pages>912–930</b:Pages>
    <b:Volume>76</b:Volume>
    <b:Issue>4</b:Issue>
    <b:DOI>https://doi.org/10.1111/josi.12430</b:DOI>
    <b:RefOrder>12</b:RefOrder>
  </b:Source>
  <b:Source>
    <b:Tag>Zha21</b:Tag>
    <b:SourceType>JournalArticle</b:SourceType>
    <b:Guid>{89BBDC99-ACE0-49B4-8459-D04728D27CC3}</b:Guid>
    <b:Author>
      <b:Author>
        <b:NameList>
          <b:Person>
            <b:Last>Zhang</b:Last>
            <b:First>Q.</b:First>
          </b:Person>
          <b:Person>
            <b:Last>Qin</b:Last>
            <b:First>L.</b:First>
          </b:Person>
        </b:NameList>
      </b:Author>
    </b:Author>
    <b:Title>Academic performance correlates in digital learning environments: A multivariate perspective</b:Title>
    <b:JournalName>Computers &amp; Education</b:JournalName>
    <b:Year>2021</b:Year>
    <b:Volume>169</b:Volume>
    <b:DOI>https://doi.org/10.1016/j.compedu.2021.104214</b:DOI>
    <b:RefOrder>13</b:RefOrder>
  </b:Source>
  <b:Source>
    <b:Tag>Wan22</b:Tag>
    <b:SourceType>JournalArticle</b:SourceType>
    <b:Guid>{E67239D2-7056-49AF-972F-F49ACD9ADBF1}</b:Guid>
    <b:Author>
      <b:Author>
        <b:NameList>
          <b:Person>
            <b:Last>Wang</b:Last>
            <b:First>Y.</b:First>
          </b:Person>
          <b:Person>
            <b:Last>Li</b:Last>
            <b:First>R.</b:First>
          </b:Person>
          <b:Person>
            <b:Last>Chen</b:Last>
            <b:First>X.</b:First>
          </b:Person>
        </b:NameList>
      </b:Author>
    </b:Author>
    <b:Title>Correlation analysis in modern health research: Opportunities from large-scale biomedical data</b:Title>
    <b:JournalName>BMC Medical Informatics and Decision Making</b:JournalName>
    <b:Year>2022</b:Year>
    <b:Pages>145</b:Pages>
    <b:Volume>22</b:Volume>
    <b:Issue>1</b:Issue>
    <b:DOI>https://doi.org/10.1186/s12911-022-01947-4</b:DOI>
    <b:RefOrder>14</b:RefOrder>
  </b:Source>
  <b:Source>
    <b:Tag>Góm20</b:Tag>
    <b:SourceType>JournalArticle</b:SourceType>
    <b:Guid>{322495AF-9F0B-4BA2-AFD2-7311C86A5DB7}</b:Guid>
    <b:Author>
      <b:Author>
        <b:NameList>
          <b:Person>
            <b:Last>Gómez-Pineda</b:Last>
            <b:First>J.</b:First>
          </b:Person>
          <b:Person>
            <b:Last>Ortega</b:Last>
            <b:First>L.</b:First>
          </b:Person>
        </b:NameList>
      </b:Author>
    </b:Author>
    <b:Title>Correlation and macroeconomic variability: A contemporary analysis of Latin American economies</b:Title>
    <b:JournalName>Latin American Economic Review</b:JournalName>
    <b:Year>2020</b:Year>
    <b:Pages>29</b:Pages>
    <b:Volume>1</b:Volume>
    <b:Issue>5-21</b:Issue>
    <b:DOI>https://doi.org/10.47872/laer.2020.291</b:DOI>
    <b:RefOrder>15</b:RefOrder>
  </b:Source>
  <b:Source>
    <b:Tag>Kho</b:Tag>
    <b:SourceType>JournalArticle</b:SourceType>
    <b:Guid>{11CFC351-13B7-4364-95A5-5A218EA17283}</b:Guid>
    <b:Author>
      <b:Author>
        <b:NameList>
          <b:Person>
            <b:Last>Khosravi</b:Last>
            <b:First>A.</b:First>
          </b:Person>
          <b:Person>
            <b:Last>Brown</b:Last>
            <b:First>B.</b:First>
          </b:Person>
          <b:Person>
            <b:Last>Pan</b:Last>
            <b:First>S.</b:First>
          </b:Person>
        </b:NameList>
      </b:Author>
    </b:Author>
    <b:Title>Correlation-based feature selection in machine learning systems: Trends and applications</b:Title>
    <b:JournalName>IEEE Transactions on Knowledge and Data Engineering</b:JournalName>
    <b:Pages>4300-4312</b:Pages>
    <b:Volume>34</b:Volume>
    <b:Issue>9</b:Issue>
    <b:DOI>https://doi.org/10.1109/TKDE.2021.3059874</b:DOI>
    <b:Year>2022</b:Year>
    <b:RefOrder>16</b:RefOrder>
  </b:Source>
  <b:Source>
    <b:Tag>Aze21</b:Tag>
    <b:SourceType>Book</b:SourceType>
    <b:Guid>{6A0E0D0B-CAA6-4E57-863F-CD383DF34756}</b:Guid>
    <b:Title>Causal inference and statistics</b:Title>
    <b:Year>2021</b:Year>
    <b:Author>
      <b:Author>
        <b:NameList>
          <b:Person>
            <b:Last>Azen</b:Last>
            <b:First>R.</b:First>
          </b:Person>
          <b:Person>
            <b:Last>Walker</b:Last>
            <b:First>C.</b:First>
            <b:Middle>M.</b:Middle>
          </b:Person>
        </b:NameList>
      </b:Author>
    </b:Author>
    <b:Publisher>Routledge.</b:Publisher>
    <b:RefOrder>17</b:RefOrder>
  </b:Source>
  <b:Source>
    <b:Tag>Ben20</b:Tag>
    <b:SourceType>JournalArticle</b:SourceType>
    <b:Guid>{9D407A3D-58D9-4CD6-BAB0-C8ACCFE57E4E}</b:Guid>
    <b:Title>Effect size indices for correlation coefficients.</b:Title>
    <b:Year>2020</b:Year>
    <b:Author>
      <b:Author>
        <b:NameList>
          <b:Person>
            <b:Last>Ben-Shachar</b:Last>
            <b:First>M.</b:First>
          </b:Person>
          <b:Person>
            <b:Last>Lüdecke</b:Last>
            <b:First>D.</b:First>
          </b:Person>
          <b:Person>
            <b:Last>Makowski</b:Last>
            <b:First>D.</b:First>
          </b:Person>
        </b:NameList>
      </b:Author>
    </b:Author>
    <b:JournalName>Journal of Open Source Software</b:JournalName>
    <b:Pages>2445</b:Pages>
    <b:Volume>5</b:Volume>
    <b:Issue>56</b:Issue>
    <b:RefOrder>18</b:RefOrder>
  </b:Source>
  <b:Source>
    <b:Tag>Wil22</b:Tag>
    <b:SourceType>JournalArticle</b:SourceType>
    <b:Guid>{B20EEAE3-3E54-440C-86EB-3645D3C33A32}</b:Guid>
    <b:Author>
      <b:Author>
        <b:NameList>
          <b:Person>
            <b:Last>Williams</b:Last>
            <b:First>D.</b:First>
          </b:Person>
          <b:Person>
            <b:Last>Rhodes</b:Last>
            <b:First>S.</b:First>
          </b:Person>
        </b:NameList>
      </b:Author>
    </b:Author>
    <b:Title>Modern approaches to correlation analysis in psychological research.</b:Title>
    <b:JournalName>Annual Review of Psychology</b:JournalName>
    <b:Year>2022</b:Year>
    <b:Pages>45-70</b:Pages>
    <b:Volume>73</b:Volume>
    <b:RefOrder>19</b:RefOrder>
  </b:Source>
  <b:Source>
    <b:Tag>Hai22</b:Tag>
    <b:SourceType>Book</b:SourceType>
    <b:Guid>{EAEC8EE6-920D-45B5-8F69-86ACA0DEA32A}</b:Guid>
    <b:Title>Multivariate data analysis</b:Title>
    <b:Year>2022</b:Year>
    <b:Author>
      <b:Author>
        <b:NameList>
          <b:Person>
            <b:Last>Hair</b:Last>
            <b:First>J.</b:First>
            <b:Middle>F.</b:Middle>
          </b:Person>
          <b:Person>
            <b:Last>Black</b:Last>
            <b:First>W.</b:First>
            <b:Middle>C.</b:Middle>
          </b:Person>
          <b:Person>
            <b:Last>Babin</b:Last>
            <b:First>B.</b:First>
            <b:Middle>J.</b:Middle>
          </b:Person>
          <b:Person>
            <b:Last>Anderson</b:Last>
            <b:First>R.</b:First>
            <b:Middle>E.</b:Middle>
          </b:Person>
        </b:NameList>
      </b:Author>
    </b:Author>
    <b:Publisher>Cengage</b:Publisher>
    <b:RefOrder>20</b:RefOrder>
  </b:Source>
  <b:Source>
    <b:Tag>Fro21</b:Tag>
    <b:SourceType>Book</b:SourceType>
    <b:Guid>{20D5A3F6-5B93-4A7E-B7F4-5678A48AADF6}</b:Guid>
    <b:Author>
      <b:Author>
        <b:NameList>
          <b:Person>
            <b:Last>Frost</b:Last>
            <b:First>J.</b:First>
          </b:Person>
        </b:NameList>
      </b:Author>
    </b:Author>
    <b:Title>Introduction to statistics and data analysis</b:Title>
    <b:Year>2021</b:Year>
    <b:Publisher>Statistics By Jim Publishing.</b:Publisher>
    <b:RefOrder>21</b:RefOrder>
  </b:Source>
  <b:Source>
    <b:Tag>Flo21</b:Tag>
    <b:SourceType>JournalArticle</b:SourceType>
    <b:Guid>{AC8A1527-2CA1-488B-8A44-99057DC78E03}</b:Guid>
    <b:Title>The effect of outliers on correlation and regression. </b:Title>
    <b:Year>2021</b:Year>
    <b:Author>
      <b:Author>
        <b:NameList>
          <b:Person>
            <b:Last>Flora</b:Last>
            <b:First>D.</b:First>
            <b:Middle>B.</b:Middle>
          </b:Person>
          <b:Person>
            <b:Last>Pek</b:Last>
            <b:First>J.</b:First>
          </b:Person>
        </b:NameList>
      </b:Author>
    </b:Author>
    <b:JournalName>Advances in Methods and Practices in Psychological Science</b:JournalName>
    <b:Pages>1-12</b:Pages>
    <b:Volume>4</b:Volume>
    <b:Issue>1</b:Issue>
    <b:RefOrder>27</b:RefOrder>
  </b:Source>
  <b:Source>
    <b:Tag>Ako21</b:Tag>
    <b:SourceType>JournalArticle</b:SourceType>
    <b:Guid>{79B2A63C-C3E8-4803-8885-D07EDF9305EE}</b:Guid>
    <b:Author>
      <b:Author>
        <b:NameList>
          <b:Person>
            <b:Last>Akoglu</b:Last>
            <b:First>H.</b:First>
          </b:Person>
        </b:NameList>
      </b:Author>
    </b:Author>
    <b:Title>User’s guide to correlation coefficients. </b:Title>
    <b:JournalName>Turkish Journal of Emergency Medicine</b:JournalName>
    <b:Year>2021</b:Year>
    <b:Pages>393–397</b:Pages>
    <b:Volume>21</b:Volume>
    <b:Issue>4</b:Issue>
    <b:DOI>https://doi.org/10.4103/2452-2473.306995</b:DOI>
    <b:RefOrder>22</b:RefOrder>
  </b:Source>
  <b:Source>
    <b:Tag>Hin20</b:Tag>
    <b:SourceType>Book</b:SourceType>
    <b:Guid>{EB53F8D8-30E3-4283-ABC3-E7B31221112F}</b:Guid>
    <b:Title> Applied statistics for the behavioral sciences</b:Title>
    <b:Year>2020</b:Year>
    <b:Author>
      <b:Author>
        <b:NameList>
          <b:Person>
            <b:Last>Hinkle</b:Last>
            <b:First>D.</b:First>
          </b:Person>
          <b:Person>
            <b:Last>Wiersma</b:Last>
            <b:First>W.</b:First>
          </b:Person>
          <b:Person>
            <b:Last>Jurs</b:Last>
            <b:First>S.</b:First>
          </b:Person>
        </b:NameList>
      </b:Author>
    </b:Author>
    <b:Publisher>Houghton Mifflin.</b:Publisher>
    <b:RefOrder>23</b:RefOrder>
  </b:Source>
  <b:Source>
    <b:Tag>Wil221</b:Tag>
    <b:SourceType>JournalArticle</b:SourceType>
    <b:Guid>{1AC517C6-897F-4877-9A3D-1F66334F09FA}</b:Guid>
    <b:Title>Modern approaches to correlation analysis in psychological research</b:Title>
    <b:Year>2022</b:Year>
    <b:Author>
      <b:Author>
        <b:NameList>
          <b:Person>
            <b:Last>Williams</b:Last>
            <b:First>D.</b:First>
          </b:Person>
          <b:Person>
            <b:Last>Rhodes</b:Last>
            <b:First>S.</b:First>
          </b:Person>
        </b:NameList>
      </b:Author>
    </b:Author>
    <b:JournalName>Annual Review of Psychology</b:JournalName>
    <b:Pages>45-70</b:Pages>
    <b:Volume>73</b:Volume>
    <b:RefOrder>24</b:RefOrder>
  </b:Source>
  <b:Source>
    <b:Tag>Sov21</b:Tag>
    <b:SourceType>JournalArticle</b:SourceType>
    <b:Guid>{A9C0C4A4-561F-4CC3-9680-9CC9D5B81817}</b:Guid>
    <b:Title>Sample size effects on correlation stability: A simulation-based perspective.</b:Title>
    <b:JournalName>Journal of Quantitative Psychology</b:JournalName>
    <b:Year>2021</b:Year>
    <b:Pages>145–160</b:Pages>
    <b:Author>
      <b:Author>
        <b:NameList>
          <b:Person>
            <b:Last>Sovak</b:Last>
            <b:First>D.</b:First>
          </b:Person>
          <b:Person>
            <b:Last>Ellis</b:Last>
            <b:First>B.</b:First>
          </b:Person>
        </b:NameList>
      </b:Author>
    </b:Author>
    <b:Volume>7</b:Volume>
    <b:Issue>2</b:Issue>
    <b:DOI>https://doi.org/10.1007/jqp.2021.002</b:DOI>
    <b:RefOrder>26</b:RefOrder>
  </b:Source>
  <b:Source>
    <b:Tag>Sch21</b:Tag>
    <b:SourceType>JournalArticle</b:SourceType>
    <b:Guid>{8F70610E-5A3F-48D0-95AA-E960C5BED6E2}</b:Guid>
    <b:Title>Correlation coefficients: Appropriate use, interpretation, and reporting in medical research</b:Title>
    <b:Year>2021</b:Year>
    <b:Pages>1360–1363</b:Pages>
    <b:Author>
      <b:Author>
        <b:NameList>
          <b:Person>
            <b:Last>Schober</b:Last>
            <b:First>P.</b:First>
          </b:Person>
          <b:Person>
            <b:Last>Vetter</b:Last>
            <b:First>T.</b:First>
            <b:Middle>R.</b:Middle>
          </b:Person>
        </b:NameList>
      </b:Author>
    </b:Author>
    <b:Volume>132</b:Volume>
    <b:Issue>5</b:Issue>
    <b:DOI>https://doi.org/10.1213/ANE.0000000000005454</b:DOI>
    <b:JournalName>Anesthesia &amp; Analgesia</b:JournalName>
    <b:RefOrder>25</b:RefOrder>
  </b:Source>
  <b:Source>
    <b:Tag>Zha20</b:Tag>
    <b:SourceType>JournalArticle</b:SourceType>
    <b:Guid>{3B1C5DFC-D358-4FC3-8779-29FFD0EA09DA}</b:Guid>
    <b:Title>Significance tests for correlation in large datasets: Reconsidering effect size in the era of big data</b:Title>
    <b:Year>2020</b:Year>
    <b:Author>
      <b:Author>
        <b:NameList>
          <b:Person>
            <b:Last>Zhang</b:Last>
            <b:First>H.</b:First>
          </b:Person>
          <b:Person>
            <b:Last>Leng</b:Last>
            <b:First>C.</b:First>
          </b:Person>
        </b:NameList>
      </b:Author>
    </b:Author>
    <b:Volume>30</b:Volume>
    <b:Issue>6</b:Issue>
    <b:DOI>https://doi.org/10.1007/s11222-020-09984-9</b:DOI>
    <b:JournalName>Statistics and Computing</b:JournalName>
    <b:RefOrder>28</b:RefOrder>
  </b:Source>
</b:Sources>
</file>

<file path=customXml/itemProps1.xml><?xml version="1.0" encoding="utf-8"?>
<ds:datastoreItem xmlns:ds="http://schemas.openxmlformats.org/officeDocument/2006/customXml" ds:itemID="{5A2F4DFF-CDBD-4FA0-86B6-870E5DE90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22</Pages>
  <Words>7298</Words>
  <Characters>40141</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Cedeno Troya Francisco</dc:creator>
  <cp:keywords/>
  <dc:description/>
  <cp:lastModifiedBy>YOSKIRA NAYLETT CORDERO DE JIMENEZ</cp:lastModifiedBy>
  <cp:revision>9</cp:revision>
  <dcterms:created xsi:type="dcterms:W3CDTF">2025-12-08T01:30:00Z</dcterms:created>
  <dcterms:modified xsi:type="dcterms:W3CDTF">2025-12-08T03:22:00Z</dcterms:modified>
</cp:coreProperties>
</file>