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2"/>
        <w:gridCol w:w="3468"/>
      </w:tblGrid>
      <w:tr>
        <w:tblPrEx>
          <w:tblLayout w:type="fixed"/>
        </w:tblPrEx>
        <w:trPr>
          <w:trHeight w:val="540" w:hRule="atLeast"/>
        </w:trPr>
        <w:tc>
          <w:tcPr>
            <w:tcW w:w="6612" w:type="dxa"/>
            <w:vAlign w:val="top"/>
          </w:tcPr>
          <w:p>
            <w:pPr>
              <w:rPr>
                <w:rFonts w:hint="eastAsia" w:ascii="微软雅黑" w:hAnsi="微软雅黑" w:eastAsia="微软雅黑" w:cs="Arial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5044440</wp:posOffset>
                  </wp:positionH>
                  <wp:positionV relativeFrom="margin">
                    <wp:posOffset>-314325</wp:posOffset>
                  </wp:positionV>
                  <wp:extent cx="1078230" cy="1152525"/>
                  <wp:effectExtent l="0" t="0" r="7620" b="9525"/>
                  <wp:wrapNone/>
                  <wp:docPr id="1" name="图片 2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phot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23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Arial"/>
                <w:b/>
                <w:sz w:val="36"/>
                <w:szCs w:val="36"/>
                <w:lang w:val="en-US" w:eastAsia="zh-CN"/>
              </w:rPr>
              <w:t>杜强</w:t>
            </w:r>
          </w:p>
        </w:tc>
        <w:tc>
          <w:tcPr>
            <w:tcW w:w="3468" w:type="dxa"/>
            <w:vMerge w:val="restart"/>
            <w:tcBorders>
              <w:bottom w:val="single" w:color="3F89B8" w:sz="12" w:space="0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840" w:hRule="atLeast"/>
        </w:trPr>
        <w:tc>
          <w:tcPr>
            <w:tcW w:w="6612" w:type="dxa"/>
            <w:tcBorders>
              <w:bottom w:val="single" w:color="3F89B8" w:sz="1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苏州市工业园区金鸡湖大道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1355</w:t>
            </w: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号国际科技园二期</w:t>
            </w:r>
            <w:r>
              <w:rPr>
                <w:rFonts w:ascii="微软雅黑" w:hAnsi="微软雅黑" w:eastAsia="微软雅黑" w:cs="Arial"/>
                <w:sz w:val="18"/>
                <w:szCs w:val="18"/>
              </w:rPr>
              <w:t>B304</w:t>
            </w:r>
          </w:p>
          <w:p>
            <w:pPr>
              <w:rPr>
                <w:rFonts w:hint="eastAsia" w:ascii="微软雅黑" w:hAnsi="微软雅黑" w:eastAsia="微软雅黑" w:cs="Arial"/>
                <w:color w:val="595959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olor w:val="595959"/>
                <w:sz w:val="18"/>
                <w:szCs w:val="18"/>
              </w:rPr>
              <w:t>邮编</w:t>
            </w:r>
            <w:r>
              <w:rPr>
                <w:rFonts w:ascii="微软雅黑" w:hAnsi="微软雅黑" w:eastAsia="微软雅黑" w:cs="Arial"/>
                <w:color w:val="595959"/>
                <w:sz w:val="18"/>
                <w:szCs w:val="18"/>
              </w:rPr>
              <w:t>2</w:t>
            </w:r>
            <w:r>
              <w:rPr>
                <w:rFonts w:hint="eastAsia" w:ascii="微软雅黑" w:hAnsi="微软雅黑" w:eastAsia="微软雅黑" w:cs="Arial"/>
                <w:color w:val="595959"/>
                <w:sz w:val="18"/>
                <w:szCs w:val="18"/>
              </w:rPr>
              <w:t>15021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>E-mail:</w:t>
            </w:r>
            <w:r>
              <w:rPr>
                <w:rFonts w:hint="eastAsia" w:ascii="Arial" w:hAnsi="Arial" w:cs="Arial"/>
                <w:color w:val="595959"/>
                <w:sz w:val="18"/>
                <w:szCs w:val="18"/>
              </w:rPr>
              <w:t xml:space="preserve"> sam.zhang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>@</w:t>
            </w:r>
            <w:r>
              <w:rPr>
                <w:rFonts w:hint="eastAsia" w:ascii="Arial" w:hAnsi="Arial" w:cs="Arial"/>
                <w:color w:val="595959"/>
                <w:sz w:val="18"/>
                <w:szCs w:val="18"/>
              </w:rPr>
              <w:t>movit-tech</w:t>
            </w:r>
            <w:r>
              <w:rPr>
                <w:rFonts w:ascii="Arial" w:hAnsi="Arial" w:cs="Arial"/>
                <w:color w:val="595959"/>
                <w:sz w:val="18"/>
                <w:szCs w:val="18"/>
              </w:rPr>
              <w:t>.com</w:t>
            </w:r>
          </w:p>
        </w:tc>
        <w:tc>
          <w:tcPr>
            <w:tcW w:w="3468" w:type="dxa"/>
            <w:vMerge w:val="continue"/>
            <w:tcBorders>
              <w:bottom w:val="single" w:color="3F89B8" w:sz="12" w:space="0"/>
            </w:tcBorders>
            <w:vAlign w:val="top"/>
          </w:tcPr>
          <w:p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rPr>
          <w:rFonts w:hint="eastAsia" w:ascii="Arial" w:hAnsi="Arial" w:cs="Arial"/>
          <w:sz w:val="18"/>
          <w:szCs w:val="18"/>
        </w:rPr>
      </w:pPr>
    </w:p>
    <w:tbl>
      <w:tblPr>
        <w:tblStyle w:val="5"/>
        <w:tblW w:w="100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0"/>
        <w:gridCol w:w="28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200" w:type="dxa"/>
            <w:shd w:val="clear" w:color="auto" w:fill="3F89B8"/>
            <w:vAlign w:val="center"/>
          </w:tcPr>
          <w:p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color w:val="FFFFFF"/>
                <w:sz w:val="20"/>
              </w:rPr>
              <w:t>引文</w:t>
            </w:r>
            <w:r>
              <w:rPr>
                <w:rFonts w:ascii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2880" w:type="dxa"/>
            <w:vMerge w:val="restart"/>
            <w:shd w:val="clear" w:color="auto" w:fill="F3F3F3"/>
            <w:vAlign w:val="top"/>
          </w:tcPr>
          <w:p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>
            <w:pPr>
              <w:rPr>
                <w:rFonts w:hint="eastAsia" w:ascii="Arial" w:hAnsi="Arial" w:cs="Arial"/>
                <w:b/>
                <w:sz w:val="16"/>
                <w:szCs w:val="16"/>
              </w:rPr>
            </w:pPr>
          </w:p>
          <w:p>
            <w:pPr>
              <w:rPr>
                <w:rFonts w:hint="eastAsia" w:ascii="Arial" w:hAnsi="Arial" w:cs="Arial"/>
                <w:b/>
                <w:sz w:val="16"/>
                <w:szCs w:val="16"/>
              </w:rPr>
            </w:pPr>
          </w:p>
          <w:p>
            <w:pPr>
              <w:rPr>
                <w:rFonts w:hint="eastAsia" w:ascii="Arial" w:hAnsi="Arial" w:cs="Arial"/>
                <w:b/>
                <w:sz w:val="16"/>
                <w:szCs w:val="16"/>
              </w:rPr>
            </w:pPr>
          </w:p>
          <w:p>
            <w:pP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  <w:t>关于我们</w:t>
            </w:r>
          </w:p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6"/>
              <w:rPr>
                <w:rFonts w:ascii="微软雅黑" w:hAnsi="微软雅黑" w:eastAsia="微软雅黑" w:cs="Arial"/>
                <w:color w:val="595959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595959"/>
                <w:szCs w:val="18"/>
                <w:lang w:eastAsia="zh-CN"/>
              </w:rPr>
              <w:t>盟拓</w:t>
            </w:r>
            <w:r>
              <w:rPr>
                <w:rFonts w:ascii="微软雅黑" w:hAnsi="微软雅黑" w:eastAsia="微软雅黑" w:cs="Arial"/>
                <w:color w:val="595959"/>
                <w:szCs w:val="18"/>
                <w:lang w:eastAsia="zh-CN"/>
              </w:rPr>
              <w:t>软件在</w:t>
            </w:r>
            <w:r>
              <w:rPr>
                <w:rFonts w:hint="eastAsia" w:ascii="微软雅黑" w:hAnsi="微软雅黑" w:eastAsia="微软雅黑" w:cs="Arial"/>
                <w:color w:val="595959"/>
                <w:szCs w:val="18"/>
                <w:lang w:eastAsia="zh-CN"/>
              </w:rPr>
              <w:t>扬州，苏州，广州及新加坡等</w:t>
            </w:r>
            <w:r>
              <w:rPr>
                <w:rFonts w:ascii="微软雅黑" w:hAnsi="微软雅黑" w:eastAsia="微软雅黑" w:cs="Arial"/>
                <w:color w:val="595959"/>
                <w:szCs w:val="18"/>
                <w:lang w:eastAsia="zh-CN"/>
              </w:rPr>
              <w:t>地设立了分</w:t>
            </w:r>
            <w:r>
              <w:rPr>
                <w:rFonts w:hint="eastAsia" w:ascii="微软雅黑" w:hAnsi="微软雅黑" w:eastAsia="微软雅黑" w:cs="Arial"/>
                <w:color w:val="595959"/>
                <w:szCs w:val="18"/>
                <w:lang w:eastAsia="zh-CN"/>
              </w:rPr>
              <w:t>公司及办事处</w:t>
            </w:r>
            <w:r>
              <w:rPr>
                <w:rFonts w:ascii="微软雅黑" w:hAnsi="微软雅黑" w:eastAsia="微软雅黑" w:cs="Arial"/>
                <w:color w:val="595959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Arial"/>
                <w:color w:val="595959"/>
                <w:szCs w:val="18"/>
                <w:lang w:eastAsia="zh-CN"/>
              </w:rPr>
              <w:t>总员工约500人</w:t>
            </w:r>
            <w:r>
              <w:rPr>
                <w:rFonts w:ascii="微软雅黑" w:hAnsi="微软雅黑" w:eastAsia="微软雅黑" w:cs="Arial"/>
                <w:color w:val="595959"/>
                <w:szCs w:val="18"/>
                <w:lang w:eastAsia="zh-CN"/>
              </w:rPr>
              <w:t>，包括来自美国、</w:t>
            </w:r>
            <w:r>
              <w:rPr>
                <w:rFonts w:hint="eastAsia" w:ascii="微软雅黑" w:hAnsi="微软雅黑" w:eastAsia="微软雅黑" w:cs="Arial"/>
                <w:color w:val="595959"/>
                <w:szCs w:val="18"/>
                <w:lang w:eastAsia="zh-CN"/>
              </w:rPr>
              <w:t>新加坡</w:t>
            </w:r>
            <w:r>
              <w:rPr>
                <w:rFonts w:ascii="微软雅黑" w:hAnsi="微软雅黑" w:eastAsia="微软雅黑" w:cs="Arial"/>
                <w:color w:val="595959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Arial"/>
                <w:color w:val="595959"/>
                <w:szCs w:val="18"/>
                <w:lang w:eastAsia="zh-CN"/>
              </w:rPr>
              <w:t>香港等地的国际性人才，我们通过与跨国客户的合作积累先进的经验，也投入大量研发资本进行软件平台产品和解决方案的项目工作。服务的客户跨美国，新加坡，中国等各国，包含世界500强及国内行业领军企业。</w:t>
            </w:r>
          </w:p>
          <w:p>
            <w:pPr>
              <w:rPr>
                <w:rFonts w:ascii="Arial" w:hAnsi="Arial" w:cs="Arial"/>
                <w:color w:val="595959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color w:val="595959"/>
                <w:sz w:val="18"/>
                <w:szCs w:val="18"/>
              </w:rPr>
            </w:pPr>
            <w:r>
              <w:rPr>
                <w:rFonts w:ascii="Arial" w:hAnsi="Arial" w:cs="Arial"/>
                <w:color w:val="595959"/>
                <w:sz w:val="18"/>
                <w:szCs w:val="18"/>
              </w:rPr>
              <w:t xml:space="preserve">Listen – Consult – Partner – Solve </w:t>
            </w:r>
          </w:p>
          <w:p>
            <w:pPr>
              <w:rPr>
                <w:rFonts w:ascii="Arial" w:hAnsi="Arial" w:cs="Arial"/>
                <w:sz w:val="18"/>
                <w:szCs w:val="18"/>
              </w:rPr>
            </w:pP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7" w:hRule="atLeast"/>
        </w:trPr>
        <w:tc>
          <w:tcPr>
            <w:tcW w:w="7200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6"/>
              <w:rPr>
                <w:rFonts w:hint="eastAsia" w:ascii="微软雅黑" w:hAnsi="微软雅黑" w:eastAsia="微软雅黑"/>
                <w:b/>
                <w:lang w:eastAsia="zh-CN"/>
              </w:rPr>
            </w:pPr>
            <w:r>
              <w:rPr>
                <w:rFonts w:ascii="微软雅黑" w:hAnsi="微软雅黑" w:eastAsia="微软雅黑"/>
                <w:b/>
                <w:lang w:eastAsia="zh-CN"/>
              </w:rPr>
              <w:t>服务内容</w:t>
            </w:r>
          </w:p>
          <w:p>
            <w:pPr>
              <w:pStyle w:val="6"/>
              <w:rPr>
                <w:rFonts w:hint="eastAsia" w:ascii="微软雅黑" w:hAnsi="微软雅黑" w:eastAsia="微软雅黑" w:cs="Arial"/>
                <w:color w:val="595959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595959"/>
                <w:szCs w:val="18"/>
                <w:lang w:eastAsia="zh-CN"/>
              </w:rPr>
              <w:t>专业为客户提供整体IT服务的综合型IT公司，服务内容包括软件产品、信息化解决方案、系统实施和运维、云计算服务及IT基础。</w:t>
            </w:r>
          </w:p>
          <w:p>
            <w:pPr>
              <w:pStyle w:val="6"/>
              <w:rPr>
                <w:rFonts w:hint="eastAsia" w:ascii="微软雅黑" w:hAnsi="微软雅黑" w:eastAsia="微软雅黑"/>
                <w:lang w:eastAsia="zh-CN"/>
              </w:rPr>
            </w:pPr>
          </w:p>
          <w:p>
            <w:pPr>
              <w:pStyle w:val="6"/>
              <w:rPr>
                <w:rFonts w:hint="eastAsia" w:ascii="微软雅黑" w:hAnsi="微软雅黑" w:eastAsia="微软雅黑" w:cs="Arial"/>
                <w:b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/>
                <w:szCs w:val="18"/>
                <w:lang w:eastAsia="zh-CN"/>
              </w:rPr>
              <w:t>项目挑战</w:t>
            </w:r>
          </w:p>
          <w:p>
            <w:pPr>
              <w:pStyle w:val="6"/>
              <w:rPr>
                <w:rFonts w:ascii="微软雅黑" w:hAnsi="微软雅黑" w:eastAsia="微软雅黑" w:cs="Arial"/>
                <w:color w:val="595959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olor w:val="595959"/>
                <w:szCs w:val="18"/>
                <w:lang w:eastAsia="zh-CN"/>
              </w:rPr>
              <w:t>基于多年的积累，我们自主研发了多款涉及企业内部管理及互联网应用相关的产品，以产品和解决方案并进地方式在地产等行业取得了领先的位置。在互联网+的趋势下，公司在移动开发和互联网运营具备特有的优势，形成了移动电子商务平台、大数据管理、社交化应用、社区服务等核心技术及方案，深入应用于多个客户和领域，包括联合利华、星巴克、强生、屈臣氏、万科、恒大等众多500强企业及国内大型企业的长期合作伙伴。</w:t>
            </w:r>
          </w:p>
          <w:p>
            <w:pPr>
              <w:pStyle w:val="6"/>
              <w:rPr>
                <w:rFonts w:hint="eastAsia" w:ascii="微软雅黑" w:hAnsi="微软雅黑" w:eastAsia="微软雅黑" w:cs="Arial"/>
                <w:szCs w:val="18"/>
                <w:lang w:eastAsia="zh-CN"/>
              </w:rPr>
            </w:pPr>
          </w:p>
          <w:p>
            <w:pPr>
              <w:pStyle w:val="6"/>
              <w:rPr>
                <w:rFonts w:hint="eastAsia" w:ascii="微软雅黑" w:hAnsi="微软雅黑" w:eastAsia="微软雅黑"/>
                <w:b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lang w:eastAsia="zh-CN"/>
              </w:rPr>
              <w:t>解决方案</w:t>
            </w:r>
          </w:p>
          <w:p>
            <w:pPr>
              <w:pStyle w:val="6"/>
              <w:rPr>
                <w:rFonts w:ascii="微软雅黑" w:hAnsi="微软雅黑" w:eastAsia="微软雅黑" w:cs="Arial"/>
                <w:color w:val="595959"/>
                <w:szCs w:val="18"/>
                <w:lang w:eastAsia="zh-CN"/>
              </w:rPr>
            </w:pPr>
            <w:r>
              <w:rPr>
                <w:rFonts w:ascii="微软雅黑" w:hAnsi="微软雅黑" w:eastAsia="微软雅黑" w:cs="Arial"/>
                <w:color w:val="595959"/>
                <w:szCs w:val="18"/>
                <w:lang w:eastAsia="zh-CN"/>
              </w:rPr>
              <w:t>盟拓软件着眼于客户的关键业务，依靠高水准的技术、高品质的服务及大批行业专家为</w:t>
            </w:r>
            <w:r>
              <w:rPr>
                <w:rFonts w:hint="eastAsia" w:ascii="微软雅黑" w:hAnsi="微软雅黑" w:eastAsia="微软雅黑" w:cs="Arial"/>
                <w:color w:val="595959"/>
                <w:szCs w:val="18"/>
                <w:lang w:eastAsia="zh-CN"/>
              </w:rPr>
              <w:t>地产、医疗、零售及高科技行业</w:t>
            </w:r>
            <w:r>
              <w:rPr>
                <w:rFonts w:ascii="微软雅黑" w:hAnsi="微软雅黑" w:eastAsia="微软雅黑" w:cs="Arial"/>
                <w:color w:val="595959"/>
                <w:szCs w:val="18"/>
                <w:lang w:eastAsia="zh-CN"/>
              </w:rPr>
              <w:t>提供全方位、多功能的解决方案。</w:t>
            </w:r>
          </w:p>
          <w:p/>
          <w:p/>
          <w:p/>
          <w:p/>
          <w:p/>
          <w:p/>
          <w:p/>
          <w:p/>
          <w:p/>
          <w:p/>
          <w:p/>
          <w:p/>
          <w:p>
            <w:pPr>
              <w:tabs>
                <w:tab w:val="left" w:pos="2700"/>
              </w:tabs>
              <w:rPr>
                <w:rFonts w:hint="eastAsia"/>
              </w:rPr>
            </w:pPr>
            <w:r>
              <w:tab/>
            </w:r>
          </w:p>
        </w:tc>
        <w:tc>
          <w:tcPr>
            <w:tcW w:w="2880" w:type="dxa"/>
            <w:vMerge w:val="continue"/>
            <w:shd w:val="clear" w:color="auto" w:fill="F3F3F3"/>
            <w:vAlign w:val="top"/>
          </w:tcPr>
          <w:p>
            <w:pPr>
              <w:rPr>
                <w:rFonts w:hint="eastAsia"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Layout w:type="fixed"/>
        </w:tblPrEx>
        <w:trPr>
          <w:trHeight w:val="170" w:hRule="atLeast"/>
        </w:trPr>
        <w:tc>
          <w:tcPr>
            <w:tcW w:w="7200" w:type="dxa"/>
            <w:shd w:val="clear" w:color="auto" w:fill="auto"/>
            <w:vAlign w:val="top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F3F3F3"/>
            <w:vAlign w:val="top"/>
          </w:tcPr>
          <w:p>
            <w:pPr>
              <w:rPr>
                <w:rFonts w:hint="eastAsia" w:ascii="Arial" w:hAnsi="Arial" w:cs="Arial"/>
                <w:b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7200" w:type="dxa"/>
            <w:shd w:val="clear" w:color="auto" w:fill="auto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rFonts w:ascii="微软雅黑" w:hAnsi="微软雅黑" w:eastAsia="微软雅黑"/>
                <w:b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18"/>
              </w:rPr>
              <w:t>专业概述</w:t>
            </w:r>
          </w:p>
        </w:tc>
        <w:tc>
          <w:tcPr>
            <w:tcW w:w="2880" w:type="dxa"/>
            <w:vMerge w:val="restart"/>
            <w:shd w:val="clear" w:color="auto" w:fill="F3F3F3"/>
            <w:vAlign w:val="top"/>
          </w:tcPr>
          <w:p>
            <w:pPr>
              <w:pStyle w:val="8"/>
              <w:spacing w:before="100" w:beforeAutospacing="1"/>
              <w:rPr>
                <w:rFonts w:hint="eastAsia" w:ascii="微软雅黑" w:hAnsi="微软雅黑" w:eastAsia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技术技能</w:t>
            </w:r>
          </w:p>
          <w:p>
            <w:pPr>
              <w:pStyle w:val="6"/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  <w:t>编程语言</w:t>
            </w:r>
          </w:p>
          <w:p>
            <w:pPr>
              <w:pStyle w:val="6"/>
              <w:rPr>
                <w:rFonts w:ascii="微软雅黑" w:hAnsi="微软雅黑" w:eastAsia="微软雅黑"/>
                <w:b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C#</w:t>
            </w:r>
            <w:r>
              <w:rPr>
                <w:rFonts w:ascii="微软雅黑" w:hAnsi="微软雅黑" w:eastAsia="微软雅黑"/>
                <w:color w:val="000000"/>
                <w:lang w:eastAsia="zh-CN"/>
              </w:rPr>
              <w:t>,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C++</w:t>
            </w:r>
            <w:r>
              <w:rPr>
                <w:rFonts w:ascii="微软雅黑" w:hAnsi="微软雅黑" w:eastAsia="微软雅黑"/>
                <w:color w:val="000000"/>
                <w:lang w:eastAsia="zh-CN"/>
              </w:rPr>
              <w:t>, ASP</w:t>
            </w:r>
          </w:p>
          <w:p>
            <w:pPr>
              <w:pStyle w:val="6"/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  <w:t>操作系统 / 数据库</w:t>
            </w:r>
          </w:p>
          <w:p>
            <w:pPr>
              <w:pStyle w:val="6"/>
              <w:rPr>
                <w:rFonts w:ascii="微软雅黑" w:hAnsi="微软雅黑" w:eastAsia="微软雅黑"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Windows, Linux</w:t>
            </w:r>
            <w:r>
              <w:rPr>
                <w:rFonts w:ascii="微软雅黑" w:hAnsi="微软雅黑" w:eastAsia="微软雅黑"/>
                <w:color w:val="000000"/>
                <w:szCs w:val="18"/>
              </w:rPr>
              <w:t xml:space="preserve">, SQL server, </w:t>
            </w:r>
          </w:p>
          <w:p>
            <w:pPr>
              <w:pStyle w:val="6"/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  <w:t>设计工具</w:t>
            </w:r>
          </w:p>
          <w:p>
            <w:pPr>
              <w:pStyle w:val="6"/>
              <w:rPr>
                <w:rFonts w:ascii="微软雅黑" w:hAnsi="微软雅黑" w:eastAsia="微软雅黑"/>
                <w:color w:val="000000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Cs w:val="18"/>
              </w:rPr>
              <w:t>Power Designer</w:t>
            </w:r>
          </w:p>
          <w:p>
            <w:pPr>
              <w:pStyle w:val="6"/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  <w:t>开发技术和工具</w:t>
            </w:r>
          </w:p>
          <w:p>
            <w:pPr>
              <w:pStyle w:val="6"/>
              <w:rPr>
                <w:rFonts w:hint="eastAsia" w:ascii="微软雅黑" w:hAnsi="微软雅黑" w:eastAsia="微软雅黑"/>
                <w:b/>
                <w:color w:val="000000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18"/>
                <w:lang w:val="en-US" w:eastAsia="zh-CN"/>
              </w:rPr>
              <w:t>Vs2013,Sql server</w:t>
            </w:r>
          </w:p>
          <w:p>
            <w:pPr>
              <w:pStyle w:val="6"/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b/>
                <w:color w:val="000000"/>
                <w:szCs w:val="18"/>
              </w:rPr>
              <w:t xml:space="preserve">Web </w:t>
            </w:r>
            <w:r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  <w:t>技术</w:t>
            </w:r>
            <w:r>
              <w:rPr>
                <w:rFonts w:ascii="微软雅黑" w:hAnsi="微软雅黑" w:eastAsia="微软雅黑"/>
                <w:b/>
                <w:color w:val="000000"/>
                <w:szCs w:val="18"/>
              </w:rPr>
              <w:t xml:space="preserve"> / </w:t>
            </w:r>
            <w:r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  <w:t>容器</w:t>
            </w:r>
          </w:p>
          <w:p>
            <w:pPr>
              <w:pStyle w:val="6"/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  <w:t>测试工具</w:t>
            </w:r>
          </w:p>
          <w:p>
            <w:pPr>
              <w:pStyle w:val="6"/>
              <w:rPr>
                <w:rFonts w:ascii="微软雅黑" w:hAnsi="微软雅黑" w:eastAsia="微软雅黑"/>
                <w:b/>
                <w:color w:val="000000"/>
                <w:sz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lang w:eastAsia="zh-CN"/>
              </w:rPr>
              <w:t>业务技能</w:t>
            </w:r>
          </w:p>
          <w:p>
            <w:pPr>
              <w:pStyle w:val="6"/>
              <w:rPr>
                <w:rFonts w:ascii="微软雅黑" w:hAnsi="微软雅黑" w:eastAsia="微软雅黑"/>
                <w:b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  <w:t>办公软件</w:t>
            </w:r>
          </w:p>
          <w:p>
            <w:pPr>
              <w:pStyle w:val="6"/>
              <w:rPr>
                <w:rFonts w:ascii="微软雅黑" w:hAnsi="微软雅黑" w:eastAsia="微软雅黑"/>
                <w:color w:val="000000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Cs w:val="18"/>
              </w:rPr>
              <w:t>Microsoft Office 2003</w:t>
            </w:r>
          </w:p>
          <w:p>
            <w:pPr>
              <w:pStyle w:val="6"/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  <w:t>行业</w:t>
            </w:r>
          </w:p>
          <w:p>
            <w:pPr>
              <w:pStyle w:val="6"/>
              <w:rPr>
                <w:rFonts w:ascii="微软雅黑" w:hAnsi="微软雅黑" w:eastAsia="微软雅黑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18"/>
                <w:lang w:eastAsia="zh-CN"/>
              </w:rPr>
              <w:t>信息技术，</w:t>
            </w:r>
            <w:r>
              <w:rPr>
                <w:rFonts w:hint="eastAsia" w:ascii="微软雅黑" w:hAnsi="微软雅黑" w:eastAsia="微软雅黑"/>
                <w:color w:val="000000"/>
                <w:szCs w:val="18"/>
                <w:lang w:val="en-US" w:eastAsia="zh-CN"/>
              </w:rPr>
              <w:t>互联网</w:t>
            </w:r>
          </w:p>
          <w:p>
            <w:pPr>
              <w:pStyle w:val="6"/>
              <w:rPr>
                <w:rFonts w:hint="eastAsia" w:ascii="微软雅黑" w:hAnsi="微软雅黑" w:eastAsia="微软雅黑" w:cs="Arial"/>
                <w:b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4" w:hRule="atLeast"/>
        </w:trPr>
        <w:tc>
          <w:tcPr>
            <w:tcW w:w="7200" w:type="dxa"/>
            <w:shd w:val="clear" w:color="auto" w:fill="auto"/>
            <w:vAlign w:val="top"/>
          </w:tcPr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15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  <w:t>年以上软件开发，熟练掌握多种流行架构。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  <w:t>熟悉常见数据库的使用。有</w:t>
            </w:r>
            <w:r>
              <w:rPr>
                <w:rFonts w:hint="eastAsia" w:ascii="微软雅黑" w:hAnsi="微软雅黑" w:eastAsia="微软雅黑"/>
                <w:color w:val="000000"/>
                <w:szCs w:val="15"/>
                <w:lang w:val="en-US" w:eastAsia="zh-CN"/>
              </w:rPr>
              <w:t>小</w:t>
            </w:r>
            <w: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  <w:t>型项目数据库设计，建模经验。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  <w:t>熟悉多个业务领域知识。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lang w:eastAsia="zh-CN"/>
              </w:rPr>
              <w:t>优秀的团队合作及独立工作能力。</w:t>
            </w:r>
          </w:p>
        </w:tc>
        <w:tc>
          <w:tcPr>
            <w:tcW w:w="2880" w:type="dxa"/>
            <w:vMerge w:val="continue"/>
            <w:shd w:val="clear" w:color="auto" w:fill="F3F3F3"/>
            <w:vAlign w:val="top"/>
          </w:tcPr>
          <w:p>
            <w:pPr>
              <w:pStyle w:val="6"/>
              <w:rPr>
                <w:rFonts w:hint="eastAsia" w:ascii="微软雅黑" w:hAnsi="微软雅黑" w:eastAsia="微软雅黑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7200" w:type="dxa"/>
            <w:shd w:val="clear" w:color="auto" w:fill="auto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18"/>
                <w:lang w:eastAsia="zh-CN"/>
              </w:rPr>
              <w:t>教育</w:t>
            </w:r>
          </w:p>
        </w:tc>
        <w:tc>
          <w:tcPr>
            <w:tcW w:w="2880" w:type="dxa"/>
            <w:vMerge w:val="continue"/>
            <w:shd w:val="clear" w:color="auto" w:fill="auto"/>
            <w:vAlign w:val="top"/>
          </w:tcPr>
          <w:p>
            <w:pPr>
              <w:pStyle w:val="8"/>
              <w:spacing w:before="12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7200" w:type="dxa"/>
            <w:shd w:val="clear" w:color="auto" w:fill="auto"/>
            <w:vAlign w:val="top"/>
          </w:tcPr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15"/>
                <w:lang w:val="en-US" w:eastAsia="zh-CN"/>
              </w:rPr>
              <w:t>苏州大学文正学院</w:t>
            </w:r>
          </w:p>
          <w:p>
            <w:pPr>
              <w:pStyle w:val="7"/>
              <w:numPr>
                <w:ilvl w:val="0"/>
                <w:numId w:val="0"/>
              </w:numPr>
              <w:ind w:left="576"/>
              <w:rPr>
                <w:rFonts w:hint="eastAsia" w:ascii="微软雅黑" w:hAnsi="微软雅黑" w:eastAsia="微软雅黑"/>
                <w:color w:val="000000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15"/>
                <w:lang w:val="en-US" w:eastAsia="zh-CN"/>
              </w:rPr>
              <w:t>信息工程专业</w:t>
            </w:r>
          </w:p>
          <w:p>
            <w:pPr>
              <w:pStyle w:val="7"/>
              <w:numPr>
                <w:ilvl w:val="0"/>
                <w:numId w:val="0"/>
              </w:numPr>
              <w:ind w:left="576"/>
              <w:rPr>
                <w:rFonts w:hint="eastAsia" w:ascii="微软雅黑" w:hAnsi="微软雅黑" w:eastAsia="微软雅黑"/>
                <w:color w:val="000000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000000"/>
                <w:szCs w:val="15"/>
                <w:lang w:val="en-US" w:eastAsia="zh-CN"/>
              </w:rPr>
              <w:t>13</w:t>
            </w:r>
            <w:r>
              <w:rPr>
                <w:rFonts w:ascii="微软雅黑" w:hAnsi="微软雅黑" w:eastAsia="微软雅黑"/>
                <w:color w:val="000000"/>
                <w:szCs w:val="15"/>
                <w:lang w:eastAsia="zh-CN"/>
              </w:rPr>
              <w:t xml:space="preserve"> –</w:t>
            </w:r>
            <w: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  <w:t xml:space="preserve"> 20</w:t>
            </w:r>
            <w:r>
              <w:rPr>
                <w:rFonts w:hint="eastAsia" w:ascii="微软雅黑" w:hAnsi="微软雅黑" w:eastAsia="微软雅黑"/>
                <w:color w:val="000000"/>
                <w:szCs w:val="15"/>
                <w:lang w:val="en-US" w:eastAsia="zh-CN"/>
              </w:rPr>
              <w:t>17</w:t>
            </w:r>
          </w:p>
        </w:tc>
        <w:tc>
          <w:tcPr>
            <w:tcW w:w="2880" w:type="dxa"/>
            <w:vMerge w:val="continue"/>
            <w:shd w:val="clear" w:color="auto" w:fill="F3F3F3"/>
            <w:vAlign w:val="top"/>
          </w:tcPr>
          <w:p>
            <w:pPr>
              <w:pStyle w:val="8"/>
              <w:spacing w:before="120"/>
              <w:rPr>
                <w:rFonts w:ascii="微软雅黑" w:hAnsi="微软雅黑" w:eastAsia="微软雅黑" w:cs="Arial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200" w:type="dxa"/>
            <w:shd w:val="clear" w:color="auto" w:fill="auto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/>
                <w:color w:val="000000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18"/>
              </w:rPr>
              <w:t>语言</w:t>
            </w:r>
          </w:p>
        </w:tc>
        <w:tc>
          <w:tcPr>
            <w:tcW w:w="2880" w:type="dxa"/>
            <w:vMerge w:val="continue"/>
            <w:shd w:val="clear" w:color="auto" w:fill="F3F3F3"/>
            <w:vAlign w:val="top"/>
          </w:tcPr>
          <w:p>
            <w:pPr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7200" w:type="dxa"/>
            <w:shd w:val="clear" w:color="auto" w:fill="auto"/>
            <w:vAlign w:val="top"/>
          </w:tcPr>
          <w:p>
            <w:pPr>
              <w:pStyle w:val="7"/>
              <w:numPr>
                <w:ilvl w:val="0"/>
                <w:numId w:val="2"/>
              </w:numPr>
              <w:rPr>
                <w:rFonts w:ascii="微软雅黑" w:hAnsi="微软雅黑" w:eastAsia="微软雅黑"/>
                <w:color w:val="000000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  <w:t>汉语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英语</w:t>
            </w:r>
          </w:p>
        </w:tc>
        <w:tc>
          <w:tcPr>
            <w:tcW w:w="2880" w:type="dxa"/>
            <w:vMerge w:val="continue"/>
            <w:shd w:val="clear" w:color="auto" w:fill="F3F3F3"/>
            <w:vAlign w:val="top"/>
          </w:tcPr>
          <w:p>
            <w:pPr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200" w:type="dxa"/>
            <w:shd w:val="clear" w:color="auto" w:fill="auto"/>
            <w:vAlign w:val="top"/>
          </w:tcPr>
          <w:p>
            <w:pPr>
              <w:pStyle w:val="7"/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18"/>
              </w:rPr>
              <w:t>证书</w:t>
            </w:r>
          </w:p>
        </w:tc>
        <w:tc>
          <w:tcPr>
            <w:tcW w:w="2880" w:type="dxa"/>
            <w:vMerge w:val="continue"/>
            <w:shd w:val="clear" w:color="auto" w:fill="F3F3F3"/>
            <w:vAlign w:val="top"/>
          </w:tcPr>
          <w:p>
            <w:pPr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7" w:hRule="atLeast"/>
        </w:trPr>
        <w:tc>
          <w:tcPr>
            <w:tcW w:w="7200" w:type="dxa"/>
            <w:shd w:val="clear" w:color="auto" w:fill="auto"/>
            <w:vAlign w:val="top"/>
          </w:tcPr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  <w:t xml:space="preserve">大学英语(CET) </w:t>
            </w:r>
            <w:r>
              <w:rPr>
                <w:rFonts w:ascii="微软雅黑" w:hAnsi="微软雅黑" w:eastAsia="微软雅黑"/>
                <w:color w:val="000000"/>
                <w:szCs w:val="15"/>
                <w:lang w:eastAsia="zh-CN"/>
              </w:rPr>
              <w:t>–</w:t>
            </w:r>
            <w:r>
              <w:rPr>
                <w:rFonts w:hint="eastAsia" w:ascii="微软雅黑" w:hAnsi="微软雅黑" w:eastAsia="微软雅黑"/>
                <w:color w:val="000000"/>
                <w:szCs w:val="15"/>
                <w:lang w:eastAsia="zh-CN"/>
              </w:rPr>
              <w:t xml:space="preserve"> 四级</w:t>
            </w:r>
          </w:p>
        </w:tc>
        <w:tc>
          <w:tcPr>
            <w:tcW w:w="2880" w:type="dxa"/>
            <w:vMerge w:val="continue"/>
            <w:shd w:val="clear" w:color="auto" w:fill="F3F3F3"/>
            <w:vAlign w:val="top"/>
          </w:tcPr>
          <w:p>
            <w:pPr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Arial"/>
          <w:b/>
          <w:sz w:val="18"/>
          <w:szCs w:val="18"/>
        </w:rPr>
        <w:sectPr>
          <w:headerReference r:id="rId3" w:type="default"/>
          <w:footerReference r:id="rId4" w:type="default"/>
          <w:pgSz w:w="12240" w:h="15840"/>
          <w:pgMar w:top="1440" w:right="1080" w:bottom="1440" w:left="1080" w:header="432" w:footer="899" w:gutter="0"/>
          <w:cols w:space="720" w:num="1"/>
          <w:docGrid w:linePitch="360" w:charSpace="0"/>
        </w:sectPr>
      </w:pPr>
    </w:p>
    <w:tbl>
      <w:tblPr>
        <w:tblStyle w:val="5"/>
        <w:tblW w:w="100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73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080" w:type="dxa"/>
            <w:gridSpan w:val="2"/>
            <w:shd w:val="clear" w:color="auto" w:fill="auto"/>
            <w:vAlign w:val="top"/>
          </w:tcPr>
          <w:p>
            <w:pPr>
              <w:widowControl w:val="0"/>
              <w:spacing w:before="240" w:beforeLines="100" w:after="120" w:afterLines="50"/>
              <w:jc w:val="both"/>
              <w:rPr>
                <w:rFonts w:hint="eastAsia" w:ascii="微软雅黑" w:hAnsi="微软雅黑" w:eastAsia="微软雅黑"/>
                <w:b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F3F3F3"/>
            <w:vAlign w:val="top"/>
          </w:tcPr>
          <w:p>
            <w:pPr>
              <w:widowControl w:val="0"/>
              <w:spacing w:before="240" w:beforeLines="100" w:after="120" w:afterLines="50"/>
              <w:jc w:val="both"/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盟拓软件（苏州）有限公司</w:t>
            </w:r>
          </w:p>
          <w:p>
            <w:pPr>
              <w:widowControl w:val="0"/>
              <w:spacing w:before="240" w:beforeLines="100" w:after="120" w:afterLines="50"/>
              <w:jc w:val="both"/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苏州</w:t>
            </w:r>
            <w:r>
              <w:rPr>
                <w:rFonts w:ascii="微软雅黑" w:hAnsi="微软雅黑" w:eastAsia="微软雅黑"/>
                <w:b/>
                <w:kern w:val="2"/>
                <w:sz w:val="18"/>
                <w:szCs w:val="18"/>
              </w:rPr>
              <w:t xml:space="preserve">, 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中国</w:t>
            </w:r>
          </w:p>
          <w:p>
            <w:pPr>
              <w:widowControl w:val="0"/>
              <w:spacing w:before="240" w:beforeLines="100" w:after="120" w:afterLines="50"/>
              <w:jc w:val="both"/>
              <w:rPr>
                <w:rFonts w:hint="eastAsia" w:ascii="微软雅黑" w:hAnsi="微软雅黑" w:eastAsia="微软雅黑" w:cs="Arial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b/>
                <w:kern w:val="2"/>
                <w:sz w:val="18"/>
                <w:szCs w:val="18"/>
              </w:rPr>
              <w:t xml:space="preserve">– 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至今</w:t>
            </w:r>
          </w:p>
        </w:tc>
        <w:tc>
          <w:tcPr>
            <w:tcW w:w="7380" w:type="dxa"/>
            <w:shd w:val="clear" w:color="auto" w:fill="F3F3F3"/>
            <w:vAlign w:val="top"/>
          </w:tcPr>
          <w:p>
            <w:pPr>
              <w:widowControl w:val="0"/>
              <w:spacing w:before="240" w:beforeLines="100" w:after="120" w:afterLines="50"/>
              <w:jc w:val="both"/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产品外包服务， 泰乐琪</w:t>
            </w:r>
          </w:p>
          <w:p>
            <w:pPr>
              <w:widowControl w:val="0"/>
              <w:spacing w:before="240" w:beforeLines="100" w:after="120" w:afterLines="50" w:line="276" w:lineRule="auto"/>
              <w:jc w:val="both"/>
              <w:rPr>
                <w:rFonts w:hint="eastAsia" w:ascii="微软雅黑" w:hAnsi="微软雅黑" w:eastAsia="微软雅黑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2"/>
                <w:sz w:val="18"/>
                <w:szCs w:val="18"/>
              </w:rPr>
              <w:t>泰乐琪有着 15 年与世界1000 强企业成功合作并获利的经验，提供基于高技术的商业服务为客户创造经济效益。泰乐琪的商业服务专注于汽车，保险和消费电子行业. 其主要客户包括福特，克莱斯勒，日产，固特异， Prudential金融，Travelers保险，Gateway 和 IBM 等著名企业。独特商业模式并以准确的量化的经济价值来衡量Trilogy 解决方案传递到每个客户的收益底线的新型商业服务和技术支持，为客户提供完全的商业价值保障，被誉为高度创新和高瞻远瞩的公司。盟拓软件作为泰乐琪全球三大供应商之一，提供着各种产品的性能调优，代码覆盖，手工测试，自动化测试，用例实现，美工设计等服务。</w:t>
            </w:r>
          </w:p>
          <w:p>
            <w:pPr>
              <w:widowControl w:val="0"/>
              <w:spacing w:before="240" w:beforeLines="100" w:after="120" w:afterLines="50"/>
              <w:jc w:val="both"/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角色与职责</w:t>
            </w:r>
            <w:r>
              <w:rPr>
                <w:rFonts w:ascii="微软雅黑" w:hAnsi="微软雅黑" w:eastAsia="微软雅黑"/>
                <w:b/>
                <w:kern w:val="2"/>
                <w:sz w:val="18"/>
                <w:szCs w:val="18"/>
              </w:rPr>
              <w:t>: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 w:cs="Arial"/>
                <w:szCs w:val="18"/>
              </w:rPr>
            </w:pPr>
            <w:r>
              <w:rPr>
                <w:rFonts w:ascii="微软雅黑" w:hAnsi="微软雅黑" w:eastAsia="微软雅黑" w:cs="Arial"/>
                <w:szCs w:val="18"/>
              </w:rPr>
              <w:t>Lead</w:t>
            </w:r>
            <w:r>
              <w:rPr>
                <w:rFonts w:hint="eastAsia" w:ascii="微软雅黑" w:hAnsi="微软雅黑" w:eastAsia="微软雅黑" w:cs="Arial"/>
                <w:szCs w:val="18"/>
                <w:lang w:eastAsia="zh-CN"/>
              </w:rPr>
              <w:t xml:space="preserve"> 团队</w:t>
            </w:r>
            <w:r>
              <w:rPr>
                <w:rFonts w:ascii="微软雅黑" w:hAnsi="微软雅黑" w:eastAsia="微软雅黑" w:cs="Arial"/>
                <w:szCs w:val="18"/>
              </w:rPr>
              <w:t xml:space="preserve"> 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  <w:lang w:eastAsia="zh-CN"/>
              </w:rPr>
              <w:t>项目评估，项目分配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 w:cs="Arial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Cs w:val="18"/>
                <w:lang w:eastAsia="zh-CN"/>
              </w:rPr>
              <w:t>协助解决组员遇到的各种问题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 w:cs="Arial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Cs w:val="18"/>
                <w:lang w:eastAsia="zh-CN"/>
              </w:rPr>
              <w:t>项目研究，对新类型的项目或技术进行研究，提供项目解决方案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ascii="微软雅黑" w:hAnsi="微软雅黑" w:eastAsia="微软雅黑" w:cs="Arial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Cs w:val="18"/>
                <w:lang w:eastAsia="zh-CN"/>
              </w:rPr>
              <w:t>团队技术交流与学习</w:t>
            </w:r>
          </w:p>
          <w:p>
            <w:pPr>
              <w:widowControl w:val="0"/>
              <w:spacing w:before="240" w:beforeLines="100" w:after="120" w:afterLines="50"/>
              <w:rPr>
                <w:rFonts w:hint="eastAsia" w:ascii="微软雅黑" w:hAnsi="微软雅黑" w:eastAsia="微软雅黑"/>
                <w:kern w:val="2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环境</w:t>
            </w:r>
            <w:r>
              <w:rPr>
                <w:rFonts w:ascii="微软雅黑" w:hAnsi="微软雅黑" w:eastAsia="微软雅黑"/>
                <w:b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微软雅黑" w:hAnsi="微软雅黑" w:eastAsia="微软雅黑"/>
                <w:kern w:val="2"/>
                <w:sz w:val="18"/>
                <w:szCs w:val="18"/>
              </w:rPr>
              <w:t>J</w:t>
            </w:r>
            <w:r>
              <w:rPr>
                <w:rFonts w:ascii="微软雅黑" w:hAnsi="微软雅黑" w:eastAsia="微软雅黑"/>
                <w:kern w:val="2"/>
                <w:sz w:val="18"/>
                <w:szCs w:val="18"/>
              </w:rPr>
              <w:t>ava</w:t>
            </w:r>
            <w:r>
              <w:rPr>
                <w:rFonts w:hint="eastAsia" w:ascii="微软雅黑" w:hAnsi="微软雅黑" w:eastAsia="微软雅黑"/>
                <w:kern w:val="2"/>
                <w:sz w:val="18"/>
                <w:szCs w:val="18"/>
              </w:rPr>
              <w:t xml:space="preserve"> EE, JSP/JavaScript/CSS, JSP/Servlet, XML, Flex,, Windows XP, Windos2000, MyEclipse, </w:t>
            </w:r>
            <w:r>
              <w:rPr>
                <w:rFonts w:ascii="微软雅黑" w:hAnsi="微软雅黑" w:eastAsia="微软雅黑"/>
                <w:kern w:val="2"/>
                <w:sz w:val="18"/>
                <w:szCs w:val="18"/>
              </w:rPr>
              <w:t>UltraEdit</w:t>
            </w:r>
            <w:r>
              <w:rPr>
                <w:rFonts w:hint="eastAsia" w:ascii="微软雅黑" w:hAnsi="微软雅黑" w:eastAsia="微软雅黑"/>
                <w:kern w:val="2"/>
                <w:sz w:val="18"/>
                <w:szCs w:val="18"/>
              </w:rPr>
              <w:t>, JUnit, Tomcat, Spring, Hibernate, Struts, Tiles, DWR, DreamWeaver, Photoshop, Oracle, Microsoft SQL Server 2000, Post</w:t>
            </w:r>
            <w:r>
              <w:rPr>
                <w:rFonts w:ascii="微软雅黑" w:hAnsi="微软雅黑" w:eastAsia="微软雅黑"/>
                <w:kern w:val="2"/>
                <w:sz w:val="18"/>
                <w:szCs w:val="18"/>
              </w:rPr>
              <w:t>g</w:t>
            </w:r>
            <w:r>
              <w:rPr>
                <w:rFonts w:hint="eastAsia" w:ascii="微软雅黑" w:hAnsi="微软雅黑" w:eastAsia="微软雅黑"/>
                <w:kern w:val="2"/>
                <w:sz w:val="18"/>
                <w:szCs w:val="18"/>
              </w:rPr>
              <w:t>reSQL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auto"/>
            <w:vAlign w:val="top"/>
          </w:tcPr>
          <w:p>
            <w:pPr>
              <w:widowControl w:val="0"/>
              <w:spacing w:before="240" w:beforeLines="100" w:after="120" w:afterLines="50"/>
              <w:jc w:val="both"/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  <w:lang w:val="en-US" w:eastAsia="zh-CN"/>
              </w:rPr>
              <w:t>矽品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（苏州）有限公司</w:t>
            </w:r>
          </w:p>
          <w:p>
            <w:pPr>
              <w:widowControl w:val="0"/>
              <w:spacing w:before="240" w:beforeLines="100" w:after="120" w:afterLines="50"/>
              <w:jc w:val="both"/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苏州</w:t>
            </w:r>
            <w:r>
              <w:rPr>
                <w:rFonts w:ascii="微软雅黑" w:hAnsi="微软雅黑" w:eastAsia="微软雅黑"/>
                <w:b/>
                <w:kern w:val="2"/>
                <w:sz w:val="18"/>
                <w:szCs w:val="18"/>
              </w:rPr>
              <w:t xml:space="preserve">, 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中国</w:t>
            </w:r>
          </w:p>
          <w:p>
            <w:pPr>
              <w:widowControl w:val="0"/>
              <w:spacing w:before="240" w:beforeLines="100" w:after="120" w:afterLines="50"/>
              <w:jc w:val="both"/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10</w:t>
            </w:r>
            <w:r>
              <w:rPr>
                <w:rFonts w:ascii="微软雅黑" w:hAnsi="微软雅黑" w:eastAsia="微软雅黑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ascii="微软雅黑" w:hAnsi="微软雅黑" w:eastAsia="微软雅黑"/>
                <w:b/>
                <w:kern w:val="2"/>
                <w:sz w:val="18"/>
                <w:szCs w:val="18"/>
              </w:rPr>
              <w:t xml:space="preserve"> – 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03</w:t>
            </w:r>
            <w:r>
              <w:rPr>
                <w:rFonts w:ascii="微软雅黑" w:hAnsi="微软雅黑" w:eastAsia="微软雅黑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  <w:lang w:val="en-US" w:eastAsia="zh-CN"/>
              </w:rPr>
              <w:t>8</w:t>
            </w:r>
            <w:bookmarkStart w:id="0" w:name="_GoBack"/>
            <w:bookmarkEnd w:id="0"/>
          </w:p>
        </w:tc>
        <w:tc>
          <w:tcPr>
            <w:tcW w:w="7380" w:type="dxa"/>
            <w:shd w:val="clear" w:color="auto" w:fill="auto"/>
            <w:vAlign w:val="top"/>
          </w:tcPr>
          <w:p>
            <w:pPr>
              <w:widowControl w:val="0"/>
              <w:spacing w:before="240" w:beforeLines="100" w:after="120" w:afterLines="50"/>
              <w:jc w:val="both"/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  <w:lang w:val="en-US" w:eastAsia="zh-CN"/>
              </w:rPr>
              <w:t>半导体公司</w:t>
            </w:r>
          </w:p>
          <w:p>
            <w:pPr>
              <w:widowControl w:val="0"/>
              <w:spacing w:before="240" w:beforeLines="100" w:after="120" w:afterLines="50"/>
              <w:jc w:val="both"/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</w:rPr>
              <w:t>角色与职责</w:t>
            </w:r>
            <w:r>
              <w:rPr>
                <w:rFonts w:ascii="微软雅黑" w:hAnsi="微软雅黑" w:eastAsia="微软雅黑"/>
                <w:b/>
                <w:kern w:val="2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/>
                <w:b/>
                <w:kern w:val="2"/>
                <w:sz w:val="18"/>
                <w:szCs w:val="18"/>
                <w:lang w:val="en-US" w:eastAsia="zh-CN"/>
              </w:rPr>
              <w:t xml:space="preserve"> 软件工程师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 w:cs="Arial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Cs w:val="18"/>
                <w:lang w:val="en-US" w:eastAsia="zh-CN"/>
              </w:rPr>
              <w:t>负责软件应用层面的开发维护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  <w:lang w:val="en-US" w:eastAsia="zh-CN"/>
              </w:rPr>
              <w:t>学习c#，js，b/s架构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 w:ascii="微软雅黑" w:hAnsi="微软雅黑" w:eastAsia="微软雅黑" w:cs="Arial"/>
                <w:szCs w:val="18"/>
              </w:rPr>
            </w:pPr>
            <w:r>
              <w:rPr>
                <w:rFonts w:hint="eastAsia" w:ascii="微软雅黑" w:hAnsi="微软雅黑" w:eastAsia="微软雅黑" w:cs="Arial"/>
                <w:szCs w:val="18"/>
                <w:lang w:eastAsia="zh-CN"/>
              </w:rPr>
              <w:t>独立</w:t>
            </w:r>
            <w:r>
              <w:rPr>
                <w:rFonts w:hint="eastAsia" w:ascii="微软雅黑" w:hAnsi="微软雅黑" w:eastAsia="微软雅黑" w:cs="Arial"/>
                <w:szCs w:val="18"/>
                <w:lang w:val="en-US" w:eastAsia="zh-CN"/>
              </w:rPr>
              <w:t>负责一个系统的开发和维护</w:t>
            </w:r>
          </w:p>
          <w:p>
            <w:pPr>
              <w:widowControl w:val="0"/>
              <w:spacing w:before="240" w:beforeLines="100" w:after="120" w:afterLines="50"/>
              <w:jc w:val="both"/>
              <w:rPr>
                <w:rFonts w:ascii="微软雅黑" w:hAnsi="微软雅黑" w:eastAsia="微软雅黑"/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/>
    <w:sectPr>
      <w:pgSz w:w="12240" w:h="15840"/>
      <w:pgMar w:top="1440" w:right="1080" w:bottom="1440" w:left="1080" w:header="432" w:footer="89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10080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040"/>
      <w:gridCol w:w="504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040" w:type="dxa"/>
          <w:vAlign w:val="top"/>
        </w:tcPr>
        <w:p>
          <w:pPr>
            <w:pStyle w:val="2"/>
            <w:jc w:val="both"/>
            <w:rPr>
              <w:rFonts w:hint="eastAsia" w:ascii="Arial" w:hAnsi="Arial" w:eastAsia="宋体" w:cs="Arial"/>
              <w:b/>
              <w:color w:val="999999"/>
              <w:sz w:val="18"/>
              <w:szCs w:val="18"/>
              <w:lang w:val="en-US" w:eastAsia="zh-CN"/>
            </w:rPr>
          </w:pPr>
          <w:r>
            <w:rPr>
              <w:rFonts w:hint="eastAsia" w:ascii="Arial" w:hAnsi="Arial" w:cs="Arial"/>
              <w:color w:val="999999"/>
              <w:sz w:val="18"/>
              <w:szCs w:val="18"/>
            </w:rPr>
            <w:t>最后更新日期</w:t>
          </w:r>
          <w:r>
            <w:rPr>
              <w:rFonts w:ascii="Arial" w:hAnsi="Arial" w:cs="Arial"/>
              <w:color w:val="999999"/>
              <w:sz w:val="18"/>
              <w:szCs w:val="18"/>
            </w:rPr>
            <w:t xml:space="preserve">: </w:t>
          </w:r>
          <w:r>
            <w:rPr>
              <w:rFonts w:hint="eastAsia" w:ascii="Arial" w:hAnsi="Arial" w:cs="Arial"/>
              <w:color w:val="999999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color w:val="999999"/>
              <w:sz w:val="18"/>
              <w:szCs w:val="18"/>
            </w:rPr>
            <w:t>201</w:t>
          </w:r>
          <w:r>
            <w:rPr>
              <w:rFonts w:hint="eastAsia" w:ascii="Arial" w:hAnsi="Arial" w:cs="Arial"/>
              <w:color w:val="999999"/>
              <w:sz w:val="18"/>
              <w:szCs w:val="18"/>
              <w:lang w:val="en-US" w:eastAsia="zh-CN"/>
            </w:rPr>
            <w:t>8</w:t>
          </w:r>
          <w:r>
            <w:rPr>
              <w:rFonts w:hint="eastAsia" w:ascii="Arial" w:hAnsi="Arial" w:cs="Arial"/>
              <w:color w:val="999999"/>
              <w:sz w:val="18"/>
              <w:szCs w:val="18"/>
            </w:rPr>
            <w:t>-</w:t>
          </w:r>
          <w:r>
            <w:rPr>
              <w:rFonts w:hint="eastAsia" w:ascii="Arial" w:hAnsi="Arial" w:cs="Arial"/>
              <w:color w:val="999999"/>
              <w:sz w:val="18"/>
              <w:szCs w:val="18"/>
              <w:lang w:val="en-US" w:eastAsia="zh-CN"/>
            </w:rPr>
            <w:t>05</w:t>
          </w:r>
          <w:r>
            <w:rPr>
              <w:rFonts w:hint="eastAsia" w:ascii="Arial" w:hAnsi="Arial" w:cs="Arial"/>
              <w:color w:val="999999"/>
              <w:sz w:val="18"/>
              <w:szCs w:val="18"/>
            </w:rPr>
            <w:t>-</w:t>
          </w:r>
          <w:r>
            <w:rPr>
              <w:rFonts w:hint="eastAsia" w:ascii="Arial" w:hAnsi="Arial" w:cs="Arial"/>
              <w:color w:val="999999"/>
              <w:sz w:val="18"/>
              <w:szCs w:val="18"/>
              <w:lang w:val="en-US" w:eastAsia="zh-CN"/>
            </w:rPr>
            <w:t>21</w:t>
          </w:r>
        </w:p>
      </w:tc>
      <w:tc>
        <w:tcPr>
          <w:tcW w:w="5040" w:type="dxa"/>
          <w:vAlign w:val="top"/>
        </w:tcPr>
        <w:p>
          <w:pPr>
            <w:pStyle w:val="2"/>
            <w:wordWrap w:val="0"/>
            <w:jc w:val="right"/>
            <w:rPr>
              <w:rFonts w:hint="eastAsia" w:ascii="Arial" w:hAnsi="Arial" w:cs="Arial"/>
              <w:b/>
              <w:color w:val="999999"/>
              <w:sz w:val="18"/>
              <w:szCs w:val="18"/>
            </w:rPr>
          </w:pPr>
          <w:r>
            <w:rPr>
              <w:rFonts w:hint="eastAsia" w:ascii="Arial" w:hAnsi="Arial" w:cs="Arial"/>
              <w:color w:val="999999"/>
              <w:sz w:val="18"/>
              <w:szCs w:val="18"/>
            </w:rPr>
            <w:t>第</w:t>
          </w:r>
          <w:r>
            <w:rPr>
              <w:rFonts w:ascii="Arial" w:hAnsi="Arial" w:cs="Arial"/>
              <w:color w:val="999999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color w:val="999999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color w:val="999999"/>
              <w:sz w:val="18"/>
              <w:szCs w:val="18"/>
            </w:rPr>
            <w:instrText xml:space="preserve"> PAGE </w:instrText>
          </w:r>
          <w:r>
            <w:rPr>
              <w:rFonts w:ascii="Arial" w:hAnsi="Arial" w:cs="Arial"/>
              <w:color w:val="999999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color w:val="999999"/>
              <w:sz w:val="18"/>
              <w:szCs w:val="18"/>
            </w:rPr>
            <w:t>3</w:t>
          </w:r>
          <w:r>
            <w:rPr>
              <w:rFonts w:ascii="Arial" w:hAnsi="Arial" w:cs="Arial"/>
              <w:color w:val="999999"/>
              <w:sz w:val="18"/>
              <w:szCs w:val="18"/>
            </w:rPr>
            <w:fldChar w:fldCharType="end"/>
          </w:r>
          <w:r>
            <w:rPr>
              <w:rFonts w:ascii="Arial" w:hAnsi="Arial" w:cs="Arial"/>
              <w:color w:val="999999"/>
              <w:sz w:val="18"/>
              <w:szCs w:val="18"/>
            </w:rPr>
            <w:t xml:space="preserve"> </w:t>
          </w:r>
          <w:r>
            <w:rPr>
              <w:rFonts w:hint="eastAsia" w:ascii="Arial" w:hAnsi="Arial" w:cs="Arial"/>
              <w:color w:val="999999"/>
              <w:sz w:val="18"/>
              <w:szCs w:val="18"/>
            </w:rPr>
            <w:t>页 总</w:t>
          </w:r>
          <w:r>
            <w:rPr>
              <w:rFonts w:ascii="Arial" w:hAnsi="Arial" w:cs="Arial"/>
              <w:color w:val="999999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color w:val="999999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color w:val="999999"/>
              <w:sz w:val="18"/>
              <w:szCs w:val="18"/>
            </w:rPr>
            <w:instrText xml:space="preserve"> NUMPAGES </w:instrText>
          </w:r>
          <w:r>
            <w:rPr>
              <w:rFonts w:ascii="Arial" w:hAnsi="Arial" w:cs="Arial"/>
              <w:color w:val="999999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color w:val="999999"/>
              <w:sz w:val="18"/>
              <w:szCs w:val="18"/>
            </w:rPr>
            <w:t>4</w:t>
          </w:r>
          <w:r>
            <w:rPr>
              <w:rFonts w:ascii="Arial" w:hAnsi="Arial" w:cs="Arial"/>
              <w:color w:val="999999"/>
              <w:sz w:val="18"/>
              <w:szCs w:val="18"/>
            </w:rPr>
            <w:fldChar w:fldCharType="end"/>
          </w:r>
          <w:r>
            <w:rPr>
              <w:rFonts w:hint="eastAsia" w:ascii="Arial" w:hAnsi="Arial" w:cs="Arial"/>
              <w:color w:val="999999"/>
              <w:sz w:val="18"/>
              <w:szCs w:val="18"/>
            </w:rPr>
            <w:t xml:space="preserve"> 页</w:t>
          </w:r>
        </w:p>
      </w:tc>
    </w:tr>
  </w:tbl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微软雅黑" w:hAnsi="微软雅黑" w:eastAsia="微软雅黑" w:cs="Arial"/>
        <w:color w:val="999999"/>
        <w:sz w:val="18"/>
        <w:szCs w:val="18"/>
      </w:rPr>
    </w:pPr>
    <w:r>
      <w:rPr>
        <w:rFonts w:hint="eastAsia" w:ascii="微软雅黑" w:hAnsi="微软雅黑" w:eastAsia="微软雅黑" w:cs="Arial"/>
        <w:color w:val="999999"/>
        <w:sz w:val="18"/>
        <w:szCs w:val="18"/>
        <w:lang w:val="en-US" w:eastAsia="zh-CN"/>
      </w:rPr>
      <w:t>杜强</w:t>
    </w:r>
    <w:r>
      <w:rPr>
        <w:rFonts w:ascii="微软雅黑" w:hAnsi="微软雅黑" w:eastAsia="微软雅黑" w:cs="Arial"/>
        <w:color w:val="999999"/>
        <w:sz w:val="18"/>
        <w:szCs w:val="18"/>
      </w:rPr>
      <w:t xml:space="preserve"> – </w:t>
    </w:r>
    <w:r>
      <w:rPr>
        <w:rFonts w:hint="eastAsia" w:ascii="微软雅黑" w:hAnsi="微软雅黑" w:eastAsia="微软雅黑" w:cs="Arial"/>
        <w:color w:val="999999"/>
        <w:sz w:val="18"/>
        <w:szCs w:val="18"/>
        <w:lang w:val="en-US" w:eastAsia="zh-CN"/>
      </w:rPr>
      <w:t xml:space="preserve">.NET </w:t>
    </w:r>
    <w:r>
      <w:rPr>
        <w:rFonts w:hint="eastAsia" w:ascii="微软雅黑" w:hAnsi="微软雅黑" w:eastAsia="微软雅黑" w:cs="Arial"/>
        <w:color w:val="999999"/>
        <w:sz w:val="18"/>
        <w:szCs w:val="18"/>
      </w:rPr>
      <w:t xml:space="preserve"> Engineer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21FB9"/>
    <w:multiLevelType w:val="singleLevel"/>
    <w:tmpl w:val="19521FB9"/>
    <w:lvl w:ilvl="0" w:tentative="0">
      <w:start w:val="1"/>
      <w:numFmt w:val="bullet"/>
      <w:lvlText w:val=""/>
      <w:lvlJc w:val="left"/>
      <w:pPr>
        <w:tabs>
          <w:tab w:val="left" w:pos="576"/>
        </w:tabs>
        <w:ind w:left="576" w:hanging="432"/>
      </w:pPr>
      <w:rPr>
        <w:rFonts w:hint="default" w:ascii="Wingdings" w:hAnsi="Wingdings"/>
      </w:rPr>
    </w:lvl>
  </w:abstractNum>
  <w:abstractNum w:abstractNumId="1">
    <w:nsid w:val="243D7ADB"/>
    <w:multiLevelType w:val="multilevel"/>
    <w:tmpl w:val="243D7ADB"/>
    <w:lvl w:ilvl="0" w:tentative="0">
      <w:start w:val="1"/>
      <w:numFmt w:val="bullet"/>
      <w:pStyle w:val="7"/>
      <w:lvlText w:val=""/>
      <w:lvlJc w:val="left"/>
      <w:pPr>
        <w:tabs>
          <w:tab w:val="left" w:pos="576"/>
        </w:tabs>
        <w:ind w:left="576" w:hanging="432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66577"/>
    <w:rsid w:val="044307E1"/>
    <w:rsid w:val="1AF66577"/>
    <w:rsid w:val="1D44624A"/>
    <w:rsid w:val="5EA13F5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customStyle="1" w:styleId="6">
    <w:name w:val="Text"/>
    <w:basedOn w:val="1"/>
    <w:qFormat/>
    <w:uiPriority w:val="0"/>
    <w:pPr>
      <w:spacing w:before="120" w:line="220" w:lineRule="atLeast"/>
    </w:pPr>
    <w:rPr>
      <w:rFonts w:ascii="Arial" w:hAnsi="Arial"/>
      <w:sz w:val="18"/>
      <w:szCs w:val="20"/>
      <w:lang w:eastAsia="en-US"/>
    </w:rPr>
  </w:style>
  <w:style w:type="paragraph" w:customStyle="1" w:styleId="7">
    <w:name w:val="bullet"/>
    <w:basedOn w:val="1"/>
    <w:qFormat/>
    <w:uiPriority w:val="0"/>
    <w:pPr>
      <w:numPr>
        <w:ilvl w:val="0"/>
        <w:numId w:val="1"/>
      </w:numPr>
      <w:spacing w:before="120" w:line="220" w:lineRule="atLeast"/>
    </w:pPr>
    <w:rPr>
      <w:rFonts w:ascii="Arial" w:hAnsi="Arial"/>
      <w:sz w:val="18"/>
      <w:szCs w:val="20"/>
      <w:lang w:eastAsia="en-US"/>
    </w:rPr>
  </w:style>
  <w:style w:type="paragraph" w:customStyle="1" w:styleId="8">
    <w:name w:val="Section"/>
    <w:basedOn w:val="1"/>
    <w:next w:val="1"/>
    <w:qFormat/>
    <w:uiPriority w:val="0"/>
    <w:pPr>
      <w:spacing w:before="240"/>
    </w:pPr>
    <w:rPr>
      <w:rFonts w:ascii="Arial" w:hAnsi="Arial"/>
      <w:b/>
      <w:caps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2018-05-21T09:08:00Z</dcterms:created>
  <dc:creator>Administrator</dc:creator>
  <cp:lastModifiedBy>Administrator</cp:lastModifiedBy>
  <dcterms:modified xsi:type="dcterms:W3CDTF">2018-05-21T09:17:01Z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