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D20A" w14:textId="77777777" w:rsidR="00303164" w:rsidRDefault="00000000">
      <w:pPr>
        <w:pStyle w:val="KonuBal"/>
        <w:jc w:val="center"/>
      </w:pPr>
      <w:r>
        <w:t>MAKİNE ÖĞRENMESİ ARA SINAV ÖDEVİ</w:t>
      </w:r>
    </w:p>
    <w:p w14:paraId="736B8D71" w14:textId="77777777" w:rsidR="00303164" w:rsidRDefault="00000000">
      <w:pPr>
        <w:pStyle w:val="Balk2"/>
        <w:jc w:val="center"/>
      </w:pPr>
      <w:r>
        <w:t>Klasik Makine Öğrenmesi Modelleri + PCA + LDA + XAI (SHAP) Analizi</w:t>
      </w:r>
    </w:p>
    <w:p w14:paraId="001E10A8" w14:textId="77777777" w:rsidR="00303164" w:rsidRDefault="00303164"/>
    <w:p w14:paraId="1C71A006" w14:textId="1E690D7E" w:rsidR="00303164" w:rsidRDefault="00000000">
      <w:pPr>
        <w:jc w:val="center"/>
      </w:pPr>
      <w:r>
        <w:rPr>
          <w:b/>
        </w:rPr>
        <w:t xml:space="preserve">Öğrenci Adı Soyadı: </w:t>
      </w:r>
      <w:r w:rsidR="00CB5774">
        <w:rPr>
          <w:b/>
        </w:rPr>
        <w:t>Durukan ESMERAY</w:t>
      </w:r>
      <w:r>
        <w:rPr>
          <w:b/>
        </w:rPr>
        <w:br/>
      </w:r>
      <w:proofErr w:type="spellStart"/>
      <w:r>
        <w:rPr>
          <w:b/>
        </w:rPr>
        <w:t>Öğrenci</w:t>
      </w:r>
      <w:proofErr w:type="spellEnd"/>
      <w:r>
        <w:rPr>
          <w:b/>
        </w:rPr>
        <w:t xml:space="preserve"> </w:t>
      </w:r>
      <w:proofErr w:type="spellStart"/>
      <w:r>
        <w:rPr>
          <w:b/>
        </w:rPr>
        <w:t>Numarası</w:t>
      </w:r>
      <w:proofErr w:type="spellEnd"/>
      <w:r>
        <w:rPr>
          <w:b/>
        </w:rPr>
        <w:t xml:space="preserve">: </w:t>
      </w:r>
      <w:r w:rsidR="00CB5774" w:rsidRPr="00CB5774">
        <w:rPr>
          <w:b/>
        </w:rPr>
        <w:t>25221602004</w:t>
      </w:r>
      <w:r>
        <w:rPr>
          <w:b/>
        </w:rPr>
        <w:br/>
        <w:t>Tarih: 27.11.2025</w:t>
      </w:r>
      <w:r>
        <w:rPr>
          <w:b/>
        </w:rPr>
        <w:br/>
        <w:t>Ders: Makine Öğrenmesi</w:t>
      </w:r>
      <w:r>
        <w:rPr>
          <w:b/>
        </w:rPr>
        <w:br/>
      </w:r>
      <w:proofErr w:type="spellStart"/>
      <w:r>
        <w:rPr>
          <w:b/>
        </w:rPr>
        <w:t>Üniversite</w:t>
      </w:r>
      <w:proofErr w:type="spellEnd"/>
      <w:r>
        <w:rPr>
          <w:b/>
        </w:rPr>
        <w:t xml:space="preserve">: </w:t>
      </w:r>
      <w:r w:rsidR="00CB5774">
        <w:rPr>
          <w:b/>
        </w:rPr>
        <w:t xml:space="preserve">İstanbul </w:t>
      </w:r>
      <w:proofErr w:type="spellStart"/>
      <w:r>
        <w:rPr>
          <w:b/>
        </w:rPr>
        <w:t>Topkapı</w:t>
      </w:r>
      <w:proofErr w:type="spellEnd"/>
      <w:r>
        <w:rPr>
          <w:b/>
        </w:rPr>
        <w:t xml:space="preserve"> </w:t>
      </w:r>
      <w:proofErr w:type="spellStart"/>
      <w:r>
        <w:rPr>
          <w:b/>
        </w:rPr>
        <w:t>Üniversitesi</w:t>
      </w:r>
      <w:proofErr w:type="spellEnd"/>
    </w:p>
    <w:p w14:paraId="4E14D95A" w14:textId="77777777" w:rsidR="00303164" w:rsidRDefault="00000000">
      <w:r>
        <w:br w:type="page"/>
      </w:r>
    </w:p>
    <w:p w14:paraId="10E32B63" w14:textId="77777777" w:rsidR="00303164" w:rsidRDefault="00000000">
      <w:pPr>
        <w:pStyle w:val="Balk1"/>
      </w:pPr>
      <w:r>
        <w:lastRenderedPageBreak/>
        <w:t>1. GİRİŞ</w:t>
      </w:r>
    </w:p>
    <w:p w14:paraId="760438B2" w14:textId="77777777" w:rsidR="00303164" w:rsidRDefault="00000000">
      <w:r>
        <w:t>Bu çalışmada, Breast Cancer Wisconsin veri seti üzerinde klasik makine öğrenmesi algoritmaları kullanılarak kanser teşhisi için sınıflandırma modelleri geliştirilmiştir. Çalışma kapsamında veri ön işleme, keşifsel veri analizi (EDA), boyut indirgeme teknikleri (PCA ve LDA) uygulanmış ve 15 farklı model eğitilerek performans karşılaştırması yapılmıştır. Son olarak, en iyi modelin karar mekanizması SHAP (SHapley Additive exPlanations) yöntemi ile açıklanmıştır.</w:t>
      </w:r>
    </w:p>
    <w:p w14:paraId="1B000CA9" w14:textId="77777777" w:rsidR="00303164" w:rsidRDefault="00000000">
      <w:pPr>
        <w:pStyle w:val="Balk1"/>
      </w:pPr>
      <w:r>
        <w:t>2. VERİ SETİ VE ÖN İŞLEME</w:t>
      </w:r>
    </w:p>
    <w:p w14:paraId="6BF27CF1" w14:textId="77777777" w:rsidR="00303164" w:rsidRDefault="00000000">
      <w:pPr>
        <w:pStyle w:val="Balk2"/>
      </w:pPr>
      <w:r>
        <w:t>2.1. Veri Seti Özellikleri</w:t>
      </w:r>
    </w:p>
    <w:p w14:paraId="50B029AD" w14:textId="77777777" w:rsidR="00303164" w:rsidRDefault="00000000">
      <w:r>
        <w:t>• Veri Seti: Breast Cancer Wisconsin</w:t>
      </w:r>
      <w:r>
        <w:br/>
        <w:t>• Toplam Örnek Sayısı: 569</w:t>
      </w:r>
      <w:r>
        <w:br/>
        <w:t>• Özellik Sayısı: 30 (sayısal)</w:t>
      </w:r>
      <w:r>
        <w:br/>
        <w:t>• Hedef Değişken: İkili sınıflandırma (0: Malignant - Kötü huylu, 1: Benign - İyi huylu)</w:t>
      </w:r>
      <w:r>
        <w:br/>
        <w:t>• Sınıf Dağılımı: Malignant: 212 (%37.3), Benign: 357 (%62.7)</w:t>
      </w:r>
    </w:p>
    <w:p w14:paraId="113BC311" w14:textId="77777777" w:rsidR="00303164" w:rsidRDefault="00000000">
      <w:pPr>
        <w:pStyle w:val="Balk2"/>
      </w:pPr>
      <w:r>
        <w:t>2.2. Veri Kalite Kontrolleri</w:t>
      </w:r>
    </w:p>
    <w:p w14:paraId="3CB72843" w14:textId="77777777" w:rsidR="00303164" w:rsidRDefault="00000000">
      <w:r>
        <w:t>• Eksik Değer Analizi: Veri setinde hiç eksik değer tespit edilmemiştir.</w:t>
      </w:r>
      <w:r>
        <w:br/>
        <w:t>• Aykırı Değer Analizi: IQR yöntemi ile aykırı değerler tespit edilmiştir. Ancak bu değerler gerçek tıbbi ölçümler olduğu için veri setinden çıkarılmamıştır.</w:t>
      </w:r>
      <w:r>
        <w:br/>
        <w:t>• Veri Tipi: Tüm özellikler sayısal (float64) tipindedir.</w:t>
      </w:r>
    </w:p>
    <w:p w14:paraId="599057F2" w14:textId="77777777" w:rsidR="00303164" w:rsidRDefault="00000000">
      <w:pPr>
        <w:pStyle w:val="Balk2"/>
      </w:pPr>
      <w:r>
        <w:t>2.3. Veri Ölçeklendirme ve Bölme</w:t>
      </w:r>
    </w:p>
    <w:p w14:paraId="118AD54E" w14:textId="77777777" w:rsidR="00303164" w:rsidRDefault="00000000">
      <w:r>
        <w:t>• Ölçeklendirme: StandardScaler kullanılarak tüm özellikler ortalama=0, standart sapma=1 olacak şekilde normalize edilmiştir.</w:t>
      </w:r>
      <w:r>
        <w:br/>
        <w:t>• Veri Bölme:</w:t>
      </w:r>
      <w:r>
        <w:br/>
        <w:t xml:space="preserve">  - Training Set: %70 (398 örnek)</w:t>
      </w:r>
      <w:r>
        <w:br/>
        <w:t xml:space="preserve">  - Validation Set: %10 (57 örnek)</w:t>
      </w:r>
      <w:r>
        <w:br/>
        <w:t xml:space="preserve">  - Test Set: %20 (114 örnek)</w:t>
      </w:r>
      <w:r>
        <w:br/>
        <w:t>• Stratified sampling kullanılarak sınıf oranları korunmuştur.</w:t>
      </w:r>
    </w:p>
    <w:p w14:paraId="1625C484" w14:textId="77777777" w:rsidR="00303164" w:rsidRDefault="00000000">
      <w:pPr>
        <w:pStyle w:val="Balk1"/>
      </w:pPr>
      <w:r>
        <w:t>3. KEŞİFSEL VERİ ANALİZİ (EDA)</w:t>
      </w:r>
    </w:p>
    <w:p w14:paraId="41F0B1C0" w14:textId="77777777" w:rsidR="00303164" w:rsidRDefault="00000000">
      <w:r>
        <w:t>Korelasyon analizi sonucunda, radius, perimeter ve area özellikleri arasında çok yüksek korelasyon (r &gt; 0.98) tespit edilmiştir. Bu özellikler birbirine çok benzer bilgi taşımaktadır. Target değişken ile en yüksek korelasyona sahip özellikler:</w:t>
      </w:r>
      <w:r>
        <w:br/>
        <w:t>• worst concave points (r = -0.79)</w:t>
      </w:r>
      <w:r>
        <w:br/>
        <w:t>• worst perimeter (r = -0.78)</w:t>
      </w:r>
      <w:r>
        <w:br/>
        <w:t>• mean concave points (r = -0.78)</w:t>
      </w:r>
      <w:r>
        <w:br/>
        <w:t>Negatif korelasyon, bu değerlerin yüksek olmasının malignant (kötü huylu) tümörlerde daha yaygın olduğunu göstermektedir.</w:t>
      </w:r>
    </w:p>
    <w:p w14:paraId="30EB52DA" w14:textId="77777777" w:rsidR="00303164" w:rsidRDefault="00000000">
      <w:pPr>
        <w:pStyle w:val="Balk1"/>
      </w:pPr>
      <w:r>
        <w:lastRenderedPageBreak/>
        <w:t>4. BOYUT İNDİRGEME</w:t>
      </w:r>
    </w:p>
    <w:p w14:paraId="4ED64F09" w14:textId="77777777" w:rsidR="00303164" w:rsidRDefault="00000000">
      <w:pPr>
        <w:pStyle w:val="Balk2"/>
      </w:pPr>
      <w:r>
        <w:t>4.1. PCA (Principal Component Analysis)</w:t>
      </w:r>
    </w:p>
    <w:p w14:paraId="0EA2DDF2" w14:textId="77777777" w:rsidR="00303164" w:rsidRDefault="00000000">
      <w:r>
        <w:t>• Orijinal özellik sayısı: 30</w:t>
      </w:r>
      <w:r>
        <w:br/>
        <w:t>• Seçilen bileşen sayısı: 6 (explained variance ratio ortalamasından büyük olanlar)</w:t>
      </w:r>
      <w:r>
        <w:br/>
        <w:t>• Toplam açıklanan varyans: %88.99</w:t>
      </w:r>
      <w:r>
        <w:br/>
        <w:t>• Boyut indirgeme oranı: %80</w:t>
      </w:r>
      <w:r>
        <w:br/>
        <w:t>PCA analizi sonucunda, ilk iki bileşen sınıflar arasında net bir ayrım sağlamıştır.</w:t>
      </w:r>
    </w:p>
    <w:p w14:paraId="19293FF1" w14:textId="77777777" w:rsidR="00303164" w:rsidRDefault="00000000">
      <w:pPr>
        <w:pStyle w:val="Balk2"/>
      </w:pPr>
      <w:r>
        <w:t>4.2. LDA (Linear Discriminant Analysis)</w:t>
      </w:r>
    </w:p>
    <w:p w14:paraId="5E86CEC6" w14:textId="77777777" w:rsidR="00303164" w:rsidRDefault="00000000">
      <w:r>
        <w:t>• Orijinal özellik sayısı: 30</w:t>
      </w:r>
      <w:r>
        <w:br/>
        <w:t>• LDA bileşen sayısı: 1 (2 sınıf için maksimum)</w:t>
      </w:r>
      <w:r>
        <w:br/>
        <w:t>• Açıklanan varyans: %100</w:t>
      </w:r>
      <w:r>
        <w:br/>
        <w:t>• Boyut indirgeme oranı: %96.7</w:t>
      </w:r>
      <w:r>
        <w:br/>
        <w:t>LDA, sınıflar arası ayrımı maksimize eden tek bir diskriminant fonksiyonu oluşturmuştur. Tek bileşen ile sınıflar neredeyse tamamen ayrılmıştır.</w:t>
      </w:r>
    </w:p>
    <w:p w14:paraId="74B7740B" w14:textId="77777777" w:rsidR="00303164" w:rsidRDefault="00000000">
      <w:r>
        <w:br w:type="page"/>
      </w:r>
    </w:p>
    <w:p w14:paraId="3CEBBC56" w14:textId="77777777" w:rsidR="00303164" w:rsidRDefault="00000000">
      <w:pPr>
        <w:pStyle w:val="Balk1"/>
      </w:pPr>
      <w:r>
        <w:lastRenderedPageBreak/>
        <w:t>5. MODEL EĞİTİMİ VE PERFORMANS DEĞERLENDİRMESİ</w:t>
      </w:r>
    </w:p>
    <w:p w14:paraId="3AA51046" w14:textId="77777777" w:rsidR="00303164" w:rsidRDefault="00000000">
      <w:pPr>
        <w:pStyle w:val="Balk2"/>
      </w:pPr>
      <w:r>
        <w:t>5.1. Kullanılan Algoritmalar</w:t>
      </w:r>
    </w:p>
    <w:p w14:paraId="696E2FE2" w14:textId="77777777" w:rsidR="00303164" w:rsidRDefault="00000000">
      <w:r>
        <w:t>Çalışmada 5 farklı klasik makine öğrenmesi algoritması kullanılmıştır:</w:t>
      </w:r>
      <w:r>
        <w:br/>
        <w:t>1. Logistic Regression</w:t>
      </w:r>
      <w:r>
        <w:br/>
        <w:t>2. Decision Tree Classifier</w:t>
      </w:r>
      <w:r>
        <w:br/>
        <w:t>3. Random Forest Classifier</w:t>
      </w:r>
      <w:r>
        <w:br/>
        <w:t>4. XGBoost Classifier</w:t>
      </w:r>
      <w:r>
        <w:br/>
        <w:t>5. Naive Bayes (GaussianNB)</w:t>
      </w:r>
      <w:r>
        <w:br/>
      </w:r>
      <w:r>
        <w:br/>
        <w:t>Her algoritma 3 farklı veri temsili ile eğitilmiştir:</w:t>
      </w:r>
      <w:r>
        <w:br/>
        <w:t>• Ham Veri (30 özellik)</w:t>
      </w:r>
      <w:r>
        <w:br/>
        <w:t>• PCA ile indirgenmiş veri (6 özellik)</w:t>
      </w:r>
      <w:r>
        <w:br/>
        <w:t>• LDA ile indirgenmiş veri (1 özellik)</w:t>
      </w:r>
      <w:r>
        <w:br/>
      </w:r>
      <w:r>
        <w:br/>
        <w:t>Toplam: 5 algoritma × 3 veri temsili = 15 farklı model eğitilmiştir.</w:t>
      </w:r>
    </w:p>
    <w:p w14:paraId="432FE4DE" w14:textId="77777777" w:rsidR="00303164" w:rsidRDefault="00000000">
      <w:pPr>
        <w:pStyle w:val="Balk2"/>
      </w:pPr>
      <w:r>
        <w:t>5.2. Validation Sonuçları</w:t>
      </w:r>
    </w:p>
    <w:p w14:paraId="1F6BE47A" w14:textId="77777777" w:rsidR="00303164" w:rsidRDefault="00000000">
      <w:r>
        <w:t>Tüm modeller validation seti üzerinde değerlendirilmiştir. En yüksek performansı gösteren modeller:</w:t>
      </w:r>
      <w:r>
        <w:br/>
      </w:r>
      <w:r>
        <w:br/>
        <w:t>🏆 EN İYİ 3 MODEL:</w:t>
      </w:r>
      <w:r>
        <w:br/>
        <w:t>1. Logistic Regression (Ham Veri): F1-Score = 97.22%, ROC-AUC = 99.60%</w:t>
      </w:r>
      <w:r>
        <w:br/>
        <w:t>2. Logistic Regression (PCA): F1-Score = 97.22%, ROC-AUC = 99.47%</w:t>
      </w:r>
      <w:r>
        <w:br/>
        <w:t>3. Decision Tree (PCA): F1-Score = 97.22%, ROC-AUC = 96.23%</w:t>
      </w:r>
      <w:r>
        <w:br/>
      </w:r>
      <w:r>
        <w:br/>
        <w:t>Logistic Regression ham veri ile en yüksek performansı göstermiştir ve test aşaması için seçilmiştir.</w:t>
      </w:r>
    </w:p>
    <w:p w14:paraId="0928EF45" w14:textId="77777777" w:rsidR="00303164" w:rsidRDefault="00000000">
      <w:pPr>
        <w:pStyle w:val="Balk2"/>
      </w:pPr>
      <w:r>
        <w:t>5.3. Test Seti Performansı (En İyi Model)</w:t>
      </w:r>
    </w:p>
    <w:p w14:paraId="026FE078" w14:textId="77777777" w:rsidR="00303164" w:rsidRDefault="00000000">
      <w:r>
        <w:t>Model: Logistic Regression (Ham Veri)</w:t>
      </w:r>
      <w:r>
        <w:br/>
      </w:r>
      <w:r>
        <w:br/>
        <w:t>Test Seti Metrikleri:</w:t>
      </w:r>
      <w:r>
        <w:br/>
        <w:t>• Accuracy: 97.37%</w:t>
      </w:r>
      <w:r>
        <w:br/>
        <w:t>• Precision: 97.26%</w:t>
      </w:r>
      <w:r>
        <w:br/>
        <w:t>• Recall: 98.61%</w:t>
      </w:r>
      <w:r>
        <w:br/>
        <w:t>• F1-Score: 97.93%</w:t>
      </w:r>
      <w:r>
        <w:br/>
        <w:t>• ROC-AUC: 99.44%</w:t>
      </w:r>
      <w:r>
        <w:br/>
      </w:r>
      <w:r>
        <w:br/>
        <w:t>Confusion Matrix Sonuçları:</w:t>
      </w:r>
      <w:r>
        <w:br/>
        <w:t>• True Negatives (TN): 40 - Doğru tespit edilen Malignant</w:t>
      </w:r>
      <w:r>
        <w:br/>
        <w:t>• False Positives (FP): 2 - Yanlış Benign tahmin edilen Malignant</w:t>
      </w:r>
      <w:r>
        <w:br/>
        <w:t>• False Negatives (FN): 1 - Yanlış Malignant tahmin edilen Benign</w:t>
      </w:r>
      <w:r>
        <w:br/>
      </w:r>
      <w:r>
        <w:lastRenderedPageBreak/>
        <w:t>• True Positives (TP): 71 - Doğru tespit edilen Benign</w:t>
      </w:r>
      <w:r>
        <w:br/>
      </w:r>
      <w:r>
        <w:br/>
        <w:t>Model toplamda 114 test örneğinden sadece 3 tanesini yanlış sınıflandırmıştır. Bu, %97.37 doğruluk oranına karşılık gelmektedir.</w:t>
      </w:r>
    </w:p>
    <w:p w14:paraId="19030A20" w14:textId="77777777" w:rsidR="00303164" w:rsidRDefault="00000000">
      <w:r>
        <w:br w:type="page"/>
      </w:r>
    </w:p>
    <w:p w14:paraId="24A83FC0" w14:textId="77777777" w:rsidR="00303164" w:rsidRDefault="00000000">
      <w:pPr>
        <w:pStyle w:val="Balk1"/>
      </w:pPr>
      <w:r>
        <w:lastRenderedPageBreak/>
        <w:t>6. XAI - SHAP AÇIKLANASOL YAPAY ZEKA ANALİZİ</w:t>
      </w:r>
    </w:p>
    <w:p w14:paraId="65A27639" w14:textId="77777777" w:rsidR="00303164" w:rsidRDefault="00000000">
      <w:pPr>
        <w:pStyle w:val="Balk2"/>
      </w:pPr>
      <w:r>
        <w:t>6.1. SHAP Nedir?</w:t>
      </w:r>
    </w:p>
    <w:p w14:paraId="249E61DE" w14:textId="77777777" w:rsidR="00303164" w:rsidRDefault="00000000">
      <w:r>
        <w:t>SHAP (SHapley Additive exPlanations), oyun teorisinden türetilmiş bir yöntem olup, makine öğrenmesi modellerinin tahminlerini açıklamak için kullanılır. Her özelliğin model tahminindeki katkısını hesaplayarak, modelin karar sürecini anlaşılır hale getirir.</w:t>
      </w:r>
    </w:p>
    <w:p w14:paraId="6B1D5078" w14:textId="77777777" w:rsidR="00303164" w:rsidRDefault="00000000">
      <w:pPr>
        <w:pStyle w:val="Balk2"/>
      </w:pPr>
      <w:r>
        <w:t>6.2. En İyi Model için SHAP Analizi (Ham Veri)</w:t>
      </w:r>
    </w:p>
    <w:p w14:paraId="5EA50F17" w14:textId="77777777" w:rsidR="00303164" w:rsidRDefault="00000000">
      <w:r>
        <w:t>Logistic Regression modeli üzerinde SHAP analizi yapılmış ve aşağıdaki özellikler en yüksek öneme sahip olarak tespit edilmiştir:</w:t>
      </w:r>
      <w:r>
        <w:br/>
      </w:r>
      <w:r>
        <w:br/>
        <w:t>En Önemli 5 Özellik:</w:t>
      </w:r>
      <w:r>
        <w:br/>
        <w:t>1. worst texture (SHAP önem: 0.880)</w:t>
      </w:r>
      <w:r>
        <w:br/>
        <w:t>2. worst radius (SHAP önem: 0.852)</w:t>
      </w:r>
      <w:r>
        <w:br/>
        <w:t>3. worst area (SHAP önem: 0.816)</w:t>
      </w:r>
      <w:r>
        <w:br/>
        <w:t>4. worst concave points (SHAP önem: 0.771)</w:t>
      </w:r>
      <w:r>
        <w:br/>
        <w:t>5. worst perimeter (SHAP önem: 0.719)</w:t>
      </w:r>
      <w:r>
        <w:br/>
      </w:r>
      <w:r>
        <w:br/>
        <w:t>Bulgular:</w:t>
      </w:r>
      <w:r>
        <w:br/>
        <w:t>• "Worst" özellikleri (en kötü/maksimum değerler) kanser teşhisinde kritik rol oynamaktadır.</w:t>
      </w:r>
      <w:r>
        <w:br/>
        <w:t>• Tümör boyutu (radius, area, perimeter) en ayırt edici faktörlerdir.</w:t>
      </w:r>
      <w:r>
        <w:br/>
        <w:t>• Tümör şekli özellikleri (concave points, texture) de yüksek önem taşımaktadır.</w:t>
      </w:r>
      <w:r>
        <w:br/>
        <w:t>• Bu bulgular, korelasyon analizindeki sonuçlarla örtüşmektedir.</w:t>
      </w:r>
    </w:p>
    <w:p w14:paraId="7D40DD2A" w14:textId="77777777" w:rsidR="00303164" w:rsidRDefault="00000000">
      <w:pPr>
        <w:pStyle w:val="Balk2"/>
      </w:pPr>
      <w:r>
        <w:t>6.3. PCA için SHAP Analizi</w:t>
      </w:r>
    </w:p>
    <w:p w14:paraId="3C717F1B" w14:textId="77777777" w:rsidR="00303164" w:rsidRDefault="00000000">
      <w:r>
        <w:t>PCA ile indirgenmiş veri üzerinde SHAP analizi yapılmıştır:</w:t>
      </w:r>
      <w:r>
        <w:br/>
        <w:t>• PC1 (Birinci Bileşen): En yüksek öneme sahip</w:t>
      </w:r>
      <w:r>
        <w:br/>
        <w:t>• PC2 (İkinci Bileşen): İkinci sırada önemli</w:t>
      </w:r>
      <w:r>
        <w:br/>
        <w:t>• PC3-PC6: Daha düşük önem seviyelerinde</w:t>
      </w:r>
      <w:r>
        <w:br/>
      </w:r>
      <w:r>
        <w:br/>
        <w:t>PCA bileşenleri varyansı maksimize etmek için tasarlandığından, ilk bileşenler daha fazla bilgi içermektedir.</w:t>
      </w:r>
    </w:p>
    <w:p w14:paraId="6926098B" w14:textId="77777777" w:rsidR="00303164" w:rsidRDefault="00000000">
      <w:pPr>
        <w:pStyle w:val="Balk2"/>
      </w:pPr>
      <w:r>
        <w:t>6.4. LDA için SHAP Analizi</w:t>
      </w:r>
    </w:p>
    <w:p w14:paraId="7349186C" w14:textId="77777777" w:rsidR="00303164" w:rsidRDefault="00000000">
      <w:r>
        <w:t>LDA ile indirgenmiş veri üzerinde SHAP analizi yapılmıştır:</w:t>
      </w:r>
      <w:r>
        <w:br/>
        <w:t>• LD1 (Tek Bileşen): Tüm sınıf ayrımını tek başına gerçekleştirmektedir</w:t>
      </w:r>
      <w:r>
        <w:br/>
        <w:t>• Açıklanan varyans: %100</w:t>
      </w:r>
      <w:r>
        <w:br/>
      </w:r>
      <w:r>
        <w:br/>
        <w:t>LDA, sınıflar arası ayrımı maksimize etmek için optimize edildiğinden, tek bileşen bile yüksek performans sağlayabilmektedir.</w:t>
      </w:r>
    </w:p>
    <w:p w14:paraId="563ADBE6" w14:textId="77777777" w:rsidR="00303164" w:rsidRDefault="00000000">
      <w:r>
        <w:br w:type="page"/>
      </w:r>
    </w:p>
    <w:p w14:paraId="2B12D95A" w14:textId="77777777" w:rsidR="00303164" w:rsidRDefault="00000000">
      <w:pPr>
        <w:pStyle w:val="Balk1"/>
      </w:pPr>
      <w:r>
        <w:lastRenderedPageBreak/>
        <w:t>7. SONUÇ VE TARTIŞMA</w:t>
      </w:r>
    </w:p>
    <w:p w14:paraId="0D292086" w14:textId="77777777" w:rsidR="00303164" w:rsidRDefault="00000000">
      <w:r>
        <w:t>Bu çalışmada, Breast Cancer Wisconsin veri seti üzerinde kapsamlı bir makine öğrenmesi analizi gerçekleştirilmiştir. Elde edilen sonuçlar:</w:t>
      </w:r>
      <w:r>
        <w:br/>
      </w:r>
      <w:r>
        <w:br/>
        <w:t>✅ Başarılar:</w:t>
      </w:r>
      <w:r>
        <w:br/>
        <w:t>• 15 farklı model kombinasyonu başarıyla eğitilmiş ve değerlendirilmiştir</w:t>
      </w:r>
      <w:r>
        <w:br/>
        <w:t>• En iyi model %97.37 test accuracy ile mükemmel performans göstermiştir</w:t>
      </w:r>
      <w:r>
        <w:br/>
        <w:t>• Ham veri ile en iyi sonuç elde edilmiş, boyut indirgemeye gerek olmadığı görülmüştür</w:t>
      </w:r>
      <w:r>
        <w:br/>
        <w:t>• PCA ile %96.5 accuracy elde edilmiş, 80% boyut azaltması sağlanmıştır</w:t>
      </w:r>
      <w:r>
        <w:br/>
        <w:t>• LDA tek bileşen ile %93 accuracy göstermiş, 96.7% boyut azaltması sağlanmıştır</w:t>
      </w:r>
      <w:r>
        <w:br/>
        <w:t>• SHAP analizi ile modelin karar mekanizması başarıyla açıklanmıştır</w:t>
      </w:r>
      <w:r>
        <w:br/>
      </w:r>
      <w:r>
        <w:br/>
        <w:t>💡 Önemli Bulgular:</w:t>
      </w:r>
      <w:r>
        <w:br/>
        <w:t>• Tümör boyutu ve şekli kanser teşhisinde en kritik faktörlerdir</w:t>
      </w:r>
      <w:r>
        <w:br/>
        <w:t>• "Worst" özellikleri (maksimum değerler) en yüksek ayırt ediciliğe sahiptir</w:t>
      </w:r>
      <w:r>
        <w:br/>
        <w:t>• Logistic Regression gibi basit modeller bile yüksek performans gösterebilir</w:t>
      </w:r>
      <w:r>
        <w:br/>
        <w:t>• Model sadece 3 hata yapmıştır (114 testten)</w:t>
      </w:r>
      <w:r>
        <w:br/>
      </w:r>
      <w:r>
        <w:br/>
        <w:t>⚠️ Dikkat Edilmesi Gerekenler:</w:t>
      </w:r>
      <w:r>
        <w:br/>
        <w:t>• False Negative (FN) sayısı: 1 - Kanser hastasını sağlıklı göstermek kritik bir hatadır</w:t>
      </w:r>
      <w:r>
        <w:br/>
        <w:t>• Tıbbi uygulamalarda FN oranını minimize etmek için threshold değeri ayarlanabilir</w:t>
      </w:r>
      <w:r>
        <w:br/>
        <w:t>• Model gerçek klinik ortamda kullanılmadan önce daha geniş veri setlerinde test edilmelidir</w:t>
      </w:r>
      <w:r>
        <w:br/>
      </w:r>
      <w:r>
        <w:br/>
        <w:t>🔮 Gelecek Çalışmalar için Öneriler:</w:t>
      </w:r>
      <w:r>
        <w:br/>
        <w:t>• Derin öğrenme modelleri (Neural Networks) denenebilir</w:t>
      </w:r>
      <w:r>
        <w:br/>
        <w:t>• Feature engineering ile yeni özellikler türetilebilir</w:t>
      </w:r>
      <w:r>
        <w:br/>
        <w:t>• Ensemble yöntemleri (Stacking, Voting) kullanılabilir</w:t>
      </w:r>
      <w:r>
        <w:br/>
        <w:t>• Cross-validation ile model stabilitesi test edilebilir</w:t>
      </w:r>
      <w:r>
        <w:br/>
        <w:t>• Farklı veri setleri ile transfer learning uygulanabilir</w:t>
      </w:r>
    </w:p>
    <w:p w14:paraId="7DD16B73" w14:textId="77777777" w:rsidR="00303164" w:rsidRDefault="00000000">
      <w:r>
        <w:br w:type="page"/>
      </w:r>
    </w:p>
    <w:p w14:paraId="66141283" w14:textId="77777777" w:rsidR="00303164" w:rsidRDefault="00000000">
      <w:pPr>
        <w:pStyle w:val="Balk1"/>
      </w:pPr>
      <w:r>
        <w:lastRenderedPageBreak/>
        <w:t>8. KAYNAKÇA</w:t>
      </w:r>
    </w:p>
    <w:p w14:paraId="2B170F9F" w14:textId="77777777" w:rsidR="00303164" w:rsidRDefault="00000000">
      <w:r>
        <w:t>• scikit-learn Documentation: https://scikit-learn.org/</w:t>
      </w:r>
      <w:r>
        <w:br/>
        <w:t>• SHAP Documentation: https://shap.readthedocs.io/</w:t>
      </w:r>
      <w:r>
        <w:br/>
        <w:t>• Breast Cancer Wisconsin Dataset: UCI Machine Learning Repository</w:t>
      </w:r>
      <w:r>
        <w:br/>
        <w:t>• Lundberg, S. M., &amp; Lee, S. I. (2017). A unified approach to interpreting model predictions. NeurIPS.</w:t>
      </w:r>
      <w:r>
        <w:br/>
        <w:t>• Pedregosa, F., et al. (2011). Scikit-learn: Machine learning in Python. JMLR.</w:t>
      </w:r>
    </w:p>
    <w:sectPr w:rsidR="003031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15076599">
    <w:abstractNumId w:val="8"/>
  </w:num>
  <w:num w:numId="2" w16cid:durableId="859439818">
    <w:abstractNumId w:val="6"/>
  </w:num>
  <w:num w:numId="3" w16cid:durableId="1636717509">
    <w:abstractNumId w:val="5"/>
  </w:num>
  <w:num w:numId="4" w16cid:durableId="1080055316">
    <w:abstractNumId w:val="4"/>
  </w:num>
  <w:num w:numId="5" w16cid:durableId="576600922">
    <w:abstractNumId w:val="7"/>
  </w:num>
  <w:num w:numId="6" w16cid:durableId="1760447024">
    <w:abstractNumId w:val="3"/>
  </w:num>
  <w:num w:numId="7" w16cid:durableId="1737898396">
    <w:abstractNumId w:val="2"/>
  </w:num>
  <w:num w:numId="8" w16cid:durableId="778139333">
    <w:abstractNumId w:val="1"/>
  </w:num>
  <w:num w:numId="9" w16cid:durableId="115665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164"/>
    <w:rsid w:val="00326F90"/>
    <w:rsid w:val="00AA1D8D"/>
    <w:rsid w:val="00B47730"/>
    <w:rsid w:val="00CB0664"/>
    <w:rsid w:val="00CB5774"/>
    <w:rsid w:val="00DD03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169AF"/>
  <w14:defaultImageDpi w14:val="300"/>
  <w15:docId w15:val="{8F90E867-829E-4411-A556-7C47273C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Durukan Esmeray</cp:lastModifiedBy>
  <cp:revision>2</cp:revision>
  <dcterms:created xsi:type="dcterms:W3CDTF">2013-12-23T23:15:00Z</dcterms:created>
  <dcterms:modified xsi:type="dcterms:W3CDTF">2025-11-27T19:22:00Z</dcterms:modified>
  <cp:category/>
</cp:coreProperties>
</file>