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Malgun Gothic" w:hAnsi="Malgun Gothic" w:eastAsia="Malgun Gothic"/>
          <w:b/>
          <w:sz w:val="40"/>
        </w:rPr>
        <w:t>구매안전서비스 비대상 확인서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20"/>
              </w:rPr>
              <w:t>상호(법인명/사업자명)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20"/>
              </w:rPr>
              <w:t>[상호 또는 사업자명 입력]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20"/>
              </w:rPr>
              <w:t>사업자등록번호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20"/>
              </w:rPr>
              <w:t>[사업자등록번호 입력]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20"/>
              </w:rPr>
              <w:t>[대표자 성명 입력]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20"/>
              </w:rPr>
              <w:t>사업장 소재지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20"/>
              </w:rPr>
              <w:t>[사업장 주소 입력]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20"/>
              </w:rPr>
              <w:t>통신판매업 신고 예정 업종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20"/>
              </w:rPr>
              <w:t>모바일 애플리케이션 기반 디지털 교육 콘텐츠/소프트웨어 서비스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20"/>
              </w:rPr>
              <w:t>서비스명</w:t>
            </w:r>
          </w:p>
        </w:tc>
        <w:tc>
          <w:tcPr>
            <w:tcW w:type="dxa" w:w="69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20"/>
              </w:rPr>
              <w:t>ChartMon</w:t>
            </w:r>
          </w:p>
        </w:tc>
      </w:tr>
    </w:tbl>
    <w:p/>
    <w:p>
      <w:r>
        <w:rPr>
          <w:b/>
        </w:rPr>
        <w:t>확인 내용</w:t>
      </w:r>
    </w:p>
    <w:p>
      <w:r>
        <w:t>본인은 위 서비스와 관련하여 Google Play 스토어를 통해 모바일 애플리케이션 및 디지털 교육 콘텐츠를 제공할 예정입니다. 해당 서비스의 결제, 주문 접수, 환불 처리 및 소비자 결제 보호 절차는 Google Play 결제 시스템 및 Google의 관련 정책에 따라 처리되며, 사업자가 자체 온라인 쇼핑몰에서 계좌이체, 무통장입금 등 현금성 선지급 결제를 직접 수납하는 방식으로 재화 등을 판매하지 않습니다.</w:t>
      </w:r>
    </w:p>
    <w:p>
      <w:r>
        <w:t>따라서 본 서비스는 통신판매업 신고 시 일반적으로 요구되는 구매안전서비스 이용확인증 제출 대상에 해당하지 않는 것으로 확인하며, 이에 구매안전서비스 비대상 사유를 아래와 같이 제출합니다.</w:t>
      </w:r>
    </w:p>
    <w:p>
      <w:pPr>
        <w:pStyle w:val="Heading1"/>
      </w:pPr>
      <w:r>
        <w:t>비대상 사유</w:t>
      </w:r>
    </w:p>
    <w:p>
      <w:pPr>
        <w:pStyle w:val="ListBullet"/>
      </w:pPr>
      <w:r>
        <w:t>판매 채널은 Google Play 스토어이며, 이용자는 Google Play 내 결제 절차를 통해 결제합니다.</w:t>
      </w:r>
    </w:p>
    <w:p>
      <w:pPr>
        <w:pStyle w:val="ListBullet"/>
      </w:pPr>
      <w:r>
        <w:t>사업자는 자체 웹사이트 또는 자체 결제창에서 구매자의 현금성 대금을 직접 예치·수납하지 않습니다.</w:t>
      </w:r>
    </w:p>
    <w:p>
      <w:pPr>
        <w:pStyle w:val="ListBullet"/>
      </w:pPr>
      <w:r>
        <w:t>서비스 제공 대상은 실물 배송 상품이 아닌 모바일 앱 기반 디지털 교육 콘텐츠 및 소프트웨어 서비스입니다.</w:t>
      </w:r>
    </w:p>
    <w:p>
      <w:pPr>
        <w:pStyle w:val="ListBullet"/>
      </w:pPr>
      <w:r>
        <w:t>주문, 결제, 영수증, 환불 등 거래 절차는 Google Play 및 결제대행 체계의 정책과 절차에 따라 처리됩니다.</w:t>
      </w:r>
    </w:p>
    <w:p>
      <w:pPr>
        <w:pStyle w:val="ListBullet"/>
      </w:pPr>
      <w:r>
        <w:t>향후 자사몰, 계좌이체, 무통장입금 등 구매안전서비스 적용이 필요한 판매 방식을 운영할 경우 관련 확인서류를 별도로 구비하겠습니다.</w:t>
      </w:r>
    </w:p>
    <w:p>
      <w:pPr>
        <w:pStyle w:val="Heading1"/>
      </w:pPr>
      <w:r>
        <w:t>제출 목적</w:t>
      </w:r>
    </w:p>
    <w:p>
      <w:r>
        <w:t>본 확인서는 통신판매업 신고 과정에서 구매안전서비스 이용확인증 제출 대상 여부를 설명하기 위한 참고자료로 제출합니다.</w:t>
      </w:r>
    </w:p>
    <w:p>
      <w:pPr>
        <w:pStyle w:val="Heading1"/>
      </w:pPr>
      <w:r>
        <w:t>확인 및 서명</w:t>
      </w:r>
    </w:p>
    <w:p>
      <w:r>
        <w:t>위 내용은 사실과 다름없으며, 관계 기관의 요청이 있을 경우 추가 증빙자료를 제출하겠습니다.</w:t>
      </w:r>
    </w:p>
    <w:p>
      <w:pPr>
        <w:jc w:val="right"/>
      </w:pPr>
      <w:r>
        <w:t>2026년     월     일</w:t>
      </w:r>
    </w:p>
    <w:p>
      <w:pPr>
        <w:jc w:val="right"/>
      </w:pPr>
      <w:r>
        <w:t>신청인: [대표자 성명]        (서명 또는 인)</w:t>
      </w:r>
    </w:p>
    <w:p>
      <w:r>
        <w:br w:type="page"/>
      </w:r>
    </w:p>
    <w:p>
      <w:pPr>
        <w:pStyle w:val="Heading1"/>
      </w:pPr>
      <w:r>
        <w:t>별첨: 구매안전서비스 비대상 사유서</w:t>
      </w:r>
    </w:p>
    <w:p>
      <w:r>
        <w:t>ChartMon은 모바일 앱 기반의 트레이딩 교육 콘텐츠 서비스로, 이용자가 Google Play 스토어에서 앱을 설치하고 Google Play 결제 시스템을 통해 디지털 콘텐츠 또는 앱 내 서비스를 이용하는 구조입니다.</w:t>
      </w:r>
    </w:p>
    <w:p>
      <w:r>
        <w:t>서비스 운영자는 구매자의 대금을 직접 보관하거나 예치하지 않으며, 실물 상품 배송을 전제로 한 전자상거래 쇼핑몰을 운영하지 않습니다. 또한 구매자가 사업자에게 직접 계좌이체 또는 무통장입금으로 대금을 선지급하는 거래 구조가 아닙니다.</w:t>
      </w:r>
    </w:p>
    <w:p>
      <w:r>
        <w:t>이에 본 서비스는 구매안전서비스 이용확인증을 발급받아 제출하는 일반적인 자사몰 현금결제형 통신판매와 거래 구조가 다르므로, 구매안전서비스 비대상으로 판단됩니다.</w:t>
      </w:r>
    </w:p>
    <w:p>
      <w:pPr>
        <w:pStyle w:val="Heading2"/>
      </w:pPr>
      <w:r>
        <w:t>거래 구조 요약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판매/유통 채널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t>Google Play 스토어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결제 방식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t>Google Play 결제 시스템을 통한 인앱결제 또는 앱 구매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상품 유형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t>모바일 앱 기반 디지털 교육 콘텐츠 및 소프트웨어 서비스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직접 현금 수납 여부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t>해당 없음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b/>
              </w:rPr>
              <w:t>실물 배송 여부</w:t>
            </w:r>
          </w:p>
        </w:tc>
        <w:tc>
          <w:tcPr>
            <w:tcW w:type="dxa" w:w="691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t>해당 없음</w:t>
            </w:r>
          </w:p>
        </w:tc>
      </w:tr>
    </w:tbl>
    <w:p/>
    <w:p>
      <w:r>
        <w:t>※ 관할 지자체 또는 신고 담당자의 판단에 따라 추가 증빙자료 제출이 요구될 수 있으며, 이 경우 Google Play 개발자 계정 화면, 앱 등록 정보, 결제 정책 또는 판매 방식 설명자료를 함께 제출할 수 있습니다.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