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DSA 210 Project Proposal</w:t>
      </w:r>
    </w:p>
    <w:p>
      <w:pPr>
        <w:spacing w:after="40"/>
        <w:jc w:val="center"/>
      </w:pPr>
      <w:r>
        <w:rPr>
          <w:rFonts w:ascii="Arial" w:cs="Arial" w:eastAsia="Arial" w:hAnsi="Arial"/>
          <w:b/>
          <w:bCs/>
          <w:sz w:val="28"/>
          <w:szCs w:val="28"/>
        </w:rPr>
        <w:t xml:space="preserve">Analysis of Instagram Content Types and Engagement</w:t>
      </w:r>
    </w:p>
    <w:p>
      <w:pPr>
        <w:spacing w:after="400"/>
        <w:jc w:val="center"/>
      </w:pPr>
      <w:r>
        <w:rPr>
          <w:rFonts w:ascii="Arial" w:cs="Arial" w:eastAsia="Arial" w:hAnsi="Arial"/>
          <w:color w:val="444444"/>
          <w:sz w:val="22"/>
          <w:szCs w:val="22"/>
        </w:rPr>
        <w:t xml:space="preserve">Duru Doğan – 35759</w:t>
      </w:r>
    </w:p>
    <w:p>
      <w:pPr>
        <w:pStyle w:val="Heading1"/>
      </w:pPr>
      <w:r>
        <w:t xml:space="preserve">Research Question</w:t>
      </w:r>
    </w:p>
    <w:p>
      <w:pPr>
        <w:spacing w:after="200"/>
      </w:pPr>
      <w:r>
        <w:t xml:space="preserve">Does content type significantly affect engagement on Instagram, and is this effect influenced by user activity levels?</w:t>
      </w:r>
    </w:p>
    <w:p>
      <w:pPr>
        <w:pStyle w:val="Heading1"/>
      </w:pPr>
      <w:r>
        <w:t xml:space="preserve">Motivation</w:t>
      </w:r>
    </w:p>
    <w:p>
      <w:pPr>
        <w:spacing w:after="200"/>
      </w:pPr>
      <w:r>
        <w:t xml:space="preserve">Social media platforms, especially Instagram, play a central role in digital marketing and communication. As different content formats such as photos, reels, and carousels become more common, understanding which types generate higher engagement has become increasingly important. In addition, user activity patterns may influence how content performs. This project aims to analyze whether certain types of posts consistently outperform others and whether this effect depends on when the content is shared.</w:t>
      </w:r>
    </w:p>
    <w:p>
      <w:pPr>
        <w:pStyle w:val="Heading1"/>
      </w:pPr>
      <w:r>
        <w:t xml:space="preserve">Hypothesis</w:t>
      </w:r>
    </w:p>
    <w:p>
      <w:pPr>
        <w:spacing w:after="100"/>
      </w:pPr>
      <w:r>
        <w:t xml:space="preserve">The engagement metric is defined as likes + comments combined — capturing both passive appreciation (likes) and active interaction (comments) in a single measure of post performance.</w:t>
      </w:r>
    </w:p>
    <w:p>
      <w:pPr>
        <w:spacing w:after="60" w:before="100"/>
      </w:pPr>
      <w:r>
        <w:rPr>
          <w:b/>
          <w:bCs/>
        </w:rPr>
        <w:t xml:space="preserve">H1: </w:t>
      </w:r>
      <w:r>
        <w:t xml:space="preserve">Different Instagram content types (image, carousel, reel) lead to significantly different engagement levels. Specifically, the median engagement rate differs across at least one pair of content types.</w:t>
      </w:r>
    </w:p>
    <w:p>
      <w:pPr>
        <w:spacing w:after="60"/>
      </w:pPr>
      <w:r>
        <w:rPr>
          <w:b/>
          <w:bCs/>
        </w:rPr>
        <w:t xml:space="preserve">H2: </w:t>
      </w:r>
      <w:r>
        <w:t xml:space="preserve">Posts shared during peak user activity hours receive significantly higher engagement than posts shared during off-peak hours. Specifically, the median engagement rate of peak-hour posts is higher than off-peak-hour posts.</w:t>
      </w:r>
    </w:p>
    <w:p>
      <w:pPr>
        <w:pStyle w:val="Heading2"/>
      </w:pPr>
      <w:r>
        <w:t xml:space="preserve">Testing Methodology</w:t>
      </w:r>
    </w:p>
    <w:p>
      <w:pPr>
        <w:pStyle w:val="ListParagraph"/>
        <w:numPr>
          <w:ilvl w:val="0"/>
          <w:numId w:val="2"/>
        </w:numPr>
        <w:spacing w:after="60"/>
      </w:pPr>
      <w:r>
        <w:rPr>
          <w:b/>
          <w:bCs/>
        </w:rPr>
        <w:t xml:space="preserve">H1 – Kruskal-Wallis test </w:t>
      </w:r>
      <w:r>
        <w:t xml:space="preserve">(non-parametric alternative to one-way ANOVA, chosen because engagement data is not normally distributed). If significant, pairwise </w:t>
      </w:r>
      <w:r>
        <w:rPr>
          <w:b/>
          <w:bCs/>
        </w:rPr>
        <w:t xml:space="preserve">Mann-Whitney U tests</w:t>
      </w:r>
      <w:r>
        <w:t xml:space="preserve"> with </w:t>
      </w:r>
      <w:r>
        <w:rPr>
          <w:b/>
          <w:bCs/>
        </w:rPr>
        <w:t xml:space="preserve">Bonferroni correction</w:t>
      </w:r>
      <w:r>
        <w:t xml:space="preserve"> (adjusted α = 0.0167) will identify which specific content types differ.</w:t>
      </w:r>
    </w:p>
    <w:p>
      <w:pPr>
        <w:pStyle w:val="ListParagraph"/>
        <w:numPr>
          <w:ilvl w:val="0"/>
          <w:numId w:val="2"/>
        </w:numPr>
        <w:spacing w:after="200"/>
      </w:pPr>
      <w:r>
        <w:rPr>
          <w:b/>
          <w:bCs/>
        </w:rPr>
        <w:t xml:space="preserve">H2 – Mann-Whitney U test </w:t>
      </w:r>
      <w:r>
        <w:t xml:space="preserve">comparing peak-hour and off-peak-hour post engagement at α = 0.05.</w:t>
      </w:r>
    </w:p>
    <w:p>
      <w:pPr>
        <w:pStyle w:val="Heading1"/>
      </w:pPr>
      <w:r>
        <w:t xml:space="preserve">Data Sources</w:t>
      </w:r>
    </w:p>
    <w:p>
      <w:pPr>
        <w:pStyle w:val="Heading2"/>
      </w:pPr>
      <w:r>
        <w:t xml:space="preserve">Primary Dataset – Instagram Analytics</w:t>
      </w:r>
    </w:p>
    <w:p>
      <w:pPr>
        <w:pStyle w:val="ListParagraph"/>
        <w:numPr>
          <w:ilvl w:val="0"/>
          <w:numId w:val="2"/>
        </w:numPr>
        <w:spacing w:after="40"/>
      </w:pPr>
      <w:r>
        <w:rPr>
          <w:b/>
          <w:bCs/>
        </w:rPr>
        <w:t xml:space="preserve">Source: </w:t>
      </w:r>
      <w:r>
        <w:t xml:space="preserve">Kaggle – Instagram Reach Analysis</w:t>
      </w:r>
    </w:p>
    <w:p>
      <w:pPr>
        <w:pStyle w:val="ListParagraph"/>
        <w:numPr>
          <w:ilvl w:val="0"/>
          <w:numId w:val="2"/>
        </w:numPr>
        <w:spacing w:after="40"/>
      </w:pPr>
      <w:r>
        <w:rPr>
          <w:b/>
          <w:bCs/>
        </w:rPr>
        <w:t xml:space="preserve">Link: </w:t>
      </w:r>
      <w:r>
        <w:t xml:space="preserve">https://www.kaggle.com/datasets/instagram-reach-analysis</w:t>
      </w:r>
    </w:p>
    <w:p>
      <w:pPr>
        <w:pStyle w:val="ListParagraph"/>
        <w:numPr>
          <w:ilvl w:val="0"/>
          <w:numId w:val="2"/>
        </w:numPr>
        <w:spacing w:after="40"/>
      </w:pPr>
      <w:r>
        <w:rPr>
          <w:b/>
          <w:bCs/>
        </w:rPr>
        <w:t xml:space="preserve">Size: </w:t>
      </w:r>
      <w:r>
        <w:t xml:space="preserve">~29,000 observations</w:t>
      </w:r>
    </w:p>
    <w:p>
      <w:pPr>
        <w:pStyle w:val="ListParagraph"/>
        <w:numPr>
          <w:ilvl w:val="0"/>
          <w:numId w:val="2"/>
        </w:numPr>
        <w:spacing w:after="200"/>
      </w:pPr>
      <w:r>
        <w:rPr>
          <w:b/>
          <w:bCs/>
        </w:rPr>
        <w:t xml:space="preserve">Contains: </w:t>
      </w:r>
      <w:r>
        <w:t xml:space="preserve">post type (image/carousel/reel), likes, comments, engagement rate, posting timestamp</w:t>
      </w:r>
    </w:p>
    <w:p>
      <w:pPr>
        <w:pStyle w:val="Heading2"/>
      </w:pPr>
      <w:r>
        <w:t xml:space="preserve">Enrichment Dataset – Social Media &amp; Mental Health Survey</w:t>
      </w:r>
    </w:p>
    <w:p>
      <w:pPr>
        <w:pStyle w:val="ListParagraph"/>
        <w:numPr>
          <w:ilvl w:val="0"/>
          <w:numId w:val="2"/>
        </w:numPr>
        <w:spacing w:after="40"/>
      </w:pPr>
      <w:r>
        <w:rPr>
          <w:b/>
          <w:bCs/>
        </w:rPr>
        <w:t xml:space="preserve">Source: </w:t>
      </w:r>
      <w:r>
        <w:t xml:space="preserve">Kaggle – Social Media and Mental Health</w:t>
      </w:r>
    </w:p>
    <w:p>
      <w:pPr>
        <w:pStyle w:val="ListParagraph"/>
        <w:numPr>
          <w:ilvl w:val="0"/>
          <w:numId w:val="2"/>
        </w:numPr>
        <w:spacing w:after="40"/>
      </w:pPr>
      <w:r>
        <w:rPr>
          <w:b/>
          <w:bCs/>
        </w:rPr>
        <w:t xml:space="preserve">Link: </w:t>
      </w:r>
      <w:r>
        <w:t xml:space="preserve">https://www.kaggle.com/datasets/souvikahmed071/social-media-and-mental-health</w:t>
      </w:r>
    </w:p>
    <w:p>
      <w:pPr>
        <w:pStyle w:val="ListParagraph"/>
        <w:numPr>
          <w:ilvl w:val="0"/>
          <w:numId w:val="2"/>
        </w:numPr>
        <w:spacing w:after="40"/>
      </w:pPr>
      <w:r>
        <w:rPr>
          <w:b/>
          <w:bCs/>
        </w:rPr>
        <w:t xml:space="preserve">Size: </w:t>
      </w:r>
      <w:r>
        <w:t xml:space="preserve">~480 survey responses</w:t>
      </w:r>
    </w:p>
    <w:p>
      <w:pPr>
        <w:pStyle w:val="ListParagraph"/>
        <w:numPr>
          <w:ilvl w:val="0"/>
          <w:numId w:val="2"/>
        </w:numPr>
        <w:spacing w:after="200"/>
      </w:pPr>
      <w:r>
        <w:rPr>
          <w:b/>
          <w:bCs/>
        </w:rPr>
        <w:t xml:space="preserve">Contains: </w:t>
      </w:r>
      <w:r>
        <w:t xml:space="preserve">daily online hours, most-used platform, occupation, and behavioral patterns</w:t>
      </w:r>
    </w:p>
    <w:p>
      <w:pPr>
        <w:pStyle w:val="Heading1"/>
      </w:pPr>
      <w:r>
        <w:t xml:space="preserve">Data Preparation</w:t>
      </w:r>
    </w:p>
    <w:p>
      <w:pPr>
        <w:spacing w:after="120"/>
      </w:pPr>
      <w:r>
        <w:t xml:space="preserve">The two datasets do not share common user identifiers and will not be directly merged. Instead, the enrichment dataset is used to validate and contextualize the peak hour definition:</w:t>
      </w:r>
    </w:p>
    <w:p>
      <w:pPr>
        <w:pStyle w:val="ListParagraph"/>
        <w:numPr>
          <w:ilvl w:val="0"/>
          <w:numId w:val="2"/>
        </w:numPr>
        <w:spacing w:after="60"/>
      </w:pPr>
      <w:r>
        <w:t xml:space="preserve">The HybridDataset shows that the majority of respondents are students spending 4+ hours online daily, with Instagram as their primary platform. This justifies using a data-driven approach to define peak hours.</w:t>
      </w:r>
    </w:p>
    <w:p>
      <w:pPr>
        <w:pStyle w:val="ListParagraph"/>
        <w:numPr>
          <w:ilvl w:val="0"/>
          <w:numId w:val="2"/>
        </w:numPr>
        <w:spacing w:after="60"/>
      </w:pPr>
      <w:r>
        <w:t xml:space="preserve">Peak posting hours are operationally defined as the hours where the average engagement rate in the main dataset falls in the top 33rd percentile.</w:t>
      </w:r>
    </w:p>
    <w:p>
      <w:pPr>
        <w:pStyle w:val="ListParagraph"/>
        <w:numPr>
          <w:ilvl w:val="0"/>
          <w:numId w:val="2"/>
        </w:numPr>
        <w:spacing w:after="200"/>
      </w:pPr>
      <w:r>
        <w:t xml:space="preserve">Each post in the Instagram Analytics dataset is then labeled as Peak or Off-Peak accordingly.</w:t>
      </w:r>
    </w:p>
    <w:p>
      <w:pPr>
        <w:pStyle w:val="Heading1"/>
      </w:pPr>
      <w:r>
        <w:t xml:space="preserve">Analysis Plan</w:t>
      </w:r>
    </w:p>
    <w:p>
      <w:pPr>
        <w:pStyle w:val="ListParagraph"/>
        <w:numPr>
          <w:ilvl w:val="0"/>
          <w:numId w:val="2"/>
        </w:numPr>
        <w:spacing w:after="60"/>
      </w:pPr>
      <w:r>
        <w:rPr>
          <w:b/>
          <w:bCs/>
        </w:rPr>
        <w:t xml:space="preserve">EDA: </w:t>
      </w:r>
      <w:r>
        <w:t xml:space="preserve">Distribution of engagement across content types and hours; visualizations including boxplots, bar charts, and a content type × posting hour heatmap.</w:t>
      </w:r>
    </w:p>
    <w:p>
      <w:pPr>
        <w:pStyle w:val="ListParagraph"/>
        <w:numPr>
          <w:ilvl w:val="0"/>
          <w:numId w:val="2"/>
        </w:numPr>
        <w:spacing w:after="60"/>
      </w:pPr>
      <w:r>
        <w:rPr>
          <w:b/>
          <w:bCs/>
        </w:rPr>
        <w:t xml:space="preserve">Hypothesis testing: </w:t>
      </w:r>
      <w:r>
        <w:t xml:space="preserve">Kruskal-Wallis + Mann-Whitney U as described above.</w:t>
      </w:r>
    </w:p>
    <w:p>
      <w:pPr>
        <w:pStyle w:val="ListParagraph"/>
        <w:numPr>
          <w:ilvl w:val="0"/>
          <w:numId w:val="2"/>
        </w:numPr>
        <w:spacing w:after="60"/>
      </w:pPr>
      <w:r>
        <w:rPr>
          <w:b/>
          <w:bCs/>
        </w:rPr>
        <w:t xml:space="preserve">ML phase (next stage): </w:t>
      </w:r>
      <w:r>
        <w:t xml:space="preserve">Predict engagement category from features such as content type, posting hour, and activity period.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2026-04-14T10:19:21.216Z</dcterms:created>
  <dcterms:modified xsi:type="dcterms:W3CDTF">2026-04-14T10:19:21.217Z</dcterms:modified>
</cp:coreProperties>
</file>

<file path=docProps/custom.xml><?xml version="1.0" encoding="utf-8"?>
<Properties xmlns="http://schemas.openxmlformats.org/officeDocument/2006/custom-properties" xmlns:vt="http://schemas.openxmlformats.org/officeDocument/2006/docPropsVTypes"/>
</file>