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widowControl w:val="0"/>
        <w:spacing w:after="0" w:before="2" w:line="240" w:lineRule="auto"/>
        <w:ind w:left="340" w:right="59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E-COMMERCE CUSTOMER SEGMENTATION</w:t>
      </w:r>
      <w:r w:rsidDel="00000000" w:rsidR="00000000" w:rsidRPr="00000000">
        <w:rPr>
          <w:rtl w:val="0"/>
        </w:rPr>
      </w:r>
    </w:p>
    <w:p w:rsidR="00000000" w:rsidDel="00000000" w:rsidP="00000000" w:rsidRDefault="00000000" w:rsidRPr="00000000" w14:paraId="00000002">
      <w:pPr>
        <w:widowControl w:val="0"/>
        <w:spacing w:after="0" w:before="1" w:line="240" w:lineRule="auto"/>
        <w:rPr>
          <w:rFonts w:ascii="Times New Roman" w:cs="Times New Roman" w:eastAsia="Times New Roman" w:hAnsi="Times New Roman"/>
          <w:b w:val="1"/>
          <w:sz w:val="45"/>
          <w:szCs w:val="45"/>
        </w:rPr>
      </w:pPr>
      <w:r w:rsidDel="00000000" w:rsidR="00000000" w:rsidRPr="00000000">
        <w:rPr>
          <w:rtl w:val="0"/>
        </w:rPr>
      </w:r>
    </w:p>
    <w:p w:rsidR="00000000" w:rsidDel="00000000" w:rsidP="00000000" w:rsidRDefault="00000000" w:rsidRPr="00000000" w14:paraId="00000003">
      <w:pPr>
        <w:widowControl w:val="0"/>
        <w:spacing w:after="0" w:line="240" w:lineRule="auto"/>
        <w:ind w:left="2255" w:right="251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in partial fulfillment of the requirements of the course</w:t>
      </w:r>
    </w:p>
    <w:p w:rsidR="00000000" w:rsidDel="00000000" w:rsidP="00000000" w:rsidRDefault="00000000" w:rsidRPr="00000000" w14:paraId="00000004">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widowControl w:val="0"/>
        <w:spacing w:after="0" w:before="186" w:line="240" w:lineRule="auto"/>
        <w:ind w:left="341" w:right="598"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Business Intelligence Lab (ITL601)</w:t>
      </w:r>
    </w:p>
    <w:p w:rsidR="00000000" w:rsidDel="00000000" w:rsidP="00000000" w:rsidRDefault="00000000" w:rsidRPr="00000000" w14:paraId="00000007">
      <w:pPr>
        <w:widowControl w:val="0"/>
        <w:spacing w:after="0" w:before="275" w:line="240" w:lineRule="auto"/>
        <w:ind w:left="342" w:right="5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w:t>
      </w:r>
    </w:p>
    <w:p w:rsidR="00000000" w:rsidDel="00000000" w:rsidP="00000000" w:rsidRDefault="00000000" w:rsidRPr="00000000" w14:paraId="00000008">
      <w:pPr>
        <w:widowControl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widowControl w:val="0"/>
        <w:spacing w:after="0" w:line="240" w:lineRule="auto"/>
        <w:ind w:left="340" w:right="598"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 E. Information Technology</w:t>
      </w:r>
    </w:p>
    <w:p w:rsidR="00000000" w:rsidDel="00000000" w:rsidP="00000000" w:rsidRDefault="00000000" w:rsidRPr="00000000" w14:paraId="0000000A">
      <w:pPr>
        <w:widowControl w:val="0"/>
        <w:spacing w:after="0" w:before="10"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0B">
      <w:pPr>
        <w:widowControl w:val="0"/>
        <w:spacing w:after="0" w:line="240" w:lineRule="auto"/>
        <w:ind w:left="4082" w:right="432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C">
      <w:pPr>
        <w:widowControl w:val="0"/>
        <w:spacing w:after="0" w:before="3" w:line="240" w:lineRule="auto"/>
        <w:rPr>
          <w:rFonts w:ascii="Times New Roman" w:cs="Times New Roman" w:eastAsia="Times New Roman" w:hAnsi="Times New Roman"/>
          <w:sz w:val="29"/>
          <w:szCs w:val="29"/>
        </w:rPr>
      </w:pPr>
      <w:r w:rsidDel="00000000" w:rsidR="00000000" w:rsidRPr="00000000">
        <w:rPr>
          <w:rtl w:val="0"/>
        </w:rPr>
      </w:r>
    </w:p>
    <w:tbl>
      <w:tblPr>
        <w:tblStyle w:val="Table1"/>
        <w:tblW w:w="4836.0" w:type="dxa"/>
        <w:jc w:val="left"/>
        <w:tblInd w:w="2308.0" w:type="dxa"/>
        <w:tblLayout w:type="fixed"/>
        <w:tblLook w:val="0000"/>
      </w:tblPr>
      <w:tblGrid>
        <w:gridCol w:w="3480"/>
        <w:gridCol w:w="1356"/>
        <w:tblGridChange w:id="0">
          <w:tblGrid>
            <w:gridCol w:w="3480"/>
            <w:gridCol w:w="1356"/>
          </w:tblGrid>
        </w:tblGridChange>
      </w:tblGrid>
      <w:tr>
        <w:trPr>
          <w:cantSplit w:val="0"/>
          <w:trHeight w:val="338" w:hRule="atLeast"/>
          <w:tblHeader w:val="0"/>
        </w:trPr>
        <w:tc>
          <w:tcPr/>
          <w:p w:rsidR="00000000" w:rsidDel="00000000" w:rsidP="00000000" w:rsidRDefault="00000000" w:rsidRPr="00000000" w14:paraId="0000000D">
            <w:pPr>
              <w:widowControl w:val="0"/>
              <w:spacing w:after="0" w:line="319" w:lineRule="auto"/>
              <w:ind w:left="59"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DURVA KADAM</w:t>
            </w:r>
          </w:p>
        </w:tc>
        <w:tc>
          <w:tcPr/>
          <w:p w:rsidR="00000000" w:rsidDel="00000000" w:rsidP="00000000" w:rsidRDefault="00000000" w:rsidRPr="00000000" w14:paraId="0000000E">
            <w:pPr>
              <w:widowControl w:val="0"/>
              <w:spacing w:after="0" w:line="319" w:lineRule="auto"/>
              <w:ind w:right="95"/>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221051</w:t>
            </w:r>
          </w:p>
        </w:tc>
      </w:tr>
      <w:tr>
        <w:trPr>
          <w:cantSplit w:val="0"/>
          <w:trHeight w:val="338" w:hRule="atLeast"/>
          <w:tblHeader w:val="0"/>
        </w:trPr>
        <w:tc>
          <w:tcPr/>
          <w:p w:rsidR="00000000" w:rsidDel="00000000" w:rsidP="00000000" w:rsidRDefault="00000000" w:rsidRPr="00000000" w14:paraId="0000000F">
            <w:pPr>
              <w:widowControl w:val="0"/>
              <w:spacing w:after="0" w:line="319" w:lineRule="auto"/>
              <w:ind w:left="59"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SHRUTI KADAM </w:t>
            </w:r>
          </w:p>
        </w:tc>
        <w:tc>
          <w:tcPr/>
          <w:p w:rsidR="00000000" w:rsidDel="00000000" w:rsidP="00000000" w:rsidRDefault="00000000" w:rsidRPr="00000000" w14:paraId="00000010">
            <w:pPr>
              <w:widowControl w:val="0"/>
              <w:spacing w:after="0" w:line="319" w:lineRule="auto"/>
              <w:ind w:right="95"/>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221052</w:t>
            </w:r>
          </w:p>
        </w:tc>
      </w:tr>
      <w:tr>
        <w:trPr>
          <w:cantSplit w:val="0"/>
          <w:trHeight w:val="345" w:hRule="atLeast"/>
          <w:tblHeader w:val="0"/>
        </w:trPr>
        <w:tc>
          <w:tcPr/>
          <w:p w:rsidR="00000000" w:rsidDel="00000000" w:rsidP="00000000" w:rsidRDefault="00000000" w:rsidRPr="00000000" w14:paraId="00000011">
            <w:pPr>
              <w:widowControl w:val="0"/>
              <w:spacing w:after="0" w:line="326" w:lineRule="auto"/>
              <w:ind w:left="59"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ANISH KALBHOR</w:t>
            </w:r>
          </w:p>
        </w:tc>
        <w:tc>
          <w:tcPr/>
          <w:p w:rsidR="00000000" w:rsidDel="00000000" w:rsidP="00000000" w:rsidRDefault="00000000" w:rsidRPr="00000000" w14:paraId="00000012">
            <w:pPr>
              <w:widowControl w:val="0"/>
              <w:spacing w:after="0" w:line="326" w:lineRule="auto"/>
              <w:ind w:right="48"/>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221053</w:t>
            </w:r>
          </w:p>
        </w:tc>
      </w:tr>
      <w:tr>
        <w:trPr>
          <w:cantSplit w:val="0"/>
          <w:trHeight w:val="338" w:hRule="atLeast"/>
          <w:tblHeader w:val="0"/>
        </w:trPr>
        <w:tc>
          <w:tcPr/>
          <w:p w:rsidR="00000000" w:rsidDel="00000000" w:rsidP="00000000" w:rsidRDefault="00000000" w:rsidRPr="00000000" w14:paraId="00000013">
            <w:pPr>
              <w:widowControl w:val="0"/>
              <w:spacing w:after="0" w:line="319" w:lineRule="auto"/>
              <w:ind w:left="5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SHUBHANG KOLAPATE</w:t>
            </w:r>
          </w:p>
        </w:tc>
        <w:tc>
          <w:tcPr/>
          <w:p w:rsidR="00000000" w:rsidDel="00000000" w:rsidP="00000000" w:rsidRDefault="00000000" w:rsidRPr="00000000" w14:paraId="00000014">
            <w:pPr>
              <w:widowControl w:val="0"/>
              <w:spacing w:after="0" w:line="319" w:lineRule="auto"/>
              <w:ind w:right="59"/>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221057</w:t>
            </w:r>
          </w:p>
        </w:tc>
      </w:tr>
    </w:tbl>
    <w:p w:rsidR="00000000" w:rsidDel="00000000" w:rsidP="00000000" w:rsidRDefault="00000000" w:rsidRPr="00000000" w14:paraId="00000015">
      <w:pPr>
        <w:widowControl w:val="0"/>
        <w:spacing w:after="0" w:before="2"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6">
      <w:pPr>
        <w:widowControl w:val="0"/>
        <w:spacing w:after="0" w:before="89" w:line="240" w:lineRule="auto"/>
        <w:ind w:left="342" w:right="58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Supervisor:</w:t>
      </w:r>
    </w:p>
    <w:p w:rsidR="00000000" w:rsidDel="00000000" w:rsidP="00000000" w:rsidRDefault="00000000" w:rsidRPr="00000000" w14:paraId="00000017">
      <w:pPr>
        <w:widowControl w:val="0"/>
        <w:spacing w:after="0" w:before="11"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8">
      <w:pPr>
        <w:widowControl w:val="0"/>
        <w:spacing w:after="0" w:line="242" w:lineRule="auto"/>
        <w:ind w:right="132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Ms. Shree Jaswal</w:t>
      </w:r>
    </w:p>
    <w:p w:rsidR="00000000" w:rsidDel="00000000" w:rsidP="00000000" w:rsidRDefault="00000000" w:rsidRPr="00000000" w14:paraId="00000019">
      <w:pPr>
        <w:widowControl w:val="0"/>
        <w:spacing w:after="0" w:line="242" w:lineRule="auto"/>
        <w:ind w:left="2880" w:right="1326"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8"/>
          <w:szCs w:val="28"/>
          <w:rtl w:val="0"/>
        </w:rPr>
        <w:t xml:space="preserve">       Assistant Professor</w:t>
      </w:r>
      <w:r w:rsidDel="00000000" w:rsidR="00000000" w:rsidRPr="00000000">
        <w:rPr>
          <w:rtl w:val="0"/>
        </w:rPr>
      </w:r>
    </w:p>
    <w:p w:rsidR="00000000" w:rsidDel="00000000" w:rsidP="00000000" w:rsidRDefault="00000000" w:rsidRPr="00000000" w14:paraId="0000001A">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widowControl w:val="0"/>
        <w:spacing w:after="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2095500</wp:posOffset>
            </wp:positionH>
            <wp:positionV relativeFrom="paragraph">
              <wp:posOffset>28575</wp:posOffset>
            </wp:positionV>
            <wp:extent cx="1414706" cy="1362694"/>
            <wp:effectExtent b="0" l="0" r="0" t="0"/>
            <wp:wrapTopAndBottom distB="0" distT="0"/>
            <wp:docPr id="1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414706" cy="1362694"/>
                    </a:xfrm>
                    <a:prstGeom prst="rect"/>
                    <a:ln/>
                  </pic:spPr>
                </pic:pic>
              </a:graphicData>
            </a:graphic>
          </wp:anchor>
        </w:drawing>
      </w:r>
    </w:p>
    <w:p w:rsidR="00000000" w:rsidDel="00000000" w:rsidP="00000000" w:rsidRDefault="00000000" w:rsidRPr="00000000" w14:paraId="0000001C">
      <w:pPr>
        <w:widowControl w:val="0"/>
        <w:spacing w:after="0" w:before="178" w:line="240" w:lineRule="auto"/>
        <w:ind w:left="2651" w:right="25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Department of Information Technology St. Francis Institute of Technology (Engineering College)</w:t>
      </w:r>
    </w:p>
    <w:p w:rsidR="00000000" w:rsidDel="00000000" w:rsidP="00000000" w:rsidRDefault="00000000" w:rsidRPr="00000000" w14:paraId="0000001D">
      <w:pPr>
        <w:widowControl w:val="0"/>
        <w:spacing w:after="0" w:line="240" w:lineRule="auto"/>
        <w:ind w:left="3551" w:right="3809" w:firstLine="0"/>
        <w:jc w:val="center"/>
        <w:rPr>
          <w:rFonts w:ascii="Times New Roman" w:cs="Times New Roman" w:eastAsia="Times New Roman" w:hAnsi="Times New Roman"/>
          <w:sz w:val="26"/>
          <w:szCs w:val="26"/>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sz w:val="26"/>
          <w:szCs w:val="26"/>
          <w:rtl w:val="0"/>
        </w:rPr>
        <w:t xml:space="preserve">University of Mumbai 2024-2025</w:t>
      </w:r>
    </w:p>
    <w:p w:rsidR="00000000" w:rsidDel="00000000" w:rsidP="00000000" w:rsidRDefault="00000000" w:rsidRPr="00000000" w14:paraId="0000001E">
      <w:pPr>
        <w:widowControl w:val="0"/>
        <w:spacing w:after="0" w:before="61" w:line="240" w:lineRule="auto"/>
        <w:ind w:left="336" w:right="598"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CERTIFICATE</w:t>
      </w:r>
    </w:p>
    <w:p w:rsidR="00000000" w:rsidDel="00000000" w:rsidP="00000000" w:rsidRDefault="00000000" w:rsidRPr="00000000" w14:paraId="0000001F">
      <w:pPr>
        <w:widowControl w:val="0"/>
        <w:spacing w:after="0" w:before="276" w:line="360" w:lineRule="auto"/>
        <w:ind w:left="200" w:right="456"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is to certify that the project entitled </w:t>
      </w:r>
      <w:r w:rsidDel="00000000" w:rsidR="00000000" w:rsidRPr="00000000">
        <w:rPr>
          <w:rFonts w:ascii="Times New Roman" w:cs="Times New Roman" w:eastAsia="Times New Roman" w:hAnsi="Times New Roman"/>
          <w:b w:val="1"/>
          <w:sz w:val="28"/>
          <w:szCs w:val="28"/>
          <w:rtl w:val="0"/>
        </w:rPr>
        <w:t xml:space="preserve">“E-commerce Customer Segmentation” </w:t>
      </w:r>
      <w:r w:rsidDel="00000000" w:rsidR="00000000" w:rsidRPr="00000000">
        <w:rPr>
          <w:rFonts w:ascii="Times New Roman" w:cs="Times New Roman" w:eastAsia="Times New Roman" w:hAnsi="Times New Roman"/>
          <w:sz w:val="28"/>
          <w:szCs w:val="28"/>
          <w:rtl w:val="0"/>
        </w:rPr>
        <w:t xml:space="preserve">is a Bonafide work of </w:t>
      </w:r>
      <w:r w:rsidDel="00000000" w:rsidR="00000000" w:rsidRPr="00000000">
        <w:rPr>
          <w:rFonts w:ascii="Times New Roman" w:cs="Times New Roman" w:eastAsia="Times New Roman" w:hAnsi="Times New Roman"/>
          <w:b w:val="1"/>
          <w:sz w:val="28"/>
          <w:szCs w:val="28"/>
          <w:rtl w:val="0"/>
        </w:rPr>
        <w:t xml:space="preserve">Durva Kadam (45), Shruti Kadam (46), Anish Kalbhor (47) and Shubhang Kolapate (50) </w:t>
      </w:r>
      <w:r w:rsidDel="00000000" w:rsidR="00000000" w:rsidRPr="00000000">
        <w:rPr>
          <w:rFonts w:ascii="Times New Roman" w:cs="Times New Roman" w:eastAsia="Times New Roman" w:hAnsi="Times New Roman"/>
          <w:sz w:val="28"/>
          <w:szCs w:val="28"/>
          <w:rtl w:val="0"/>
        </w:rPr>
        <w:t xml:space="preserve">submitted in partial fulfillment of the requirements of the course  </w:t>
      </w:r>
      <w:r w:rsidDel="00000000" w:rsidR="00000000" w:rsidRPr="00000000">
        <w:rPr>
          <w:rFonts w:ascii="Times New Roman" w:cs="Times New Roman" w:eastAsia="Times New Roman" w:hAnsi="Times New Roman"/>
          <w:b w:val="1"/>
          <w:sz w:val="28"/>
          <w:szCs w:val="28"/>
          <w:rtl w:val="0"/>
        </w:rPr>
        <w:t xml:space="preserve">Business Intelligence Lab (ITL601)</w:t>
      </w:r>
    </w:p>
    <w:p w:rsidR="00000000" w:rsidDel="00000000" w:rsidP="00000000" w:rsidRDefault="00000000" w:rsidRPr="00000000" w14:paraId="00000020">
      <w:pPr>
        <w:widowControl w:val="0"/>
        <w:spacing w:after="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1">
      <w:pPr>
        <w:widowControl w:val="0"/>
        <w:spacing w:after="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2">
      <w:pPr>
        <w:widowControl w:val="0"/>
        <w:spacing w:after="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3">
      <w:pPr>
        <w:widowControl w:val="0"/>
        <w:spacing w:after="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4">
      <w:pPr>
        <w:widowControl w:val="0"/>
        <w:spacing w:after="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5">
      <w:pPr>
        <w:widowControl w:val="0"/>
        <w:spacing w:after="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6">
      <w:pPr>
        <w:widowControl w:val="0"/>
        <w:spacing w:after="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7">
      <w:pPr>
        <w:widowControl w:val="0"/>
        <w:spacing w:after="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8">
      <w:pPr>
        <w:widowControl w:val="0"/>
        <w:spacing w:after="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9">
      <w:pPr>
        <w:widowControl w:val="0"/>
        <w:spacing w:after="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A">
      <w:pPr>
        <w:widowControl w:val="0"/>
        <w:spacing w:after="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B">
      <w:pPr>
        <w:widowControl w:val="0"/>
        <w:spacing w:after="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C">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pStyle w:val="Heading5"/>
        <w:keepNext w:val="0"/>
        <w:keepLines w:val="0"/>
        <w:widowControl w:val="0"/>
        <w:tabs>
          <w:tab w:val="left" w:leader="none" w:pos="5361"/>
        </w:tabs>
        <w:spacing w:after="0" w:before="1" w:line="240" w:lineRule="auto"/>
        <w:ind w:left="9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Shree Jaswal</w:t>
      </w:r>
    </w:p>
    <w:p w:rsidR="00000000" w:rsidDel="00000000" w:rsidP="00000000" w:rsidRDefault="00000000" w:rsidRPr="00000000" w14:paraId="0000003B">
      <w:pPr>
        <w:tabs>
          <w:tab w:val="left" w:leader="none" w:pos="5361"/>
        </w:tabs>
        <w:rPr/>
      </w:pPr>
      <w:r w:rsidDel="00000000" w:rsidR="00000000" w:rsidRPr="00000000">
        <w:rPr>
          <w:rtl w:val="0"/>
        </w:rPr>
      </w:r>
    </w:p>
    <w:p w:rsidR="00000000" w:rsidDel="00000000" w:rsidP="00000000" w:rsidRDefault="00000000" w:rsidRPr="00000000" w14:paraId="0000003C">
      <w:pPr>
        <w:widowControl w:val="0"/>
        <w:tabs>
          <w:tab w:val="left" w:leader="none" w:pos="5301"/>
        </w:tabs>
        <w:spacing w:after="0" w:line="240" w:lineRule="auto"/>
        <w:ind w:left="920" w:firstLine="0"/>
        <w:rPr>
          <w:rFonts w:ascii="Times New Roman" w:cs="Times New Roman" w:eastAsia="Times New Roman" w:hAnsi="Times New Roman"/>
          <w:b w:val="1"/>
          <w:sz w:val="24"/>
          <w:szCs w:val="24"/>
        </w:rPr>
      </w:pPr>
      <w:bookmarkStart w:colFirst="0" w:colLast="0" w:name="_j27970oggd3t" w:id="0"/>
      <w:bookmarkEnd w:id="0"/>
      <w:r w:rsidDel="00000000" w:rsidR="00000000" w:rsidRPr="00000000">
        <w:rPr>
          <w:rFonts w:ascii="Times New Roman" w:cs="Times New Roman" w:eastAsia="Times New Roman" w:hAnsi="Times New Roman"/>
          <w:b w:val="1"/>
          <w:sz w:val="24"/>
          <w:szCs w:val="24"/>
          <w:rtl w:val="0"/>
        </w:rPr>
        <w:t xml:space="preserve">Supervisor/Guide</w:t>
        <w:tab/>
      </w:r>
    </w:p>
    <w:p w:rsidR="00000000" w:rsidDel="00000000" w:rsidP="00000000" w:rsidRDefault="00000000" w:rsidRPr="00000000" w14:paraId="0000003D">
      <w:pPr>
        <w:widowControl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E">
      <w:pPr>
        <w:widowControl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F">
      <w:pPr>
        <w:spacing w:after="0" w:line="240" w:lineRule="auto"/>
        <w:jc w:val="left"/>
        <w:rPr>
          <w:rFonts w:ascii="Times New Roman" w:cs="Times New Roman" w:eastAsia="Times New Roman" w:hAnsi="Times New Roman"/>
          <w:b w:val="1"/>
          <w:sz w:val="26"/>
          <w:szCs w:val="26"/>
        </w:rPr>
        <w:sectPr>
          <w:type w:val="nextPage"/>
          <w:pgSz w:h="15840" w:w="12240" w:orient="portrait"/>
          <w:pgMar w:bottom="280" w:top="1360" w:left="1240" w:right="980" w:header="720" w:footer="720"/>
        </w:sectPr>
      </w:pPr>
      <w:r w:rsidDel="00000000" w:rsidR="00000000" w:rsidRPr="00000000">
        <w:rPr>
          <w:rtl w:val="0"/>
        </w:rPr>
      </w:r>
    </w:p>
    <w:p w:rsidR="00000000" w:rsidDel="00000000" w:rsidP="00000000" w:rsidRDefault="00000000" w:rsidRPr="00000000" w14:paraId="00000040">
      <w:pPr>
        <w:spacing w:after="0"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St. Francis Institute of Technology, Mumbai-400 103</w:t>
      </w:r>
      <w:r w:rsidDel="00000000" w:rsidR="00000000" w:rsidRPr="00000000">
        <w:rPr>
          <w:rtl w:val="0"/>
        </w:rPr>
      </w:r>
    </w:p>
    <w:p w:rsidR="00000000" w:rsidDel="00000000" w:rsidP="00000000" w:rsidRDefault="00000000" w:rsidRPr="00000000" w14:paraId="0000004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Department Of Information Technology</w:t>
      </w: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A.Y. 2024-2025</w:t>
      </w:r>
      <w:r w:rsidDel="00000000" w:rsidR="00000000" w:rsidRPr="00000000">
        <w:rPr>
          <w:rtl w:val="0"/>
        </w:rPr>
      </w:r>
    </w:p>
    <w:p w:rsidR="00000000" w:rsidDel="00000000" w:rsidP="00000000" w:rsidRDefault="00000000" w:rsidRPr="00000000" w14:paraId="0000004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Class: TE-ITA/B, Semester: VI</w:t>
      </w: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Subject: </w:t>
      </w:r>
      <w:r w:rsidDel="00000000" w:rsidR="00000000" w:rsidRPr="00000000">
        <w:rPr>
          <w:rFonts w:ascii="Times New Roman" w:cs="Times New Roman" w:eastAsia="Times New Roman" w:hAnsi="Times New Roman"/>
          <w:b w:val="1"/>
          <w:color w:val="000000"/>
          <w:sz w:val="28"/>
          <w:szCs w:val="28"/>
          <w:u w:val="single"/>
          <w:rtl w:val="0"/>
        </w:rPr>
        <w:t xml:space="preserve">Business Intelligence Lab</w:t>
      </w: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Business Intelligence Mini Project</w:t>
      </w: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C">
      <w:pPr>
        <w:numPr>
          <w:ilvl w:val="0"/>
          <w:numId w:val="2"/>
        </w:numPr>
        <w:spacing w:after="0" w:line="240" w:lineRule="auto"/>
        <w:ind w:left="72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 Develop a Business Intelligence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Mini Project for a particular case study</w:t>
      </w:r>
      <w:r w:rsidDel="00000000" w:rsidR="00000000" w:rsidRPr="00000000">
        <w:rPr>
          <w:rtl w:val="0"/>
        </w:rPr>
      </w:r>
    </w:p>
    <w:p w:rsidR="00000000" w:rsidDel="00000000" w:rsidP="00000000" w:rsidRDefault="00000000" w:rsidRPr="00000000" w14:paraId="0000004D">
      <w:pPr>
        <w:spacing w:after="0" w:line="240" w:lineRule="auto"/>
        <w:ind w:left="0" w:right="-36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color w:val="000000"/>
          <w:sz w:val="24"/>
          <w:szCs w:val="24"/>
          <w:rtl w:val="0"/>
        </w:rPr>
        <w:t xml:space="preserve">Objectives: </w:t>
      </w:r>
      <w:r w:rsidDel="00000000" w:rsidR="00000000" w:rsidRPr="00000000">
        <w:rPr>
          <w:rFonts w:ascii="Times New Roman" w:cs="Times New Roman" w:eastAsia="Times New Roman" w:hAnsi="Times New Roman"/>
          <w:color w:val="000000"/>
          <w:sz w:val="24"/>
          <w:szCs w:val="24"/>
          <w:rtl w:val="0"/>
        </w:rPr>
        <w:t xml:space="preserve">After study of this experiment, the students will be able to develop mini project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4E">
      <w:pPr>
        <w:spacing w:after="0" w:line="240" w:lineRule="auto"/>
        <w:ind w:left="0" w:right="-36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color w:val="000000"/>
          <w:sz w:val="24"/>
          <w:szCs w:val="24"/>
          <w:rtl w:val="0"/>
        </w:rPr>
        <w:t xml:space="preserve">Outcomes: </w:t>
      </w:r>
    </w:p>
    <w:p w:rsidR="00000000" w:rsidDel="00000000" w:rsidP="00000000" w:rsidRDefault="00000000" w:rsidRPr="00000000" w14:paraId="0000004F">
      <w:pPr>
        <w:spacing w:after="0" w:line="240" w:lineRule="auto"/>
        <w:ind w:left="72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CO6: </w:t>
      </w:r>
      <w:r w:rsidDel="00000000" w:rsidR="00000000" w:rsidRPr="00000000">
        <w:rPr>
          <w:rFonts w:ascii="Times New Roman" w:cs="Times New Roman" w:eastAsia="Times New Roman" w:hAnsi="Times New Roman"/>
          <w:color w:val="000000"/>
          <w:sz w:val="24"/>
          <w:szCs w:val="24"/>
          <w:rtl w:val="0"/>
        </w:rPr>
        <w:t xml:space="preserve">Apply BI to solve practical problems: Analyze the problem domain, use the data collected in enterprise apply the appropriate data mining technique, interpret and visualize the results and provide decision support</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0">
      <w:pPr>
        <w:spacing w:after="0" w:line="240" w:lineRule="auto"/>
        <w:ind w:left="0" w:right="-36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color w:val="000000"/>
          <w:sz w:val="24"/>
          <w:szCs w:val="24"/>
          <w:rtl w:val="0"/>
        </w:rPr>
        <w:t xml:space="preserve">Prerequisite: </w:t>
      </w:r>
      <w:r w:rsidDel="00000000" w:rsidR="00000000" w:rsidRPr="00000000">
        <w:rPr>
          <w:rFonts w:ascii="Times New Roman" w:cs="Times New Roman" w:eastAsia="Times New Roman" w:hAnsi="Times New Roman"/>
          <w:color w:val="000000"/>
          <w:sz w:val="24"/>
          <w:szCs w:val="24"/>
          <w:rtl w:val="0"/>
        </w:rPr>
        <w:t xml:space="preserve">Study of DM&amp;BI Tools.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51">
      <w:pPr>
        <w:spacing w:after="0"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b w:val="1"/>
          <w:color w:val="000000"/>
          <w:sz w:val="24"/>
          <w:szCs w:val="24"/>
          <w:rtl w:val="0"/>
        </w:rPr>
        <w:t xml:space="preserve">Requirements:</w:t>
      </w:r>
      <w:r w:rsidDel="00000000" w:rsidR="00000000" w:rsidRPr="00000000">
        <w:rPr>
          <w:rFonts w:ascii="Times New Roman" w:cs="Times New Roman" w:eastAsia="Times New Roman" w:hAnsi="Times New Roman"/>
          <w:color w:val="000000"/>
          <w:sz w:val="24"/>
          <w:szCs w:val="24"/>
          <w:rtl w:val="0"/>
        </w:rPr>
        <w:t xml:space="preserve"> Personal Computer, Windows XP operating system/Windows 7, Internet Connection, Microsoft Word, WEKA tool, Orange tool, BI Tool.   </w:t>
      </w:r>
      <w:r w:rsidDel="00000000" w:rsidR="00000000" w:rsidRPr="00000000">
        <w:rPr>
          <w:rtl w:val="0"/>
        </w:rPr>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6. T</w:t>
      </w:r>
      <w:r w:rsidDel="00000000" w:rsidR="00000000" w:rsidRPr="00000000">
        <w:rPr>
          <w:rFonts w:ascii="Times New Roman" w:cs="Times New Roman" w:eastAsia="Times New Roman" w:hAnsi="Times New Roman"/>
          <w:b w:val="1"/>
          <w:color w:val="000000"/>
          <w:sz w:val="24"/>
          <w:szCs w:val="24"/>
          <w:rtl w:val="0"/>
        </w:rPr>
        <w:t xml:space="preserve">heory: Nil</w:t>
      </w:r>
    </w:p>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7. </w:t>
      </w:r>
      <w:r w:rsidDel="00000000" w:rsidR="00000000" w:rsidRPr="00000000">
        <w:rPr>
          <w:rFonts w:ascii="Times New Roman" w:cs="Times New Roman" w:eastAsia="Times New Roman" w:hAnsi="Times New Roman"/>
          <w:b w:val="1"/>
          <w:color w:val="000000"/>
          <w:sz w:val="24"/>
          <w:szCs w:val="24"/>
          <w:rtl w:val="0"/>
        </w:rPr>
        <w:t xml:space="preserve">Laboratory Exercise: </w:t>
      </w:r>
    </w:p>
    <w:p w:rsidR="00000000" w:rsidDel="00000000" w:rsidP="00000000" w:rsidRDefault="00000000" w:rsidRPr="00000000" w14:paraId="0000005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Each group </w:t>
      </w:r>
      <w:r w:rsidDel="00000000" w:rsidR="00000000" w:rsidRPr="00000000">
        <w:rPr>
          <w:rFonts w:ascii="Times New Roman" w:cs="Times New Roman" w:eastAsia="Times New Roman" w:hAnsi="Times New Roman"/>
          <w:sz w:val="24"/>
          <w:szCs w:val="24"/>
          <w:rtl w:val="0"/>
        </w:rPr>
        <w:t xml:space="preserve">select</w:t>
      </w:r>
      <w:r w:rsidDel="00000000" w:rsidR="00000000" w:rsidRPr="00000000">
        <w:rPr>
          <w:rFonts w:ascii="Times New Roman" w:cs="Times New Roman" w:eastAsia="Times New Roman" w:hAnsi="Times New Roman"/>
          <w:color w:val="000000"/>
          <w:sz w:val="24"/>
          <w:szCs w:val="24"/>
          <w:rtl w:val="0"/>
        </w:rPr>
        <w:t xml:space="preserve"> one case study for this. A BI report (Initial pages shared separately) must be prepared outlining the following steps:</w:t>
      </w:r>
      <w:r w:rsidDel="00000000" w:rsidR="00000000" w:rsidRPr="00000000">
        <w:rPr>
          <w:rtl w:val="0"/>
        </w:rPr>
      </w:r>
    </w:p>
    <w:p w:rsidR="00000000" w:rsidDel="00000000" w:rsidP="00000000" w:rsidRDefault="00000000" w:rsidRPr="00000000" w14:paraId="00000057">
      <w:pPr>
        <w:numPr>
          <w:ilvl w:val="0"/>
          <w:numId w:val="6"/>
        </w:numPr>
        <w:tabs>
          <w:tab w:val="left" w:leader="none" w:pos="1080"/>
        </w:tabs>
        <w:spacing w:after="0" w:line="240" w:lineRule="auto"/>
        <w:ind w:left="720" w:firstLine="81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the problem statement for your case study</w:t>
      </w:r>
    </w:p>
    <w:p w:rsidR="00000000" w:rsidDel="00000000" w:rsidP="00000000" w:rsidRDefault="00000000" w:rsidRPr="00000000" w14:paraId="00000058">
      <w:pPr>
        <w:numPr>
          <w:ilvl w:val="0"/>
          <w:numId w:val="6"/>
        </w:numPr>
        <w:tabs>
          <w:tab w:val="left" w:leader="none" w:pos="1080"/>
        </w:tabs>
        <w:spacing w:after="0" w:line="240" w:lineRule="auto"/>
        <w:ind w:left="720" w:firstLine="81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Draw star schema and snowflake schema </w:t>
      </w:r>
    </w:p>
    <w:p w:rsidR="00000000" w:rsidDel="00000000" w:rsidP="00000000" w:rsidRDefault="00000000" w:rsidRPr="00000000" w14:paraId="00000059">
      <w:pPr>
        <w:numPr>
          <w:ilvl w:val="0"/>
          <w:numId w:val="6"/>
        </w:numPr>
        <w:tabs>
          <w:tab w:val="left" w:leader="none" w:pos="1080"/>
        </w:tabs>
        <w:spacing w:after="0" w:line="240" w:lineRule="auto"/>
        <w:ind w:left="720" w:firstLine="81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Give dataset details, identifying which data mining task is needed</w:t>
      </w:r>
    </w:p>
    <w:p w:rsidR="00000000" w:rsidDel="00000000" w:rsidP="00000000" w:rsidRDefault="00000000" w:rsidRPr="00000000" w14:paraId="0000005A">
      <w:pPr>
        <w:numPr>
          <w:ilvl w:val="0"/>
          <w:numId w:val="7"/>
        </w:numPr>
        <w:tabs>
          <w:tab w:val="left" w:leader="none" w:pos="1080"/>
        </w:tabs>
        <w:spacing w:after="0" w:line="240" w:lineRule="auto"/>
        <w:ind w:left="1080" w:hanging="27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Download and use a standard data mining dataset available for the problem. Some links for data mining datasets are WEKA site, UCI Machine Learning Repository, KDD site, KDD Cup etc.</w:t>
      </w:r>
    </w:p>
    <w:p w:rsidR="00000000" w:rsidDel="00000000" w:rsidP="00000000" w:rsidRDefault="00000000" w:rsidRPr="00000000" w14:paraId="0000005B">
      <w:pPr>
        <w:numPr>
          <w:ilvl w:val="0"/>
          <w:numId w:val="8"/>
        </w:numPr>
        <w:spacing w:after="0" w:line="240" w:lineRule="auto"/>
        <w:ind w:left="1080" w:hanging="27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Implement the data mining algorithm using Weka and Orange</w:t>
      </w:r>
    </w:p>
    <w:p w:rsidR="00000000" w:rsidDel="00000000" w:rsidP="00000000" w:rsidRDefault="00000000" w:rsidRPr="00000000" w14:paraId="0000005C">
      <w:pPr>
        <w:numPr>
          <w:ilvl w:val="0"/>
          <w:numId w:val="3"/>
        </w:numPr>
        <w:spacing w:after="0" w:line="240" w:lineRule="auto"/>
        <w:ind w:left="1080" w:hanging="27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Interpret and visualize the results using BI tool like Qlikview &amp; Tableau</w:t>
      </w:r>
    </w:p>
    <w:p w:rsidR="00000000" w:rsidDel="00000000" w:rsidP="00000000" w:rsidRDefault="00000000" w:rsidRPr="00000000" w14:paraId="0000005D">
      <w:pPr>
        <w:numPr>
          <w:ilvl w:val="0"/>
          <w:numId w:val="4"/>
        </w:numPr>
        <w:spacing w:after="0" w:line="240" w:lineRule="auto"/>
        <w:ind w:left="1080" w:hanging="27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interpretation clearly provide the BI decision that is to be taken</w:t>
      </w:r>
    </w:p>
    <w:p w:rsidR="00000000" w:rsidDel="00000000" w:rsidP="00000000" w:rsidRDefault="00000000" w:rsidRPr="00000000" w14:paraId="0000005E">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F">
      <w:pPr>
        <w:spacing w:after="0"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8. </w:t>
      </w:r>
      <w:r w:rsidDel="00000000" w:rsidR="00000000" w:rsidRPr="00000000">
        <w:rPr>
          <w:rFonts w:ascii="Times New Roman" w:cs="Times New Roman" w:eastAsia="Times New Roman" w:hAnsi="Times New Roman"/>
          <w:b w:val="1"/>
          <w:color w:val="000000"/>
          <w:sz w:val="24"/>
          <w:szCs w:val="24"/>
          <w:rtl w:val="0"/>
        </w:rPr>
        <w:t xml:space="preserve">Post-Experiment Exercise: </w:t>
      </w:r>
    </w:p>
    <w:p w:rsidR="00000000" w:rsidDel="00000000" w:rsidP="00000000" w:rsidRDefault="00000000" w:rsidRPr="00000000" w14:paraId="00000060">
      <w:pPr>
        <w:numPr>
          <w:ilvl w:val="0"/>
          <w:numId w:val="5"/>
        </w:numPr>
        <w:tabs>
          <w:tab w:val="left" w:leader="none" w:pos="720"/>
          <w:tab w:val="left" w:leader="none" w:pos="810"/>
          <w:tab w:val="left" w:leader="none" w:pos="990"/>
        </w:tabs>
        <w:spacing w:after="0" w:line="240" w:lineRule="auto"/>
        <w:ind w:left="270" w:firstLine="45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p>
    <w:p w:rsidR="00000000" w:rsidDel="00000000" w:rsidP="00000000" w:rsidRDefault="00000000" w:rsidRPr="00000000" w14:paraId="00000061">
      <w:pPr>
        <w:numPr>
          <w:ilvl w:val="1"/>
          <w:numId w:val="5"/>
        </w:numPr>
        <w:spacing w:after="0" w:line="240" w:lineRule="auto"/>
        <w:ind w:left="1980" w:hanging="90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Summary of mini project</w:t>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w:t>
      </w:r>
      <w:r w:rsidDel="00000000" w:rsidR="00000000" w:rsidRPr="00000000">
        <w:rPr>
          <w:rFonts w:ascii="Times New Roman" w:cs="Times New Roman" w:eastAsia="Times New Roman" w:hAnsi="Times New Roman"/>
          <w:b w:val="1"/>
          <w:color w:val="000000"/>
          <w:sz w:val="24"/>
          <w:szCs w:val="24"/>
          <w:rtl w:val="0"/>
        </w:rPr>
        <w:t xml:space="preserve">Reference: </w:t>
      </w:r>
      <w:r w:rsidDel="00000000" w:rsidR="00000000" w:rsidRPr="00000000">
        <w:rPr>
          <w:rFonts w:ascii="Times New Roman" w:cs="Times New Roman" w:eastAsia="Times New Roman" w:hAnsi="Times New Roman"/>
          <w:color w:val="000000"/>
          <w:sz w:val="24"/>
          <w:szCs w:val="24"/>
          <w:rtl w:val="0"/>
        </w:rPr>
        <w:t xml:space="preserve">Business Intelligence: Data Mining and Optimization for Decision Making by Carlo Vercellis, Wiley India Publication</w:t>
      </w:r>
      <w:r w:rsidDel="00000000" w:rsidR="00000000" w:rsidRPr="00000000">
        <w:rPr>
          <w:rtl w:val="0"/>
        </w:rPr>
      </w:r>
    </w:p>
    <w:p w:rsidR="00000000" w:rsidDel="00000000" w:rsidP="00000000" w:rsidRDefault="00000000" w:rsidRPr="00000000" w14:paraId="0000006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tl w:val="0"/>
        </w:rPr>
      </w:r>
    </w:p>
    <w:p w:rsidR="00000000" w:rsidDel="00000000" w:rsidP="00000000" w:rsidRDefault="00000000" w:rsidRPr="00000000" w14:paraId="0000006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rise of e-commerce platforms, understanding customer behavior and optimizing sales strategies are critical to success. This dataset provides synthetic but realistic data about customer demographics, purchasing patterns, and product preferences on an eCommerce clothing platform. The task is to analyze this data to identify key trends, such as the most lucrative customer segments, high-performing product categories, and seasonal sales patterns. Such insights can help design targeted marketing campaigns, improve inventory management, and enhance customer experience.</w:t>
      </w:r>
    </w:p>
    <w:p w:rsidR="00000000" w:rsidDel="00000000" w:rsidP="00000000" w:rsidRDefault="00000000" w:rsidRPr="00000000" w14:paraId="0000006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data offers an opportunity to predict future customer behavior based on historical patterns. By building predictive models, the platform can recommend products, anticipate inventory needs, and identify potential churn risks. The ultimate goal is to leverage these insights to improve operational efficiency, maximize revenue, and create a personalized shopping experience for customers.</w:t>
      </w:r>
    </w:p>
    <w:p w:rsidR="00000000" w:rsidDel="00000000" w:rsidP="00000000" w:rsidRDefault="00000000" w:rsidRPr="00000000" w14:paraId="00000067">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 SCHEMA:</w:t>
      </w:r>
    </w:p>
    <w:p w:rsidR="00000000" w:rsidDel="00000000" w:rsidP="00000000" w:rsidRDefault="00000000" w:rsidRPr="00000000" w14:paraId="00000068">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133350</wp:posOffset>
            </wp:positionV>
            <wp:extent cx="5529263" cy="3059788"/>
            <wp:effectExtent b="12700" l="12700" r="12700" t="1270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11"/>
                    <a:srcRect b="0" l="0" r="61217" t="11650"/>
                    <a:stretch>
                      <a:fillRect/>
                    </a:stretch>
                  </pic:blipFill>
                  <pic:spPr>
                    <a:xfrm>
                      <a:off x="0" y="0"/>
                      <a:ext cx="5529263" cy="3059788"/>
                    </a:xfrm>
                    <a:prstGeom prst="rect"/>
                    <a:ln w="12700">
                      <a:solidFill>
                        <a:srgbClr val="000000"/>
                      </a:solidFill>
                      <a:prstDash val="solid"/>
                    </a:ln>
                  </pic:spPr>
                </pic:pic>
              </a:graphicData>
            </a:graphic>
          </wp:anchor>
        </w:drawing>
      </w:r>
    </w:p>
    <w:p w:rsidR="00000000" w:rsidDel="00000000" w:rsidP="00000000" w:rsidRDefault="00000000" w:rsidRPr="00000000" w14:paraId="00000069">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6E">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SNOWFLAKE SCHEMA:</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432420</wp:posOffset>
            </wp:positionV>
            <wp:extent cx="5853113" cy="2661248"/>
            <wp:effectExtent b="12700" l="12700" r="12700" t="1270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2"/>
                    <a:srcRect b="11333" l="53265" r="0" t="0"/>
                    <a:stretch>
                      <a:fillRect/>
                    </a:stretch>
                  </pic:blipFill>
                  <pic:spPr>
                    <a:xfrm>
                      <a:off x="0" y="0"/>
                      <a:ext cx="5853113" cy="2661248"/>
                    </a:xfrm>
                    <a:prstGeom prst="rect"/>
                    <a:ln w="12700">
                      <a:solidFill>
                        <a:srgbClr val="000000"/>
                      </a:solidFill>
                      <a:prstDash val="solid"/>
                    </a:ln>
                  </pic:spPr>
                </pic:pic>
              </a:graphicData>
            </a:graphic>
          </wp:anchor>
        </w:drawing>
      </w:r>
    </w:p>
    <w:p w:rsidR="00000000" w:rsidDel="00000000" w:rsidP="00000000" w:rsidRDefault="00000000" w:rsidRPr="00000000" w14:paraId="00000078">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Details and Data Mining Task:</w:t>
      </w:r>
    </w:p>
    <w:p w:rsidR="00000000" w:rsidDel="00000000" w:rsidP="00000000" w:rsidRDefault="00000000" w:rsidRPr="00000000" w14:paraId="0000007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is an E-commerce customer transactional dataset sourced from Kaggle, containing details such as </w:t>
      </w:r>
      <w:r w:rsidDel="00000000" w:rsidR="00000000" w:rsidRPr="00000000">
        <w:rPr>
          <w:rFonts w:ascii="Times New Roman" w:cs="Times New Roman" w:eastAsia="Times New Roman" w:hAnsi="Times New Roman"/>
          <w:sz w:val="24"/>
          <w:szCs w:val="24"/>
          <w:rtl w:val="0"/>
        </w:rPr>
        <w:t xml:space="preserve">User_ID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Product_ID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Purchase Date</w:t>
      </w:r>
      <w:r w:rsidDel="00000000" w:rsidR="00000000" w:rsidRPr="00000000">
        <w:rPr>
          <w:rFonts w:ascii="Times New Roman" w:cs="Times New Roman" w:eastAsia="Times New Roman" w:hAnsi="Times New Roman"/>
          <w:sz w:val="24"/>
          <w:szCs w:val="24"/>
          <w:rtl w:val="0"/>
        </w:rPr>
        <w:t xml:space="preserve">. It reflects real-world shopping behavior across various product categories and user demographics.</w:t>
      </w:r>
    </w:p>
    <w:p w:rsidR="00000000" w:rsidDel="00000000" w:rsidP="00000000" w:rsidRDefault="00000000" w:rsidRPr="00000000" w14:paraId="0000007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appropriate data mining task for this dataset is Clustering, specifically Customer Segmentation using the K-Means algorithm. This task helps group users based on similar purchase behavior and demographic features, allowing the business to identify key customer segments for personalized marketing and decision-making.</w:t>
      </w:r>
    </w:p>
    <w:p w:rsidR="00000000" w:rsidDel="00000000" w:rsidP="00000000" w:rsidRDefault="00000000" w:rsidRPr="00000000" w14:paraId="0000007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Downloading the dataset from Kaggle and opening it in Notepad.</w:t>
      </w:r>
      <w:r w:rsidDel="00000000" w:rsidR="00000000" w:rsidRPr="00000000">
        <w:rPr>
          <w:rFonts w:ascii="Times New Roman" w:cs="Times New Roman" w:eastAsia="Times New Roman" w:hAnsi="Times New Roman"/>
          <w:sz w:val="24"/>
          <w:szCs w:val="24"/>
        </w:rPr>
        <w:drawing>
          <wp:inline distB="114300" distT="114300" distL="114300" distR="114300">
            <wp:extent cx="5943600" cy="24892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WEKA:</w:t>
      </w:r>
    </w:p>
    <w:p w:rsidR="00000000" w:rsidDel="00000000" w:rsidP="00000000" w:rsidRDefault="00000000" w:rsidRPr="00000000" w14:paraId="0000007D">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dataset in WEKA</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240" w:lineRule="auto"/>
        <w:ind w:left="-1080" w:righ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6588" cy="2956824"/>
            <wp:effectExtent b="12700" l="12700" r="12700" t="12700"/>
            <wp:docPr id="7" name="image12.png"/>
            <a:graphic>
              <a:graphicData uri="http://schemas.openxmlformats.org/drawingml/2006/picture">
                <pic:pic>
                  <pic:nvPicPr>
                    <pic:cNvPr id="0" name="image12.png"/>
                    <pic:cNvPicPr preferRelativeResize="0"/>
                  </pic:nvPicPr>
                  <pic:blipFill>
                    <a:blip r:embed="rId14"/>
                    <a:srcRect b="10097" l="29166" r="19871" t="5584"/>
                    <a:stretch>
                      <a:fillRect/>
                    </a:stretch>
                  </pic:blipFill>
                  <pic:spPr>
                    <a:xfrm>
                      <a:off x="0" y="0"/>
                      <a:ext cx="3176588" cy="2956824"/>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972635" cy="2977083"/>
            <wp:effectExtent b="12700" l="12700" r="12700" t="12700"/>
            <wp:docPr id="8" name="image2.png"/>
            <a:graphic>
              <a:graphicData uri="http://schemas.openxmlformats.org/drawingml/2006/picture">
                <pic:pic>
                  <pic:nvPicPr>
                    <pic:cNvPr id="0" name="image2.png"/>
                    <pic:cNvPicPr preferRelativeResize="0"/>
                  </pic:nvPicPr>
                  <pic:blipFill>
                    <a:blip r:embed="rId15"/>
                    <a:srcRect b="15384" l="28525" r="7532" t="0"/>
                    <a:stretch>
                      <a:fillRect/>
                    </a:stretch>
                  </pic:blipFill>
                  <pic:spPr>
                    <a:xfrm>
                      <a:off x="0" y="0"/>
                      <a:ext cx="3972635" cy="29770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K-means algorithm with 3 clusters:</w:t>
      </w:r>
      <w:r w:rsidDel="00000000" w:rsidR="00000000" w:rsidRPr="00000000">
        <w:rPr>
          <w:rFonts w:ascii="Times New Roman" w:cs="Times New Roman" w:eastAsia="Times New Roman" w:hAnsi="Times New Roman"/>
          <w:sz w:val="24"/>
          <w:szCs w:val="24"/>
        </w:rPr>
        <w:drawing>
          <wp:inline distB="114300" distT="114300" distL="114300" distR="114300">
            <wp:extent cx="3824288" cy="2984328"/>
            <wp:effectExtent b="12700" l="12700" r="12700" t="12700"/>
            <wp:docPr id="20" name="image6.png"/>
            <a:graphic>
              <a:graphicData uri="http://schemas.openxmlformats.org/drawingml/2006/picture">
                <pic:pic>
                  <pic:nvPicPr>
                    <pic:cNvPr id="0" name="image6.png"/>
                    <pic:cNvPicPr preferRelativeResize="0"/>
                  </pic:nvPicPr>
                  <pic:blipFill>
                    <a:blip r:embed="rId16"/>
                    <a:srcRect b="14204" l="29647" r="8333" t="0"/>
                    <a:stretch>
                      <a:fillRect/>
                    </a:stretch>
                  </pic:blipFill>
                  <pic:spPr>
                    <a:xfrm>
                      <a:off x="0" y="0"/>
                      <a:ext cx="3824288" cy="298432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that it ran for 18 iterations and created 3 clusters and their summaries, displaying how data points were grouped based on selected attributes like </w:t>
      </w:r>
      <w:r w:rsidDel="00000000" w:rsidR="00000000" w:rsidRPr="00000000">
        <w:rPr>
          <w:rFonts w:ascii="Times New Roman" w:cs="Times New Roman" w:eastAsia="Times New Roman" w:hAnsi="Times New Roman"/>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PRODUCT_ID, and CREATED_AT.</w:t>
      </w:r>
      <w:r w:rsidDel="00000000" w:rsidR="00000000" w:rsidRPr="00000000">
        <w:rPr>
          <w:rFonts w:ascii="Times New Roman" w:cs="Times New Roman" w:eastAsia="Times New Roman" w:hAnsi="Times New Roman"/>
          <w:sz w:val="24"/>
          <w:szCs w:val="24"/>
        </w:rPr>
        <w:drawing>
          <wp:inline distB="114300" distT="114300" distL="114300" distR="114300">
            <wp:extent cx="5943600" cy="2990850"/>
            <wp:effectExtent b="12700" l="12700" r="12700" t="12700"/>
            <wp:docPr id="22" name="image22.png"/>
            <a:graphic>
              <a:graphicData uri="http://schemas.openxmlformats.org/drawingml/2006/picture">
                <pic:pic>
                  <pic:nvPicPr>
                    <pic:cNvPr id="0" name="image22.png"/>
                    <pic:cNvPicPr preferRelativeResize="0"/>
                  </pic:nvPicPr>
                  <pic:blipFill>
                    <a:blip r:embed="rId17"/>
                    <a:srcRect b="10541" l="0" r="0" t="0"/>
                    <a:stretch>
                      <a:fillRect/>
                    </a:stretch>
                  </pic:blipFill>
                  <pic:spPr>
                    <a:xfrm>
                      <a:off x="0" y="0"/>
                      <a:ext cx="5943600" cy="2990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the result of KMeans clustering on an e-commerce dataset, with clusters. The X-axis represents QUANTITY and the Y-axis shows USER_ID, revealing how different users are grouped based on purchase quantity. The dense overlapping areas suggest that the clusters are not well-separated, possibly indicating similar user behavior across clusters.</w:t>
      </w:r>
    </w:p>
    <w:p w:rsidR="00000000" w:rsidDel="00000000" w:rsidP="00000000" w:rsidRDefault="00000000" w:rsidRPr="00000000" w14:paraId="0000008C">
      <w:pPr>
        <w:spacing w:after="0" w:line="240" w:lineRule="auto"/>
        <w:ind w:left="-1080" w:righ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8160" cy="2923282"/>
            <wp:effectExtent b="12700" l="12700" r="12700" t="12700"/>
            <wp:docPr id="19" name="image8.png"/>
            <a:graphic>
              <a:graphicData uri="http://schemas.openxmlformats.org/drawingml/2006/picture">
                <pic:pic>
                  <pic:nvPicPr>
                    <pic:cNvPr id="0" name="image8.png"/>
                    <pic:cNvPicPr preferRelativeResize="0"/>
                  </pic:nvPicPr>
                  <pic:blipFill>
                    <a:blip r:embed="rId18"/>
                    <a:srcRect b="19943" l="25320" r="25641" t="14829"/>
                    <a:stretch>
                      <a:fillRect/>
                    </a:stretch>
                  </pic:blipFill>
                  <pic:spPr>
                    <a:xfrm>
                      <a:off x="0" y="0"/>
                      <a:ext cx="3928160" cy="2923282"/>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17846" cy="2972693"/>
            <wp:effectExtent b="12700" l="12700" r="12700" t="12700"/>
            <wp:docPr id="2" name="image13.png"/>
            <a:graphic>
              <a:graphicData uri="http://schemas.openxmlformats.org/drawingml/2006/picture">
                <pic:pic>
                  <pic:nvPicPr>
                    <pic:cNvPr id="0" name="image13.png"/>
                    <pic:cNvPicPr preferRelativeResize="0"/>
                  </pic:nvPicPr>
                  <pic:blipFill>
                    <a:blip r:embed="rId19"/>
                    <a:srcRect b="6968" l="23878" r="24679" t="0"/>
                    <a:stretch>
                      <a:fillRect/>
                    </a:stretch>
                  </pic:blipFill>
                  <pic:spPr>
                    <a:xfrm>
                      <a:off x="0" y="0"/>
                      <a:ext cx="2917846" cy="29726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ORANGE:</w:t>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the dataset in Orange: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767263" cy="2495682"/>
            <wp:effectExtent b="25400" l="25400" r="25400" t="25400"/>
            <wp:docPr id="2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767263" cy="249568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Segmentation Workflow Using K-Means Clustering</w:t>
      </w:r>
    </w:p>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7813" cy="971476"/>
            <wp:effectExtent b="25400" l="25400" r="25400" t="25400"/>
            <wp:docPr id="17" name="image1.png"/>
            <a:graphic>
              <a:graphicData uri="http://schemas.openxmlformats.org/drawingml/2006/picture">
                <pic:pic>
                  <pic:nvPicPr>
                    <pic:cNvPr id="0" name="image1.png"/>
                    <pic:cNvPicPr preferRelativeResize="0"/>
                  </pic:nvPicPr>
                  <pic:blipFill>
                    <a:blip r:embed="rId21"/>
                    <a:srcRect b="27793" l="0" r="0" t="15930"/>
                    <a:stretch>
                      <a:fillRect/>
                    </a:stretch>
                  </pic:blipFill>
                  <pic:spPr>
                    <a:xfrm>
                      <a:off x="0" y="0"/>
                      <a:ext cx="4807813" cy="97147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K-means algorithm:</w:t>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3647" cy="2516386"/>
            <wp:effectExtent b="25400" l="25400" r="25400" t="25400"/>
            <wp:docPr id="10" name="image16.png"/>
            <a:graphic>
              <a:graphicData uri="http://schemas.openxmlformats.org/drawingml/2006/picture">
                <pic:pic>
                  <pic:nvPicPr>
                    <pic:cNvPr id="0" name="image16.png"/>
                    <pic:cNvPicPr preferRelativeResize="0"/>
                  </pic:nvPicPr>
                  <pic:blipFill>
                    <a:blip r:embed="rId22"/>
                    <a:srcRect b="10655" l="3803" r="23713" t="6128"/>
                    <a:stretch>
                      <a:fillRect/>
                    </a:stretch>
                  </pic:blipFill>
                  <pic:spPr>
                    <a:xfrm>
                      <a:off x="0" y="0"/>
                      <a:ext cx="3583647" cy="251638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shows users grouped into six different clusters based on their age and user ID. Each color represents a cluster, and we can see that users are somewhat grouped together but with some overlap. This means users share some common traits, but the separation isn’t very clear-cut.</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25400" l="25400" r="25400" t="2540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56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TABLEAU:</w:t>
      </w:r>
    </w:p>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dataset in tableau:</w:t>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79698" cy="2534171"/>
            <wp:effectExtent b="25400" l="25400" r="25400" t="25400"/>
            <wp:docPr id="2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679698" cy="253417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highlights age and gender differences across countries, showing that females generally have a higher average age than males. Countries like Germany and Japan have older users, while France and Spain have younger ones. These insights help in tailoring products and marketing strategies to match each country's demographic profile.</w:t>
      </w:r>
      <w:r w:rsidDel="00000000" w:rsidR="00000000" w:rsidRPr="00000000">
        <w:rPr>
          <w:rFonts w:ascii="Times New Roman" w:cs="Times New Roman" w:eastAsia="Times New Roman" w:hAnsi="Times New Roman"/>
          <w:sz w:val="24"/>
          <w:szCs w:val="24"/>
        </w:rPr>
        <w:drawing>
          <wp:inline distB="114300" distT="114300" distL="114300" distR="114300">
            <wp:extent cx="6184013" cy="2903711"/>
            <wp:effectExtent b="25400" l="25400" r="25400" t="25400"/>
            <wp:docPr id="2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184013" cy="290371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pie chart shows the distribution of total price across different product categories, segmented by gender. The highest contribution comes from males in one dominant category, while other combinations contribute smaller portions. These insights help identify the most valuable customer segments for focused marketing and sales efforts.</w:t>
      </w:r>
    </w:p>
    <w:p w:rsidR="00000000" w:rsidDel="00000000" w:rsidP="00000000" w:rsidRDefault="00000000" w:rsidRPr="00000000" w14:paraId="000000A5">
      <w:pPr>
        <w:spacing w:after="0" w:line="240" w:lineRule="auto"/>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67500" cy="3028057"/>
            <wp:effectExtent b="12700" l="12700" r="12700" t="12700"/>
            <wp:docPr id="1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667500" cy="30280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spacing w:after="0" w:line="240" w:lineRule="auto"/>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packed bubble chart shows that Jeans and Outerwear &amp; Coats generate the most revenue. Smaller bubbles indicate less popular or lower-priced categories, highlighting key focus areas for sales and marketing.</w:t>
      </w:r>
      <w:r w:rsidDel="00000000" w:rsidR="00000000" w:rsidRPr="00000000">
        <w:rPr>
          <w:rFonts w:ascii="Times New Roman" w:cs="Times New Roman" w:eastAsia="Times New Roman" w:hAnsi="Times New Roman"/>
          <w:sz w:val="24"/>
          <w:szCs w:val="24"/>
        </w:rPr>
        <w:drawing>
          <wp:inline distB="114300" distT="114300" distL="114300" distR="114300">
            <wp:extent cx="6677025" cy="2985641"/>
            <wp:effectExtent b="12700" l="12700" r="12700" t="12700"/>
            <wp:docPr id="1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677025" cy="29856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reveals that Jeans and Intimates have the highest quantities sold, reflecting strong customer demand and popularity in these segments. On the other hand, categories like Clothing Sets and Suits show much lower sales, which could indicate lower consumer interest or possible inventory limitations.</w:t>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0" w:line="240" w:lineRule="auto"/>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70976" cy="2436986"/>
            <wp:effectExtent b="12700" l="12700" r="12700" t="12700"/>
            <wp:docPr id="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470976" cy="24369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w:t>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84700"/>
            <wp:effectExtent b="12700" l="12700" r="12700" t="12700"/>
            <wp:docPr id="2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458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QLIKVIEW:</w:t>
      </w:r>
    </w:p>
    <w:p w:rsidR="00000000" w:rsidDel="00000000" w:rsidP="00000000" w:rsidRDefault="00000000" w:rsidRPr="00000000" w14:paraId="000000B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the dataset in Qlikview</w:t>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1463" cy="2334071"/>
            <wp:effectExtent b="12700" l="12700" r="12700" t="12700"/>
            <wp:docPr id="3" name="image14.png"/>
            <a:graphic>
              <a:graphicData uri="http://schemas.openxmlformats.org/drawingml/2006/picture">
                <pic:pic>
                  <pic:nvPicPr>
                    <pic:cNvPr id="0" name="image14.png"/>
                    <pic:cNvPicPr preferRelativeResize="0"/>
                  </pic:nvPicPr>
                  <pic:blipFill>
                    <a:blip r:embed="rId30"/>
                    <a:srcRect b="17434" l="8493" r="18108" t="15318"/>
                    <a:stretch>
                      <a:fillRect/>
                    </a:stretch>
                  </pic:blipFill>
                  <pic:spPr>
                    <a:xfrm>
                      <a:off x="0" y="0"/>
                      <a:ext cx="4531463" cy="23340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Reviewing imported dataset</w:t>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13" cy="2115840"/>
            <wp:effectExtent b="12700" l="12700" r="12700" t="12700"/>
            <wp:docPr id="18" name="image15.png"/>
            <a:graphic>
              <a:graphicData uri="http://schemas.openxmlformats.org/drawingml/2006/picture">
                <pic:pic>
                  <pic:nvPicPr>
                    <pic:cNvPr id="0" name="image15.png"/>
                    <pic:cNvPicPr preferRelativeResize="0"/>
                  </pic:nvPicPr>
                  <pic:blipFill>
                    <a:blip r:embed="rId31"/>
                    <a:srcRect b="17280" l="8814" r="17147" t="14074"/>
                    <a:stretch>
                      <a:fillRect/>
                    </a:stretch>
                  </pic:blipFill>
                  <pic:spPr>
                    <a:xfrm>
                      <a:off x="0" y="0"/>
                      <a:ext cx="4062413" cy="21158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displays the total revenue segmented by customer age. While the chart is visually diverse with many age groups represented, a few age segments like 45, 46, and 26 appear to dominate, suggesting these age groups contribute more significantly to overall sales. </w:t>
      </w:r>
      <w:r w:rsidDel="00000000" w:rsidR="00000000" w:rsidRPr="00000000">
        <w:rPr>
          <w:rFonts w:ascii="Times New Roman" w:cs="Times New Roman" w:eastAsia="Times New Roman" w:hAnsi="Times New Roman"/>
          <w:sz w:val="24"/>
          <w:szCs w:val="24"/>
        </w:rPr>
        <w:drawing>
          <wp:inline distB="114300" distT="114300" distL="114300" distR="114300">
            <wp:extent cx="3167063" cy="2027590"/>
            <wp:effectExtent b="12700" l="12700" r="12700" t="12700"/>
            <wp:docPr id="11" name="image21.png"/>
            <a:graphic>
              <a:graphicData uri="http://schemas.openxmlformats.org/drawingml/2006/picture">
                <pic:pic>
                  <pic:nvPicPr>
                    <pic:cNvPr id="0" name="image21.png"/>
                    <pic:cNvPicPr preferRelativeResize="0"/>
                  </pic:nvPicPr>
                  <pic:blipFill>
                    <a:blip r:embed="rId32"/>
                    <a:srcRect b="51675" l="9979" r="60867" t="15053"/>
                    <a:stretch>
                      <a:fillRect/>
                    </a:stretch>
                  </pic:blipFill>
                  <pic:spPr>
                    <a:xfrm>
                      <a:off x="0" y="0"/>
                      <a:ext cx="3167063" cy="20275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shows that the average price is consistent across the categories Swim, Fashion, and Hoodies &amp; Sweatshirts, suggesting uniform pricing strategies in these segments.</w:t>
      </w:r>
      <w:r w:rsidDel="00000000" w:rsidR="00000000" w:rsidRPr="00000000">
        <w:rPr>
          <w:rFonts w:ascii="Times New Roman" w:cs="Times New Roman" w:eastAsia="Times New Roman" w:hAnsi="Times New Roman"/>
          <w:sz w:val="24"/>
          <w:szCs w:val="24"/>
        </w:rPr>
        <w:drawing>
          <wp:inline distB="114300" distT="114300" distL="114300" distR="114300">
            <wp:extent cx="3147657" cy="2121247"/>
            <wp:effectExtent b="12700" l="12700" r="12700" t="12700"/>
            <wp:docPr id="4" name="image21.png"/>
            <a:graphic>
              <a:graphicData uri="http://schemas.openxmlformats.org/drawingml/2006/picture">
                <pic:pic>
                  <pic:nvPicPr>
                    <pic:cNvPr id="0" name="image21.png"/>
                    <pic:cNvPicPr preferRelativeResize="0"/>
                  </pic:nvPicPr>
                  <pic:blipFill>
                    <a:blip r:embed="rId32"/>
                    <a:srcRect b="50800" l="42809" r="28999" t="15365"/>
                    <a:stretch>
                      <a:fillRect/>
                    </a:stretch>
                  </pic:blipFill>
                  <pic:spPr>
                    <a:xfrm>
                      <a:off x="0" y="0"/>
                      <a:ext cx="3147657" cy="21212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shows total revenue (Sum of PRICE) by age group, with ages 56 and 27 contributing the highest. This indicates key age segments driving sales and potential focus areas.</w:t>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7050" cy="2063130"/>
            <wp:effectExtent b="12700" l="12700" r="12700" t="12700"/>
            <wp:docPr id="5" name="image21.png"/>
            <a:graphic>
              <a:graphicData uri="http://schemas.openxmlformats.org/drawingml/2006/picture">
                <pic:pic>
                  <pic:nvPicPr>
                    <pic:cNvPr id="0" name="image21.png"/>
                    <pic:cNvPicPr preferRelativeResize="0"/>
                  </pic:nvPicPr>
                  <pic:blipFill>
                    <a:blip r:embed="rId32"/>
                    <a:srcRect b="15250" l="10942" r="60867" t="50914"/>
                    <a:stretch>
                      <a:fillRect/>
                    </a:stretch>
                  </pic:blipFill>
                  <pic:spPr>
                    <a:xfrm>
                      <a:off x="0" y="0"/>
                      <a:ext cx="3067050" cy="20631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shows that “Fashion Hoodies &amp; Sweatshirts” lead in revenue across most age groups, especially around age 58, while “Swim” and “Jumpsuits &amp; Rompers” generate less.</w:t>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2566" cy="2404871"/>
            <wp:effectExtent b="12700" l="12700" r="12700" t="12700"/>
            <wp:docPr id="21" name="image21.png"/>
            <a:graphic>
              <a:graphicData uri="http://schemas.openxmlformats.org/drawingml/2006/picture">
                <pic:pic>
                  <pic:nvPicPr>
                    <pic:cNvPr id="0" name="image21.png"/>
                    <pic:cNvPicPr preferRelativeResize="0"/>
                  </pic:nvPicPr>
                  <pic:blipFill>
                    <a:blip r:embed="rId32"/>
                    <a:srcRect b="8250" l="42984" r="28386" t="49511"/>
                    <a:stretch>
                      <a:fillRect/>
                    </a:stretch>
                  </pic:blipFill>
                  <pic:spPr>
                    <a:xfrm>
                      <a:off x="0" y="0"/>
                      <a:ext cx="2912566" cy="24048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QlikView dashboard provides a multi-angle view of customer spending patterns:</w:t>
      </w:r>
    </w:p>
    <w:p w:rsidR="00000000" w:rsidDel="00000000" w:rsidP="00000000" w:rsidRDefault="00000000" w:rsidRPr="00000000" w14:paraId="000000C5">
      <w:pPr>
        <w:numPr>
          <w:ilvl w:val="0"/>
          <w:numId w:val="9"/>
        </w:numPr>
        <w:spacing w:after="0" w:afterAutospacing="0"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Age-based Revenue</w:t>
      </w:r>
      <w:r w:rsidDel="00000000" w:rsidR="00000000" w:rsidRPr="00000000">
        <w:rPr>
          <w:rFonts w:ascii="Times New Roman" w:cs="Times New Roman" w:eastAsia="Times New Roman" w:hAnsi="Times New Roman"/>
          <w:sz w:val="24"/>
          <w:szCs w:val="24"/>
          <w:rtl w:val="0"/>
        </w:rPr>
        <w:t xml:space="preserve">: The pie and bar charts show that age groups like 45, 46, and 27 contribute significantly to total sales.</w:t>
        <w:br w:type="textWrapping"/>
      </w:r>
    </w:p>
    <w:p w:rsidR="00000000" w:rsidDel="00000000" w:rsidP="00000000" w:rsidRDefault="00000000" w:rsidRPr="00000000" w14:paraId="000000C6">
      <w:pPr>
        <w:numPr>
          <w:ilvl w:val="0"/>
          <w:numId w:val="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Category Performance</w:t>
      </w:r>
      <w:r w:rsidDel="00000000" w:rsidR="00000000" w:rsidRPr="00000000">
        <w:rPr>
          <w:rFonts w:ascii="Times New Roman" w:cs="Times New Roman" w:eastAsia="Times New Roman" w:hAnsi="Times New Roman"/>
          <w:sz w:val="24"/>
          <w:szCs w:val="24"/>
          <w:rtl w:val="0"/>
        </w:rPr>
        <w:t xml:space="preserve">: “Fashion Hoodies &amp; Sweatshirts” consistently lead in both total and average prices, indicating strong customer interest.</w:t>
        <w:br w:type="textWrapping"/>
      </w:r>
    </w:p>
    <w:p w:rsidR="00000000" w:rsidDel="00000000" w:rsidP="00000000" w:rsidRDefault="00000000" w:rsidRPr="00000000" w14:paraId="000000C7">
      <w:pPr>
        <w:numPr>
          <w:ilvl w:val="0"/>
          <w:numId w:val="9"/>
        </w:numPr>
        <w:spacing w:after="24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Trends Across Age &amp; Categories</w:t>
      </w:r>
      <w:r w:rsidDel="00000000" w:rsidR="00000000" w:rsidRPr="00000000">
        <w:rPr>
          <w:rFonts w:ascii="Times New Roman" w:cs="Times New Roman" w:eastAsia="Times New Roman" w:hAnsi="Times New Roman"/>
          <w:sz w:val="24"/>
          <w:szCs w:val="24"/>
          <w:rtl w:val="0"/>
        </w:rPr>
        <w:t xml:space="preserve">: The line chart reveals that revenue from "Fashion Hoodies &amp; Sweatshirts" peaks around age 58, while other categories like "Swim" and "Jumpsuits &amp; Rompers" show lower performance.</w:t>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8188" cy="3330793"/>
            <wp:effectExtent b="12700" l="12700" r="12700" t="12700"/>
            <wp:docPr id="24" name="image21.png"/>
            <a:graphic>
              <a:graphicData uri="http://schemas.openxmlformats.org/drawingml/2006/picture">
                <pic:pic>
                  <pic:nvPicPr>
                    <pic:cNvPr id="0" name="image21.png"/>
                    <pic:cNvPicPr preferRelativeResize="0"/>
                  </pic:nvPicPr>
                  <pic:blipFill>
                    <a:blip r:embed="rId32"/>
                    <a:srcRect b="4969" l="8819" r="18437" t="0"/>
                    <a:stretch>
                      <a:fillRect/>
                    </a:stretch>
                  </pic:blipFill>
                  <pic:spPr>
                    <a:xfrm>
                      <a:off x="0" y="0"/>
                      <a:ext cx="4548188" cy="33307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w:t>
      </w:r>
    </w:p>
    <w:p w:rsidR="00000000" w:rsidDel="00000000" w:rsidP="00000000" w:rsidRDefault="00000000" w:rsidRPr="00000000" w14:paraId="000000C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interpretation of clustering and visual analytics, the following Business Intelligence decisions can be made:</w:t>
      </w:r>
    </w:p>
    <w:p w:rsidR="00000000" w:rsidDel="00000000" w:rsidP="00000000" w:rsidRDefault="00000000" w:rsidRPr="00000000" w14:paraId="000000CB">
      <w:pPr>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high-value customer segments</w:t>
      </w:r>
      <w:r w:rsidDel="00000000" w:rsidR="00000000" w:rsidRPr="00000000">
        <w:rPr>
          <w:rFonts w:ascii="Times New Roman" w:cs="Times New Roman" w:eastAsia="Times New Roman" w:hAnsi="Times New Roman"/>
          <w:sz w:val="24"/>
          <w:szCs w:val="24"/>
          <w:rtl w:val="0"/>
        </w:rPr>
        <w:t xml:space="preserve"> (users aged 26, 45, 46) with personalized promotions, as they contribute significantly to total revenue.</w:t>
        <w:br w:type="textWrapping"/>
      </w:r>
    </w:p>
    <w:p w:rsidR="00000000" w:rsidDel="00000000" w:rsidP="00000000" w:rsidRDefault="00000000" w:rsidRPr="00000000" w14:paraId="000000CC">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Focus marketing efforts</w:t>
      </w:r>
      <w:r w:rsidDel="00000000" w:rsidR="00000000" w:rsidRPr="00000000">
        <w:rPr>
          <w:rFonts w:ascii="Times New Roman" w:cs="Times New Roman" w:eastAsia="Times New Roman" w:hAnsi="Times New Roman"/>
          <w:sz w:val="24"/>
          <w:szCs w:val="24"/>
          <w:rtl w:val="0"/>
        </w:rPr>
        <w:t xml:space="preserve"> on product categories like Jeans, Intimates, and Fashion Hoodies &amp; Sweatshirts, which show high sales volume and revenue.</w:t>
        <w:br w:type="textWrapping"/>
      </w:r>
    </w:p>
    <w:p w:rsidR="00000000" w:rsidDel="00000000" w:rsidP="00000000" w:rsidRDefault="00000000" w:rsidRPr="00000000" w14:paraId="000000CD">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Revise inventory and pricing strategies</w:t>
      </w:r>
      <w:r w:rsidDel="00000000" w:rsidR="00000000" w:rsidRPr="00000000">
        <w:rPr>
          <w:rFonts w:ascii="Times New Roman" w:cs="Times New Roman" w:eastAsia="Times New Roman" w:hAnsi="Times New Roman"/>
          <w:sz w:val="24"/>
          <w:szCs w:val="24"/>
          <w:rtl w:val="0"/>
        </w:rPr>
        <w:t xml:space="preserve"> for underperforming categories such as Clothing Sets, Suits, and Swimwear, either by bundling, discounting, or rebranding.</w:t>
        <w:br w:type="textWrapping"/>
      </w:r>
    </w:p>
    <w:p w:rsidR="00000000" w:rsidDel="00000000" w:rsidP="00000000" w:rsidRDefault="00000000" w:rsidRPr="00000000" w14:paraId="000000CE">
      <w:pPr>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country-specific campaigns</w:t>
      </w:r>
      <w:r w:rsidDel="00000000" w:rsidR="00000000" w:rsidRPr="00000000">
        <w:rPr>
          <w:rFonts w:ascii="Times New Roman" w:cs="Times New Roman" w:eastAsia="Times New Roman" w:hAnsi="Times New Roman"/>
          <w:sz w:val="24"/>
          <w:szCs w:val="24"/>
          <w:rtl w:val="0"/>
        </w:rPr>
        <w:t xml:space="preserve"> based on age and gender trends, tailoring products to the demographic profiles of regions like Germany (older users) vs. Spain (younger users).</w:t>
      </w:r>
    </w:p>
    <w:p w:rsidR="00000000" w:rsidDel="00000000" w:rsidP="00000000" w:rsidRDefault="00000000" w:rsidRPr="00000000" w14:paraId="000000C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D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Business Intelligence project on E-Commerce Customer Segmentation, we applied K-Means clustering and data visualization tools (WEKA, Orange, Tableau, QlikView) to analyze customer demographics, purchase behavior, and product category trends. The segmentation helped identify key customer groups based on age, gender, and buying preferences. These insights can drive personalized marketing, optimize inventory for high-demand categories like Jeans and Intimates, and tailor pricing strategies to specific age groups that contribute the most revenue. Overall, customer segmentation enables smarter business decisions, improves customer targeting, and enhances profitability in e-commerce.</w:t>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Name: Durva Kadam</w:t>
      <w:tab/>
      <w:tab/>
      <w:tab/>
      <w:tab/>
      <w:tab/>
      <w:tab/>
      <w:tab/>
      <w:tab/>
      <w:tab/>
      <w:t xml:space="preserve">Roll No: 45</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jc w:val="left"/>
      <w:rPr>
        <w:rFonts w:ascii="Times New Roman" w:cs="Times New Roman" w:eastAsia="Times New Roman" w:hAnsi="Times New Roman"/>
        <w:color w:val="434343"/>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0"/>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6.png"/><Relationship Id="rId21" Type="http://schemas.openxmlformats.org/officeDocument/2006/relationships/image" Target="media/image1.png"/><Relationship Id="rId24" Type="http://schemas.openxmlformats.org/officeDocument/2006/relationships/image" Target="media/image2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0.png"/><Relationship Id="rId25" Type="http://schemas.openxmlformats.org/officeDocument/2006/relationships/image" Target="media/image19.png"/><Relationship Id="rId28" Type="http://schemas.openxmlformats.org/officeDocument/2006/relationships/image" Target="media/image1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3.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15.png"/><Relationship Id="rId30" Type="http://schemas.openxmlformats.org/officeDocument/2006/relationships/image" Target="media/image14.png"/><Relationship Id="rId11"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image" Target="media/image21.png"/><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22.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