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 Softverskog Inženjerstva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Projekat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Hotel za kućne ljubimce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rezervacije smeštaja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Verzija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Uvod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Rezime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funkcionalnosti rezervacija smeštaja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 događaja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Uspešna rezervacija smeštaja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j7zpfbw6jhjh">
            <w:r w:rsidDel="00000000" w:rsidR="00000000" w:rsidRPr="00000000">
              <w:rPr>
                <w:rtl w:val="0"/>
              </w:rPr>
              <w:t xml:space="preserve">Neuspešna rezervacija smeštaja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_heading=h.j7zpfbw6jhjh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kwzpz5zs4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_heading=h.skwzpz5zs4rf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Preduslovi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Posledice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Spisak izmena</w:t>
      </w:r>
    </w:p>
    <w:tbl>
      <w:tblPr>
        <w:tblStyle w:val="Table1"/>
        <w:tblW w:w="8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8"/>
        <w:gridCol w:w="2004"/>
        <w:gridCol w:w="2017"/>
        <w:gridCol w:w="2003"/>
        <w:tblGridChange w:id="0">
          <w:tblGrid>
            <w:gridCol w:w="2098"/>
            <w:gridCol w:w="2004"/>
            <w:gridCol w:w="2017"/>
            <w:gridCol w:w="2003"/>
          </w:tblGrid>
        </w:tblGridChange>
      </w:tblGrid>
      <w:tr>
        <w:trPr>
          <w:trHeight w:val="348" w:hRule="atLeast"/>
        </w:trPr>
        <w:tc>
          <w:tcPr>
            <w:shd w:fill="f4b08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28.02.2020.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Jovan Penezić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792" w:hanging="432"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40">
      <w:pPr>
        <w:ind w:left="14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Definisanje scenarija upotrebe – </w:t>
      </w:r>
      <w:r w:rsidDel="00000000" w:rsidR="00000000" w:rsidRPr="00000000">
        <w:rPr>
          <w:rtl w:val="0"/>
        </w:rPr>
        <w:t xml:space="preserve">rezervacija smeštaja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792" w:hanging="432"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42">
      <w:pPr>
        <w:ind w:left="1440"/>
        <w:rPr/>
      </w:pPr>
      <w:r w:rsidDel="00000000" w:rsidR="00000000" w:rsidRPr="00000000">
        <w:rPr>
          <w:rtl w:val="0"/>
        </w:rPr>
        <w:t xml:space="preserve">Dokument koriste svi članovi projektnog tima u razvoju projekta i pri testiranju a može se</w:t>
      </w:r>
    </w:p>
    <w:p w:rsidR="00000000" w:rsidDel="00000000" w:rsidP="00000000" w:rsidRDefault="00000000" w:rsidRPr="00000000" w14:paraId="00000043">
      <w:pPr>
        <w:ind w:left="1440"/>
        <w:rPr/>
      </w:pPr>
      <w:r w:rsidDel="00000000" w:rsidR="00000000" w:rsidRPr="00000000">
        <w:rPr>
          <w:rtl w:val="0"/>
        </w:rPr>
        <w:t xml:space="preserve">koristiti i pri pisanju uputstva za upotrebu.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792" w:hanging="432"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Projektni zadatak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Uputstvo za pisanje specifikacije scenarija upotrebe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92" w:hanging="432"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Otvorena pitanja</w:t>
      </w:r>
    </w:p>
    <w:tbl>
      <w:tblPr>
        <w:tblStyle w:val="Table2"/>
        <w:tblW w:w="7862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5"/>
        <w:gridCol w:w="2589"/>
        <w:gridCol w:w="2658"/>
        <w:tblGridChange w:id="0">
          <w:tblGrid>
            <w:gridCol w:w="2615"/>
            <w:gridCol w:w="2589"/>
            <w:gridCol w:w="2658"/>
          </w:tblGrid>
        </w:tblGridChange>
      </w:tblGrid>
      <w:tr>
        <w:trPr>
          <w:trHeight w:val="171" w:hRule="atLeast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262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Koji smeštaj će biti dostupan, koji ne, i kada?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Scenario funkcionalnosti rezervacija smeštaja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792" w:hanging="432"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5A">
      <w:pPr>
        <w:ind w:left="1440"/>
        <w:rPr/>
      </w:pPr>
      <w:r w:rsidDel="00000000" w:rsidR="00000000" w:rsidRPr="00000000">
        <w:rPr>
          <w:rtl w:val="0"/>
        </w:rPr>
        <w:t xml:space="preserve">Registrovani korisnici imaju mogućnost rezervacije smeštaja iz naše</w:t>
      </w:r>
    </w:p>
    <w:p w:rsidR="00000000" w:rsidDel="00000000" w:rsidP="00000000" w:rsidRDefault="00000000" w:rsidRPr="00000000" w14:paraId="0000005B">
      <w:pPr>
        <w:ind w:left="1440"/>
        <w:rPr/>
      </w:pPr>
      <w:r w:rsidDel="00000000" w:rsidR="00000000" w:rsidRPr="00000000">
        <w:rPr>
          <w:rtl w:val="0"/>
        </w:rPr>
        <w:t xml:space="preserve">ponude.</w:t>
      </w:r>
    </w:p>
    <w:p w:rsidR="00000000" w:rsidDel="00000000" w:rsidP="00000000" w:rsidRDefault="00000000" w:rsidRPr="00000000" w14:paraId="0000005C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792" w:hanging="432"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1"/>
        </w:numPr>
        <w:spacing w:line="276" w:lineRule="auto"/>
        <w:ind w:left="1224" w:hanging="504.0000000000000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Uspešna rezervacija smeštaja</w:t>
      </w:r>
    </w:p>
    <w:p w:rsidR="00000000" w:rsidDel="00000000" w:rsidP="00000000" w:rsidRDefault="00000000" w:rsidRPr="00000000" w14:paraId="00000061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korisnik</w:t>
      </w:r>
    </w:p>
    <w:p w:rsidR="00000000" w:rsidDel="00000000" w:rsidP="00000000" w:rsidRDefault="00000000" w:rsidRPr="00000000" w14:paraId="00000062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“</w:t>
      </w:r>
      <w:r w:rsidDel="00000000" w:rsidR="00000000" w:rsidRPr="00000000">
        <w:rPr>
          <w:b w:val="1"/>
          <w:rtl w:val="0"/>
        </w:rPr>
        <w:t xml:space="preserve">Smeštaj za ljubimce</w:t>
      </w:r>
      <w:r w:rsidDel="00000000" w:rsidR="00000000" w:rsidRPr="00000000">
        <w:rPr>
          <w:rtl w:val="0"/>
        </w:rPr>
        <w:t xml:space="preserve">” otvara se ponuda smeštaja</w:t>
      </w:r>
    </w:p>
    <w:p w:rsidR="00000000" w:rsidDel="00000000" w:rsidP="00000000" w:rsidRDefault="00000000" w:rsidRPr="00000000" w14:paraId="00000063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Korisnik pritiska na ime jednog od datih smeštaja čime otvara formu za njegovu rezervaciju</w:t>
      </w:r>
    </w:p>
    <w:p w:rsidR="00000000" w:rsidDel="00000000" w:rsidP="00000000" w:rsidRDefault="00000000" w:rsidRPr="00000000" w14:paraId="00000064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Korisnik unosi datum početka i kraja rezervacije, broj ljubimaca koje smešta i mobilni telefon</w:t>
      </w:r>
    </w:p>
    <w:p w:rsidR="00000000" w:rsidDel="00000000" w:rsidP="00000000" w:rsidRDefault="00000000" w:rsidRPr="00000000" w14:paraId="00000065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5. Korisnik pritiska na dugme potvrde “</w:t>
      </w:r>
      <w:r w:rsidDel="00000000" w:rsidR="00000000" w:rsidRPr="00000000">
        <w:rPr>
          <w:b w:val="1"/>
          <w:rtl w:val="0"/>
        </w:rPr>
        <w:t xml:space="preserve">Rezerviši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6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6.Smeštaj se rezerviše za dati period i njegova dostupnost se ažurira.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1"/>
        </w:numPr>
        <w:ind w:left="1224" w:hanging="504.00000000000006"/>
      </w:pPr>
      <w:bookmarkStart w:colFirst="0" w:colLast="0" w:name="_heading=h.j7zpfbw6jhjh" w:id="9"/>
      <w:bookmarkEnd w:id="9"/>
      <w:r w:rsidDel="00000000" w:rsidR="00000000" w:rsidRPr="00000000">
        <w:rPr>
          <w:rtl w:val="0"/>
        </w:rPr>
        <w:t xml:space="preserve">Neuspešna rezervacija smeštaja</w:t>
      </w:r>
    </w:p>
    <w:p w:rsidR="00000000" w:rsidDel="00000000" w:rsidP="00000000" w:rsidRDefault="00000000" w:rsidRPr="00000000" w14:paraId="00000069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korisnik</w:t>
      </w:r>
    </w:p>
    <w:p w:rsidR="00000000" w:rsidDel="00000000" w:rsidP="00000000" w:rsidRDefault="00000000" w:rsidRPr="00000000" w14:paraId="0000006A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“</w:t>
      </w:r>
      <w:r w:rsidDel="00000000" w:rsidR="00000000" w:rsidRPr="00000000">
        <w:rPr>
          <w:b w:val="1"/>
          <w:rtl w:val="0"/>
        </w:rPr>
        <w:t xml:space="preserve">Smeštaj za ljubimce</w:t>
      </w:r>
      <w:r w:rsidDel="00000000" w:rsidR="00000000" w:rsidRPr="00000000">
        <w:rPr>
          <w:rtl w:val="0"/>
        </w:rPr>
        <w:t xml:space="preserve">” otvara se ponuda smeštaja</w:t>
      </w:r>
    </w:p>
    <w:p w:rsidR="00000000" w:rsidDel="00000000" w:rsidP="00000000" w:rsidRDefault="00000000" w:rsidRPr="00000000" w14:paraId="0000006B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Korisnik pritiska na ime jednog od datih smeštaja čime otvara formu za njegovu rezervaciju</w:t>
      </w:r>
    </w:p>
    <w:p w:rsidR="00000000" w:rsidDel="00000000" w:rsidP="00000000" w:rsidRDefault="00000000" w:rsidRPr="00000000" w14:paraId="0000006C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Korisnik unosi datum početka i kraja rezervacije, broj ljubimaca koje smešta i mobilni telefon</w:t>
      </w:r>
    </w:p>
    <w:p w:rsidR="00000000" w:rsidDel="00000000" w:rsidP="00000000" w:rsidRDefault="00000000" w:rsidRPr="00000000" w14:paraId="0000006D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5. Korisnik pritiska na dugme potvrde “</w:t>
      </w:r>
      <w:r w:rsidDel="00000000" w:rsidR="00000000" w:rsidRPr="00000000">
        <w:rPr>
          <w:b w:val="1"/>
          <w:rtl w:val="0"/>
        </w:rPr>
        <w:t xml:space="preserve">Rezerviši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E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6.Proverava se dostupnost smeštaja, utvrđuje se da je smeptaj nedostupan i korisnik se obaveštava o njegovoj nedostupnosti</w:t>
      </w:r>
    </w:p>
    <w:p w:rsidR="00000000" w:rsidDel="00000000" w:rsidP="00000000" w:rsidRDefault="00000000" w:rsidRPr="00000000" w14:paraId="0000006F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792" w:hanging="432"/>
      </w:pPr>
      <w:bookmarkStart w:colFirst="0" w:colLast="0" w:name="_heading=h.skwzpz5zs4rf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71">
      <w:pPr>
        <w:ind w:left="1440"/>
        <w:rPr/>
      </w:pPr>
      <w:r w:rsidDel="00000000" w:rsidR="00000000" w:rsidRPr="00000000">
        <w:rPr>
          <w:rtl w:val="0"/>
        </w:rPr>
        <w:t xml:space="preserve">Nema posebnih zahteva.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792" w:hanging="432"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73">
      <w:pPr>
        <w:ind w:left="1440"/>
        <w:rPr/>
      </w:pPr>
      <w:r w:rsidDel="00000000" w:rsidR="00000000" w:rsidRPr="00000000">
        <w:rPr>
          <w:rtl w:val="0"/>
        </w:rPr>
        <w:t xml:space="preserve">Postoje smeštaji u bazi.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792" w:hanging="432"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75">
      <w:pPr>
        <w:ind w:left="1440"/>
        <w:rPr>
          <w:color w:val="2f5496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Uspešnom rezervacijom se ažurira dostupnost i korisniku se rezerviše smeštaj.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Arial Rounde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 w:hanging="36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92" w:hanging="432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1224" w:hanging="504.00000000000006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1728" w:hanging="648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462A73"/>
    <w:pPr>
      <w:numPr>
        <w:numId w:val="7"/>
      </w:numPr>
      <w:outlineLvl w:val="0"/>
    </w:pPr>
    <w:rPr>
      <w:rFonts w:cstheme="minorHAnsi"/>
      <w:bCs w:val="1"/>
      <w:color w:val="2f5496" w:themeColor="accent1" w:themeShade="0000BF"/>
      <w:sz w:val="36"/>
      <w:szCs w:val="36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462A73"/>
    <w:pPr>
      <w:numPr>
        <w:ilvl w:val="1"/>
        <w:numId w:val="7"/>
      </w:numPr>
      <w:outlineLvl w:val="1"/>
    </w:pPr>
    <w:rPr>
      <w:rFonts w:cstheme="minorHAnsi"/>
      <w:bCs w:val="1"/>
      <w:color w:val="4472c4" w:themeColor="accent1"/>
      <w:sz w:val="32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 w:val="1"/>
    <w:qFormat w:val="1"/>
    <w:rsid w:val="00462A73"/>
    <w:pPr>
      <w:numPr>
        <w:ilvl w:val="2"/>
        <w:numId w:val="7"/>
      </w:numPr>
      <w:outlineLvl w:val="2"/>
    </w:pPr>
    <w:rPr>
      <w:rFonts w:cstheme="minorHAnsi"/>
      <w:bCs w:val="1"/>
      <w:color w:val="4472c4" w:themeColor="accent1"/>
      <w:sz w:val="28"/>
      <w:szCs w:val="28"/>
      <w:u w:val="single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 w:val="1"/>
    <w:qFormat w:val="1"/>
    <w:rsid w:val="00462A73"/>
    <w:pPr>
      <w:numPr>
        <w:ilvl w:val="3"/>
        <w:numId w:val="7"/>
      </w:numPr>
      <w:outlineLvl w:val="3"/>
    </w:pPr>
    <w:rPr>
      <w:rFonts w:cstheme="minorHAnsi"/>
      <w:bCs w:val="1"/>
      <w:color w:val="4472c4" w:themeColor="accent1"/>
      <w:sz w:val="28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6D0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62A73"/>
    <w:rPr>
      <w:rFonts w:cstheme="minorHAnsi"/>
      <w:bCs w:val="1"/>
      <w:color w:val="2f5496" w:themeColor="accent1" w:themeShade="0000BF"/>
      <w:sz w:val="36"/>
      <w:szCs w:val="36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 w:val="1"/>
    <w:rsid w:val="0078122C"/>
    <w:pPr>
      <w:spacing w:after="0" w:line="240" w:lineRule="auto"/>
    </w:pPr>
    <w:rPr>
      <w:sz w:val="24"/>
      <w:lang w:val="sr-Latn-RS"/>
    </w:rPr>
  </w:style>
  <w:style w:type="character" w:styleId="Heading2Char" w:customStyle="1">
    <w:name w:val="Heading 2 Char"/>
    <w:basedOn w:val="DefaultParagraphFont"/>
    <w:link w:val="Heading2"/>
    <w:uiPriority w:val="9"/>
    <w:rsid w:val="00462A73"/>
    <w:rPr>
      <w:rFonts w:cstheme="minorHAnsi"/>
      <w:bCs w:val="1"/>
      <w:color w:val="4472c4" w:themeColor="accent1"/>
      <w:sz w:val="32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62A73"/>
    <w:pPr>
      <w:outlineLvl w:val="9"/>
    </w:pPr>
    <w:rPr>
      <w:b w:val="1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62A7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462A73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462A73"/>
    <w:rPr>
      <w:rFonts w:cstheme="minorHAnsi"/>
      <w:bCs w:val="1"/>
      <w:color w:val="4472c4" w:themeColor="accent1"/>
      <w:sz w:val="28"/>
      <w:szCs w:val="28"/>
      <w:u w:val="single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Heading4Char" w:customStyle="1">
    <w:name w:val="Heading 4 Char"/>
    <w:basedOn w:val="DefaultParagraphFont"/>
    <w:link w:val="Heading4"/>
    <w:uiPriority w:val="9"/>
    <w:rsid w:val="00462A73"/>
    <w:rPr>
      <w:rFonts w:cstheme="minorHAnsi"/>
      <w:bCs w:val="1"/>
      <w:color w:val="4472c4" w:themeColor="accent1"/>
      <w:sz w:val="28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1AhierBizrKfrAwMsau/HxVCA==">AMUW2mUE4FHHMsioEBZ1pRMDvaQCA2COuHM7m/j+dHKGU8yQW84E70eo5AhuORD1cXnir+ScTnLFkYCiM8zBYN/1d78yN4SXzjS67QEW8tYftW/+bXgzZ3RWS0WuN8B23dRd5MXzl2pUf+WJ62AhlNC1wfrD/hRb795eN+vtRG0jPkEUQGr2IVQp5KjB2IVkjVbEmVMcT7bHI1kCks/zoro2VIhZtiy4j65y4qLSNvKQ2VqQEPT8XWgPSv4ihzww0PDYlcFtNSkX85BZT3xvXJmkNxU6MOf0TlrS9ka+G+kSzTGfqxYCRB81mEC7biDbeWJqhO61Iv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2020-02-26T14:13:00Z</dcterms:created>
  <dc:creator>Милица Каитовић</dc:creator>
</cp:coreProperties>
</file>