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0B348AF4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902636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филтрирања претраге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191F8F" w:rsidRDefault="00D70D8F" w:rsidP="00D70D8F">
          <w:pPr>
            <w:pStyle w:val="NoSpacing"/>
            <w:jc w:val="center"/>
            <w:rPr>
              <w:sz w:val="28"/>
              <w:szCs w:val="24"/>
              <w:lang w:val="sr-Cyrl-RS"/>
            </w:rPr>
          </w:pPr>
        </w:p>
        <w:p w14:paraId="7D67CDFE" w14:textId="3C1D98F9" w:rsidR="005866EF" w:rsidRPr="00191F8F" w:rsidRDefault="00902636" w:rsidP="00D70D8F">
          <w:pPr>
            <w:pStyle w:val="NoSpacing"/>
            <w:jc w:val="center"/>
            <w:rPr>
              <w:sz w:val="28"/>
              <w:szCs w:val="24"/>
            </w:rPr>
          </w:pPr>
          <w:r>
            <w:rPr>
              <w:sz w:val="28"/>
              <w:szCs w:val="24"/>
              <w:lang w:val="sr-Cyrl-RS"/>
            </w:rPr>
            <w:t>Душан Градојевић</w:t>
          </w:r>
          <w:r w:rsidR="00D70D8F" w:rsidRPr="00191F8F">
            <w:rPr>
              <w:sz w:val="28"/>
              <w:szCs w:val="24"/>
              <w:lang w:val="sr-Cyrl-RS"/>
            </w:rPr>
            <w:t xml:space="preserve"> 2018/0</w:t>
          </w:r>
          <w:r>
            <w:rPr>
              <w:sz w:val="28"/>
              <w:szCs w:val="24"/>
              <w:lang w:val="sr-Cyrl-RS"/>
            </w:rPr>
            <w:t>310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73855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181D72B1" w:rsidR="00D70D8F" w:rsidRPr="002A54D5" w:rsidRDefault="002D6F9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Добросав Влашковић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902636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2D8CA443" w14:textId="507EB17D" w:rsidR="00902636" w:rsidRPr="00902636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902636">
            <w:rPr>
              <w:rFonts w:ascii="Constantia" w:hAnsi="Constantia"/>
              <w:i/>
              <w:iCs/>
              <w:sz w:val="24"/>
              <w:szCs w:val="24"/>
            </w:rPr>
            <w:fldChar w:fldCharType="begin"/>
          </w:r>
          <w:r w:rsidRPr="00902636">
            <w:rPr>
              <w:rFonts w:ascii="Constantia" w:hAnsi="Constantia"/>
              <w:i/>
              <w:iCs/>
              <w:sz w:val="24"/>
              <w:szCs w:val="24"/>
            </w:rPr>
            <w:instrText xml:space="preserve"> TOC \o "1-3" \h \z \u </w:instrText>
          </w:r>
          <w:r w:rsidRPr="00902636">
            <w:rPr>
              <w:rFonts w:ascii="Constantia" w:hAnsi="Constantia"/>
              <w:i/>
              <w:iCs/>
              <w:sz w:val="24"/>
              <w:szCs w:val="24"/>
            </w:rPr>
            <w:fldChar w:fldCharType="separate"/>
          </w:r>
          <w:hyperlink w:anchor="_Toc67738554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_Toc67738554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679A4" w14:textId="54795FD8" w:rsidR="00902636" w:rsidRPr="00902636" w:rsidRDefault="00506ED7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5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_Toc67738555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52DDB" w14:textId="75CBCA85" w:rsidR="00902636" w:rsidRPr="00902636" w:rsidRDefault="00506ED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6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1.1.</w:t>
            </w:r>
            <w:r w:rsidR="00D807F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Резиме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_Toc67738556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CFF43" w14:textId="199ADC45" w:rsidR="00902636" w:rsidRPr="00902636" w:rsidRDefault="00506ED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7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_Toc67738557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09A79F" w14:textId="26254CC6" w:rsidR="00902636" w:rsidRPr="00902636" w:rsidRDefault="00506ED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8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1.3.  </w:t>
            </w:r>
            <w:r w:rsidR="00D807F2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Референце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_Toc67738558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06962" w14:textId="0714344A" w:rsidR="00902636" w:rsidRPr="00902636" w:rsidRDefault="00506ED7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59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_Toc67738559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7C0A6" w14:textId="16CD2DAE" w:rsidR="00902636" w:rsidRPr="00902636" w:rsidRDefault="00506ED7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0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коришћења филтрирања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_Toc67738560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6774C" w14:textId="349C1A4F" w:rsidR="00902636" w:rsidRPr="00902636" w:rsidRDefault="00506ED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1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_Toc67738561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4B7407" w14:textId="3AB84071" w:rsidR="00902636" w:rsidRPr="00902636" w:rsidRDefault="00506ED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2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_Toc67738562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AF0D14" w14:textId="3806FA7B" w:rsidR="00902636" w:rsidRPr="00902636" w:rsidRDefault="00506ED7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3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902636" w:rsidRPr="00902636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успешно користи филтрирање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_Toc67738563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59E9F" w14:textId="6CAA06EF" w:rsidR="00902636" w:rsidRPr="00902636" w:rsidRDefault="00506ED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4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_Toc67738564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2F209" w14:textId="19388E6E" w:rsidR="00902636" w:rsidRPr="00902636" w:rsidRDefault="00506ED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5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_Toc67738565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3C068E" w14:textId="7AEECFB9" w:rsidR="00902636" w:rsidRPr="00902636" w:rsidRDefault="00506ED7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738566" w:history="1"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2.5.</w:t>
            </w:r>
            <w:r w:rsidR="00D807F2">
              <w:rPr>
                <w:rFonts w:ascii="Constantia" w:hAnsi="Constantia"/>
                <w:i/>
                <w:iCs/>
                <w:noProof/>
                <w:sz w:val="24"/>
                <w:szCs w:val="24"/>
                <w:lang w:val="sr-Cyrl-RS" w:eastAsia="en-US"/>
              </w:rPr>
              <w:t xml:space="preserve">  </w:t>
            </w:r>
            <w:r w:rsidR="00902636" w:rsidRPr="00902636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Последице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_Toc67738566 \h </w:instrTex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902636" w:rsidRPr="00902636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04D453C6" w:rsidR="00596471" w:rsidRDefault="00596471">
          <w:r w:rsidRPr="00902636">
            <w:rPr>
              <w:rFonts w:ascii="Constantia" w:hAnsi="Constantia"/>
              <w:b/>
              <w:bCs/>
              <w:i/>
              <w:iCs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77777777" w:rsidR="00947117" w:rsidRDefault="00947117" w:rsidP="00947117">
      <w:pPr>
        <w:pStyle w:val="Heading1"/>
        <w:rPr>
          <w:lang w:val="sr-Cyrl-RS"/>
        </w:rPr>
      </w:pPr>
      <w:bookmarkStart w:id="1" w:name="_Toc67738555"/>
      <w:r>
        <w:rPr>
          <w:lang w:val="sr-Cyrl-RS"/>
        </w:rPr>
        <w:t>1.</w:t>
      </w:r>
      <w:r w:rsidRPr="15692BD5">
        <w:rPr>
          <w:lang w:val="sr-Cyrl-RS"/>
        </w:rPr>
        <w:t>Увод</w:t>
      </w:r>
      <w:bookmarkEnd w:id="1"/>
    </w:p>
    <w:p w14:paraId="28CF4ADB" w14:textId="20717739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738556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3BF7846C" w14:textId="77777777" w:rsidR="00B8042A" w:rsidRPr="00B8042A" w:rsidRDefault="00B8042A" w:rsidP="00B8042A">
      <w:pPr>
        <w:rPr>
          <w:lang w:val="sr-Cyrl-RS"/>
        </w:rPr>
      </w:pPr>
    </w:p>
    <w:p w14:paraId="337788D4" w14:textId="116EF5E7" w:rsidR="00947117" w:rsidRDefault="00947117" w:rsidP="00B8042A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902636">
        <w:rPr>
          <w:lang w:val="sr-Cyrl-RS"/>
        </w:rPr>
        <w:t>филтрирања огласа приликом претраге</w:t>
      </w:r>
      <w:r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66F5C280" w:rsidR="00947117" w:rsidRDefault="00947117" w:rsidP="00947117">
      <w:pPr>
        <w:pStyle w:val="Heading2"/>
        <w:rPr>
          <w:lang w:val="sr-Cyrl-RS"/>
        </w:rPr>
      </w:pPr>
      <w:bookmarkStart w:id="3" w:name="_Toc67738557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r w:rsidR="00902636">
        <w:rPr>
          <w:lang w:val="sr-Cyrl-RS"/>
        </w:rPr>
        <w:t>е</w:t>
      </w:r>
      <w:bookmarkEnd w:id="3"/>
    </w:p>
    <w:p w14:paraId="7D3392AC" w14:textId="77777777" w:rsidR="00902636" w:rsidRPr="00902636" w:rsidRDefault="00902636" w:rsidP="00902636">
      <w:pPr>
        <w:rPr>
          <w:lang w:val="sr-Cyrl-RS"/>
        </w:rPr>
      </w:pPr>
    </w:p>
    <w:p w14:paraId="47DD9239" w14:textId="77777777" w:rsidR="00947117" w:rsidRDefault="00947117" w:rsidP="00B8042A">
      <w:pPr>
        <w:ind w:left="720"/>
        <w:jc w:val="both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3E8EB916" w:rsidR="00947117" w:rsidRDefault="00947117" w:rsidP="00947117">
      <w:pPr>
        <w:pStyle w:val="Heading2"/>
        <w:rPr>
          <w:lang w:val="sr-Cyrl-RS"/>
        </w:rPr>
      </w:pPr>
      <w:bookmarkStart w:id="4" w:name="_Toc67738558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045F4A5A" w14:textId="77777777" w:rsidR="00902636" w:rsidRPr="00902636" w:rsidRDefault="00902636" w:rsidP="00902636">
      <w:pPr>
        <w:rPr>
          <w:lang w:val="sr-Cyrl-RS"/>
        </w:rPr>
      </w:pPr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738559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2"/>
        <w:gridCol w:w="3117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79AD3A99" w:rsidR="00947117" w:rsidRDefault="00902636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Већи број филтера за претрагу?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3CC5BE87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1D4CF5D5" w:rsidR="00947117" w:rsidRPr="003F2D05" w:rsidRDefault="00947117" w:rsidP="00947117">
      <w:pPr>
        <w:pStyle w:val="Heading1"/>
        <w:rPr>
          <w:lang w:val="sr-Latn-RS"/>
        </w:rPr>
      </w:pPr>
      <w:bookmarkStart w:id="6" w:name="_Toc67738560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1510CC">
        <w:rPr>
          <w:lang w:val="sr-Cyrl-RS"/>
        </w:rPr>
        <w:t xml:space="preserve">коришћења </w:t>
      </w:r>
      <w:r w:rsidR="00902636">
        <w:rPr>
          <w:lang w:val="sr-Cyrl-RS"/>
        </w:rPr>
        <w:t>филтрирања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738561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7880243" w14:textId="1B44F4AF" w:rsidR="00947117" w:rsidRPr="00902636" w:rsidRDefault="00902636" w:rsidP="00B8042A">
      <w:pPr>
        <w:ind w:left="720"/>
        <w:jc w:val="both"/>
        <w:rPr>
          <w:lang w:val="sr-Cyrl-RS"/>
        </w:rPr>
      </w:pPr>
      <w:r>
        <w:rPr>
          <w:rFonts w:asciiTheme="minorHAnsi" w:hAnsiTheme="minorHAnsi" w:cstheme="minorHAnsi"/>
          <w:lang w:val="sr-Cyrl-RS"/>
        </w:rPr>
        <w:t>Приликом претраге корисник има могућност да врши филтрирање како би лакше дошао до жељеног огласа. На траци претраге постоје три падајуће листе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lang w:val="sr-Cyrl-RS"/>
        </w:rPr>
        <w:t>категорија, државе, типови</w:t>
      </w:r>
      <w:r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  <w:lang w:val="sr-Cyrl-RS"/>
        </w:rPr>
        <w:t>.</w:t>
      </w:r>
    </w:p>
    <w:p w14:paraId="63A81483" w14:textId="77777777" w:rsidR="008000A3" w:rsidRPr="002D6F9F" w:rsidRDefault="008000A3" w:rsidP="002D6F9F">
      <w:pPr>
        <w:ind w:left="360"/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738562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6F2FAEC2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738563"/>
      <w:r>
        <w:rPr>
          <w:u w:val="single"/>
          <w:lang w:val="sr-Cyrl-RS"/>
        </w:rPr>
        <w:t>Корисник</w:t>
      </w:r>
      <w:r w:rsidR="002D6F9F">
        <w:rPr>
          <w:u w:val="single"/>
          <w:lang w:val="sr-Cyrl-RS"/>
        </w:rPr>
        <w:t xml:space="preserve"> успешно </w:t>
      </w:r>
      <w:r w:rsidR="00902636">
        <w:rPr>
          <w:u w:val="single"/>
          <w:lang w:val="sr-Cyrl-RS"/>
        </w:rPr>
        <w:t>користи филтрирање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36792098" w14:textId="5547EC3F" w:rsidR="008A4F5F" w:rsidRPr="00902636" w:rsidRDefault="00902636" w:rsidP="00902636">
      <w:pPr>
        <w:pStyle w:val="ListParagraph"/>
        <w:numPr>
          <w:ilvl w:val="0"/>
          <w:numId w:val="12"/>
        </w:numPr>
        <w:rPr>
          <w:lang w:val="sr-Cyrl-RS"/>
        </w:rPr>
      </w:pPr>
      <w:r w:rsidRPr="00902636">
        <w:rPr>
          <w:lang w:val="sr-Cyrl-RS"/>
        </w:rPr>
        <w:t>Корисник уноси жељени термин за претрагу.</w:t>
      </w:r>
    </w:p>
    <w:p w14:paraId="051016D0" w14:textId="7412BA02" w:rsidR="00902636" w:rsidRDefault="00902636" w:rsidP="00902636">
      <w:pPr>
        <w:pStyle w:val="ListParagraph"/>
        <w:numPr>
          <w:ilvl w:val="0"/>
          <w:numId w:val="12"/>
        </w:numPr>
        <w:rPr>
          <w:lang w:val="sr-Cyrl-RS"/>
        </w:rPr>
      </w:pPr>
      <w:r>
        <w:rPr>
          <w:lang w:val="sr-Cyrl-RS"/>
        </w:rPr>
        <w:t>Корисник врши филтрирање:</w:t>
      </w:r>
    </w:p>
    <w:p w14:paraId="0D76C47C" w14:textId="0EE0B8B2" w:rsidR="00902636" w:rsidRPr="00902636" w:rsidRDefault="00902636" w:rsidP="00902636">
      <w:pPr>
        <w:pStyle w:val="ListParagraph"/>
        <w:numPr>
          <w:ilvl w:val="0"/>
          <w:numId w:val="13"/>
        </w:numPr>
        <w:rPr>
          <w:lang w:val="sr-Cyrl-RS"/>
        </w:rPr>
      </w:pPr>
      <w:r>
        <w:t>“</w:t>
      </w:r>
      <w:proofErr w:type="spellStart"/>
      <w:r>
        <w:t>Kategorije</w:t>
      </w:r>
      <w:proofErr w:type="spellEnd"/>
      <w:r>
        <w:t>”.</w:t>
      </w:r>
    </w:p>
    <w:p w14:paraId="7DA20040" w14:textId="632B4AC8" w:rsidR="00902636" w:rsidRPr="00902636" w:rsidRDefault="00902636" w:rsidP="00902636">
      <w:pPr>
        <w:pStyle w:val="ListParagraph"/>
        <w:numPr>
          <w:ilvl w:val="0"/>
          <w:numId w:val="13"/>
        </w:numPr>
        <w:rPr>
          <w:lang w:val="sr-Cyrl-RS"/>
        </w:rPr>
      </w:pPr>
      <w:r>
        <w:t>“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oglasa</w:t>
      </w:r>
      <w:proofErr w:type="spellEnd"/>
      <w:r>
        <w:t>”.</w:t>
      </w:r>
    </w:p>
    <w:p w14:paraId="0889A6B3" w14:textId="5E1A3691" w:rsidR="00902636" w:rsidRPr="00902636" w:rsidRDefault="00902636" w:rsidP="00902636">
      <w:pPr>
        <w:pStyle w:val="ListParagraph"/>
        <w:numPr>
          <w:ilvl w:val="0"/>
          <w:numId w:val="13"/>
        </w:numPr>
        <w:rPr>
          <w:lang w:val="sr-Cyrl-RS"/>
        </w:rPr>
      </w:pPr>
      <w:r>
        <w:t>“Dr</w:t>
      </w:r>
      <w:r>
        <w:rPr>
          <w:lang w:val="sr-Latn-RS"/>
        </w:rPr>
        <w:t>žava</w:t>
      </w:r>
      <w:r>
        <w:t>”.</w:t>
      </w:r>
    </w:p>
    <w:p w14:paraId="2EAC3178" w14:textId="1E50D9BB" w:rsidR="00902636" w:rsidRPr="00902636" w:rsidRDefault="00902636" w:rsidP="00902636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lang w:val="sr-Latn-RS"/>
        </w:rPr>
      </w:pPr>
      <w:r>
        <w:rPr>
          <w:lang w:val="sr-Cyrl-RS"/>
        </w:rPr>
        <w:t xml:space="preserve">Корисник притиска дугме </w:t>
      </w:r>
      <w:r>
        <w:t>“</w:t>
      </w:r>
      <w:r>
        <w:rPr>
          <w:lang w:val="sr-Latn-RS"/>
        </w:rPr>
        <w:t>Pretraži</w:t>
      </w:r>
      <w:r>
        <w:t>”.</w:t>
      </w:r>
    </w:p>
    <w:p w14:paraId="60677CA7" w14:textId="380E8D00" w:rsidR="00947117" w:rsidRPr="00902636" w:rsidRDefault="00902636" w:rsidP="008A4F5F">
      <w:pPr>
        <w:pStyle w:val="ListParagraph"/>
        <w:numPr>
          <w:ilvl w:val="0"/>
          <w:numId w:val="12"/>
        </w:numPr>
        <w:rPr>
          <w:rFonts w:ascii="Constantia" w:hAnsi="Constantia"/>
          <w:b/>
          <w:bCs/>
          <w:lang w:val="sr-Latn-RS"/>
        </w:rPr>
      </w:pPr>
      <w:r>
        <w:rPr>
          <w:lang w:val="sr-Cyrl-RS"/>
        </w:rPr>
        <w:t>Излиставање огласа.</w:t>
      </w:r>
      <w:bookmarkStart w:id="10" w:name="_Toc66711313"/>
    </w:p>
    <w:p w14:paraId="21440B59" w14:textId="77777777" w:rsidR="00902636" w:rsidRPr="00902636" w:rsidRDefault="00902636" w:rsidP="00902636">
      <w:pPr>
        <w:pStyle w:val="ListParagraph"/>
        <w:ind w:left="1080"/>
        <w:rPr>
          <w:rFonts w:ascii="Constantia" w:hAnsi="Constantia"/>
          <w:b/>
          <w:bCs/>
          <w:lang w:val="sr-Latn-RS"/>
        </w:rPr>
      </w:pP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1" w:name="_Toc67738564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947117"/>
    <w:p w14:paraId="12DC4D42" w14:textId="77777777" w:rsidR="00947117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738565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31139AF9" w:rsidR="00947117" w:rsidRPr="00721BE8" w:rsidRDefault="00902636" w:rsidP="008000A3">
      <w:pPr>
        <w:ind w:left="1080"/>
        <w:rPr>
          <w:lang w:val="sr-Cyrl-RS"/>
        </w:rPr>
      </w:pPr>
      <w:r>
        <w:rPr>
          <w:lang w:val="sr-Cyrl-RS"/>
        </w:rPr>
        <w:t>Нема.</w:t>
      </w:r>
    </w:p>
    <w:p w14:paraId="5E81920F" w14:textId="77777777" w:rsidR="00902636" w:rsidRPr="00DC4BCA" w:rsidRDefault="00902636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738566"/>
      <w:r w:rsidRPr="00CE57D1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4227D2FC" w:rsidR="00947117" w:rsidRDefault="00947117" w:rsidP="00947117">
      <w:pPr>
        <w:rPr>
          <w:lang w:val="sr-Cyrl-RS"/>
        </w:rPr>
      </w:pPr>
    </w:p>
    <w:p w14:paraId="7226D9C9" w14:textId="5CCFF353" w:rsidR="00D875DB" w:rsidRPr="00D875DB" w:rsidRDefault="00902636" w:rsidP="00203893">
      <w:pPr>
        <w:ind w:left="1080"/>
        <w:rPr>
          <w:rFonts w:cstheme="minorHAnsi"/>
          <w:szCs w:val="24"/>
          <w:lang w:val="sr-Cyrl-RS"/>
        </w:rPr>
      </w:pPr>
      <w:r>
        <w:rPr>
          <w:lang w:val="sr-Cyrl-RS"/>
        </w:rPr>
        <w:t>Нема.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5B7C0" w14:textId="77777777" w:rsidR="00506ED7" w:rsidRDefault="00506ED7" w:rsidP="00A719CF">
      <w:pPr>
        <w:spacing w:after="0" w:line="240" w:lineRule="auto"/>
      </w:pPr>
      <w:r>
        <w:separator/>
      </w:r>
    </w:p>
  </w:endnote>
  <w:endnote w:type="continuationSeparator" w:id="0">
    <w:p w14:paraId="40DE5AB3" w14:textId="77777777" w:rsidR="00506ED7" w:rsidRDefault="00506ED7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11A4A" w14:textId="77777777" w:rsidR="00506ED7" w:rsidRDefault="00506ED7" w:rsidP="00A719CF">
      <w:pPr>
        <w:spacing w:after="0" w:line="240" w:lineRule="auto"/>
      </w:pPr>
      <w:r>
        <w:separator/>
      </w:r>
    </w:p>
  </w:footnote>
  <w:footnote w:type="continuationSeparator" w:id="0">
    <w:p w14:paraId="7130FA3C" w14:textId="77777777" w:rsidR="00506ED7" w:rsidRDefault="00506ED7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3E67BC"/>
    <w:multiLevelType w:val="hybridMultilevel"/>
    <w:tmpl w:val="54F22CA6"/>
    <w:lvl w:ilvl="0" w:tplc="8E3296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04C21"/>
    <w:multiLevelType w:val="hybridMultilevel"/>
    <w:tmpl w:val="EFB46A10"/>
    <w:lvl w:ilvl="0" w:tplc="E1DEB860">
      <w:start w:val="1"/>
      <w:numFmt w:val="bullet"/>
      <w:lvlText w:val="-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3"/>
  </w:num>
  <w:num w:numId="5">
    <w:abstractNumId w:val="12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90379"/>
    <w:rsid w:val="000C2822"/>
    <w:rsid w:val="001510CC"/>
    <w:rsid w:val="00191F8F"/>
    <w:rsid w:val="00193B04"/>
    <w:rsid w:val="001B0E53"/>
    <w:rsid w:val="00203893"/>
    <w:rsid w:val="002B49A3"/>
    <w:rsid w:val="002C7218"/>
    <w:rsid w:val="002D6F9F"/>
    <w:rsid w:val="0030184B"/>
    <w:rsid w:val="00406008"/>
    <w:rsid w:val="00434AB8"/>
    <w:rsid w:val="004350F1"/>
    <w:rsid w:val="00464297"/>
    <w:rsid w:val="00506ED7"/>
    <w:rsid w:val="00522107"/>
    <w:rsid w:val="00545CD5"/>
    <w:rsid w:val="005866EF"/>
    <w:rsid w:val="00596471"/>
    <w:rsid w:val="005F4BB6"/>
    <w:rsid w:val="00635599"/>
    <w:rsid w:val="0063696F"/>
    <w:rsid w:val="006C31A1"/>
    <w:rsid w:val="006F515F"/>
    <w:rsid w:val="00721BE8"/>
    <w:rsid w:val="007E0C21"/>
    <w:rsid w:val="008000A3"/>
    <w:rsid w:val="00803D75"/>
    <w:rsid w:val="008326E3"/>
    <w:rsid w:val="008A4F5F"/>
    <w:rsid w:val="008C00FE"/>
    <w:rsid w:val="00902636"/>
    <w:rsid w:val="00927F28"/>
    <w:rsid w:val="00947117"/>
    <w:rsid w:val="009B5269"/>
    <w:rsid w:val="00A719CF"/>
    <w:rsid w:val="00A871B0"/>
    <w:rsid w:val="00AE3FBA"/>
    <w:rsid w:val="00AF76CD"/>
    <w:rsid w:val="00B06C67"/>
    <w:rsid w:val="00B15D1A"/>
    <w:rsid w:val="00B63659"/>
    <w:rsid w:val="00B73B21"/>
    <w:rsid w:val="00B8042A"/>
    <w:rsid w:val="00BD12E1"/>
    <w:rsid w:val="00BF4802"/>
    <w:rsid w:val="00C14059"/>
    <w:rsid w:val="00C67554"/>
    <w:rsid w:val="00D70D8F"/>
    <w:rsid w:val="00D807F2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232623"/>
    <w:rsid w:val="00622B38"/>
    <w:rsid w:val="00844DBB"/>
    <w:rsid w:val="00A37A6E"/>
    <w:rsid w:val="00BB0B1C"/>
    <w:rsid w:val="00D10B39"/>
    <w:rsid w:val="00E160D9"/>
    <w:rsid w:val="00E5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9</cp:revision>
  <dcterms:created xsi:type="dcterms:W3CDTF">2021-03-24T00:04:00Z</dcterms:created>
  <dcterms:modified xsi:type="dcterms:W3CDTF">2021-03-27T11:24:00Z</dcterms:modified>
</cp:coreProperties>
</file>