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drawing>
          <wp:inline distB="9525" distT="0" distL="0" distR="9525">
            <wp:extent cx="3686175" cy="1228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Management projektů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Programová podpora řízení rizik v projektech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Octopus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Přezkoumání  požadavků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Úvod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Tento dokument upřesňuje požadavky na vizualizaci a funkcionalitu produktu. 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Místo a čas konání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Schůzka se konala v areálu FIT VUT, konkrétně pak v místnosti C236 v 14:00.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Zúčastnění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Roman Trchalík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Tomáš Hanák, Pavlína Bortlová a Karel Píč.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Nálezy</w:t>
      </w: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360"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Tomáš Hanák doplní „screen shot“ Easy ganntu do dokumentu Plán projektu. Anna Popková vytvoří novou verzi Specifikace projektu podle dále uvedených informací a uloží ji pod názvem </w:t>
      </w:r>
      <w:r w:rsidDel="00000000" w:rsidR="00000000" w:rsidRPr="00000000">
        <w:rPr>
          <w:i w:val="1"/>
          <w:color w:val="000000"/>
          <w:rtl w:val="0"/>
        </w:rPr>
        <w:t xml:space="preserve">název_v2.pdf(docx).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144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1440" w:hanging="360"/>
        <w:rPr/>
      </w:pPr>
      <w:bookmarkStart w:colFirst="0" w:colLast="0" w:name="_2et92p0" w:id="4"/>
      <w:bookmarkEnd w:id="4"/>
      <w:r w:rsidDel="00000000" w:rsidR="00000000" w:rsidRPr="00000000">
        <w:rPr>
          <w:color w:val="000000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360"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V Use case diagramu se odstraní možnost, že majitel vlastní více firem. Bude sloučena role Administrátora s rolí Majitele. Majitel nabyde pravomocí pro správu uživatelů a projektů. Projektový manažer může vidět všechny projekty, které jsou v systému, ale může modifikovat jen ty, na kterých je přiřazen. Uživatel softwaru bude moci přidávat, měnit a odebírat rizika k projektu, ke kterému je přiřazen.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1440" w:hanging="36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color w:val="000000"/>
          <w:rtl w:val="0"/>
        </w:rPr>
        <w:t xml:space="preserve">Databáze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360"/>
        <w:contextualSpacing w:val="0"/>
        <w:jc w:val="both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rtl w:val="0"/>
        </w:rPr>
        <w:t xml:space="preserve">Riziko bude mít vždy známého uživatele, který riziko vytvořil a bude mu přiřazena zodpovědná osoba v podobě aktivního uživatele, který pracuje ve firmě a má přístup do systému rizik, nebo v podobě „uzamčeného“ (pasivního) uživatele, který do systému přístup nemá. Pro „uzamčeného“ (pasivního) uživatele bude vždy vytvořen účet podle šablony na vytvoření uživatele s tím rozdílem, že tento pasivní účet může vytvořit kdokoliv z uživatelů systému. Jelikož zde může nastat skutečnost, že bude „pasivní“ uživatel bude převeden na „aktivního“. Tudíž je nutné mít historii o jeho předešlé práci s riziky.</w:t>
      </w:r>
    </w:p>
    <w:p w:rsidR="00000000" w:rsidDel="00000000" w:rsidP="00000000" w:rsidRDefault="00000000" w:rsidRPr="00000000">
      <w:pPr>
        <w:pBdr/>
        <w:ind w:left="720" w:firstLine="360"/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V databázi bude přidána možnost „stav uživatele“ s možností „aktivní“ nebo „pasivní“. V tabulce rizik přibude informace „začátek rizika“ (datum od), „konec rizika“ (datum do) a „stav“ zda je riziko „aktivní“ nebo „pasivní“. Dále bude zadána hodnota rizika v procentech ne ve slovním znění, aby se dále mohla rozdělit na nízké, střední a vysoké, ale také proto, aby se lépe počítala rizikovost celého projektu.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1440" w:hanging="36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pBdr/>
        <w:ind w:left="720" w:firstLine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V GUI bude v tabulce “Projekt” a “Rizika” možnost přidávání a filtrování. Majitel bude mít u sekce „Rizika“ hodnotu jak každého rizika projektu samostatně, tak i hodnotu rizika celého projektu. Důležité je i zobrazení matice rizik a u něj bublinová nápověda jak riziko snížit.  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720" w:hanging="36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Schůzka se zákazníkem</w:t>
      </w:r>
    </w:p>
    <w:p w:rsidR="00000000" w:rsidDel="00000000" w:rsidP="00000000" w:rsidRDefault="00000000" w:rsidRPr="00000000">
      <w:pPr>
        <w:pBdr/>
        <w:ind w:left="720" w:firstLine="414.00000000000006"/>
        <w:contextualSpacing w:val="0"/>
        <w:jc w:val="both"/>
        <w:rPr/>
      </w:pPr>
      <w:r w:rsidDel="00000000" w:rsidR="00000000" w:rsidRPr="00000000">
        <w:rPr>
          <w:rtl w:val="0"/>
        </w:rPr>
        <w:t xml:space="preserve">Schůzka se zákazníkem kvůli návrhu projektu proběhnout nemusí, pokud tým dodá dokument Návrh a do něj vloží sled obrázků GUI. První sled bude pro projektového manažera, který se ze základní obrazovky dostane přes „Projekty“ do rizik projektu a druhý bude obsahovat postup, jak se Administrátor (Majitel) dostane k rizikům a bude zde i důkaz, jak funguje filtrace rizik.</w:t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720" w:right="0" w:hanging="36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