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2024-12-28</w:t>
      </w:r>
    </w:p>
    <w:p>
      <w:r>
        <w:t>Person referred to: Vamsi Rao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