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 - Synthetic</w:t>
      </w:r>
    </w:p>
    <w:p>
      <w:r>
        <w:t>Reference: CASE_0042</w:t>
      </w:r>
    </w:p>
    <w:p>
      <w:r>
        <w:t>Date: 2024-04-25</w:t>
      </w:r>
    </w:p>
    <w:p>
      <w:r>
        <w:t>Request for verification of fictional telecom, vehicle, banking, property or company records. The request is framed as verification, not as a statement of guilt.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