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 - Synthetic</w:t>
      </w:r>
    </w:p>
    <w:p>
      <w:r>
        <w:t>Case: CASE_0032</w:t>
      </w:r>
    </w:p>
    <w:p>
      <w:r>
        <w:t>Witness reference: WIT_001</w:t>
      </w:r>
    </w:p>
    <w:p>
      <w:r>
        <w:t>Date: 2021-10-25</w:t>
      </w:r>
    </w:p>
    <w:p>
      <w:r>
        <w:t>The witness states that they saw or spoke with Suresh Shetty, but was uncertain about the exact time and could not independently confirm the person using a government identifier. The witness described the surrounding activity without assigning motive. This statement should be corroborated against records created at the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