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48" w:lineRule="auto"/>
        <w:jc w:val="center"/>
      </w:pPr>
      <w:r>
        <w:rPr>
          <w:rFonts w:ascii="Calibri" w:cs="Calibri" w:eastAsia="Calibri" w:hAnsi="Calibri"/>
          <w:b w:val="false"/>
          <w:bCs w:val="false"/>
          <w:i w:val="false"/>
          <w:iCs w:val="false"/>
          <w:strike w:val="false"/>
          <w:color w:val="444444"/>
          <w:spacing w:val="7"/>
          <w:sz w:val="15"/>
          <w:szCs w:val="15"/>
        </w:rPr>
        <w:t xml:space="preserve">Hanks — Widmanstätten-Inspired Silicon QPU  |  arXiv:2605.14872 [quant-ph]  |  Submitted May 16, 2026</w:t>
      </w:r>
    </w:p>
    <w:p>
      <w:pPr>
        <w:pBdr>
          <w:bottom w:val="single" w:color="AAAAAA" w:sz="6"/>
        </w:pBdr>
        <w:spacing w:after="240" w:before="240"/>
      </w:pPr>
    </w:p>
    <w:p>
      <w:pPr>
        <w:spacing w:after="120" w:line="348" w:lineRule="auto"/>
        <w:jc w:val="right"/>
      </w:pPr>
      <w:r>
        <w:rPr>
          <w:rFonts w:ascii="Consolas" w:cs="Consolas" w:eastAsia="Consolas" w:hAnsi="Consolas"/>
          <w:b w:val="false"/>
          <w:bCs w:val="false"/>
          <w:i w:val="false"/>
          <w:iCs w:val="false"/>
          <w:strike w:val="false"/>
          <w:color w:val="555555"/>
          <w:sz w:val="16"/>
          <w:szCs w:val="16"/>
        </w:rPr>
        <w:t xml:space="preserve">arXiv:2605.14872 [quant-ph]  |  16 May 2026</w:t>
      </w:r>
    </w:p>
    <w:p>
      <w:pPr>
        <w:spacing w:after="240" w:line="300" w:lineRule="auto"/>
        <w:jc w:val="center"/>
      </w:pPr>
      <w:r>
        <w:rPr>
          <w:rFonts w:ascii="Cambria" w:cs="Cambria" w:eastAsia="Cambria" w:hAnsi="Cambria"/>
          <w:b/>
          <w:bCs/>
          <w:i w:val="false"/>
          <w:iCs w:val="false"/>
          <w:strike w:val="false"/>
          <w:color w:val="1A3A6B"/>
          <w:sz w:val="34"/>
          <w:szCs w:val="34"/>
        </w:rPr>
        <w:t xml:space="preserve">Widmanstätten-Inspired Room-Temperature Silicon Quantum Processor:</w:t>
      </w:r>
      <w:r>
        <w:rPr>
          <w:rFonts w:ascii="Cambria" w:cs="Cambria" w:eastAsia="Cambria" w:hAnsi="Cambria"/>
          <w:b/>
          <w:bCs/>
          <w:i w:val="false"/>
          <w:iCs w:val="false"/>
          <w:color w:val="1A3A6B"/>
          <w:sz w:val="34"/>
          <w:szCs w:val="34"/>
        </w:rPr>
        <w:br/>
      </w:r>
      <w:r>
        <w:rPr>
          <w:rFonts w:ascii="Cambria" w:cs="Cambria" w:eastAsia="Cambria" w:hAnsi="Cambria"/>
          <w:b/>
          <w:bCs/>
          <w:i w:val="false"/>
          <w:iCs w:val="false"/>
          <w:strike w:val="false"/>
          <w:color w:val="1A3A6B"/>
          <w:sz w:val="34"/>
          <w:szCs w:val="34"/>
        </w:rPr>
        <w:t xml:space="preserve">A Comprehensive Conceptual Architecture Study</w:t>
      </w:r>
    </w:p>
    <w:p>
      <w:pPr>
        <w:spacing w:after="60" w:line="348" w:lineRule="auto"/>
        <w:jc w:val="center"/>
      </w:pPr>
      <w:r>
        <w:rPr>
          <w:rFonts w:ascii="Calibri" w:cs="Calibri" w:eastAsia="Calibri" w:hAnsi="Calibri"/>
          <w:b/>
          <w:bCs/>
          <w:i w:val="false"/>
          <w:iCs w:val="false"/>
          <w:strike w:val="false"/>
          <w:color w:val="1A1A1A"/>
          <w:sz w:val="22"/>
          <w:szCs w:val="22"/>
        </w:rPr>
        <w:t xml:space="preserve">Marlon Hanks</w:t>
      </w:r>
    </w:p>
    <w:p>
      <w:pPr>
        <w:spacing w:after="60" w:line="348" w:lineRule="auto"/>
        <w:jc w:val="center"/>
      </w:pPr>
      <w:r>
        <w:rPr>
          <w:rFonts w:ascii="Calibri" w:cs="Calibri" w:eastAsia="Calibri" w:hAnsi="Calibri"/>
          <w:b w:val="false"/>
          <w:bCs w:val="false"/>
          <w:i/>
          <w:iCs/>
          <w:strike w:val="false"/>
          <w:color w:val="333333"/>
          <w:sz w:val="18"/>
          <w:szCs w:val="18"/>
        </w:rPr>
        <w:t xml:space="preserve">Independent Researcher</w:t>
      </w:r>
      <w:r>
        <w:rPr>
          <w:rFonts w:ascii="Calibri" w:cs="Calibri" w:eastAsia="Calibri" w:hAnsi="Calibri"/>
          <w:b w:val="false"/>
          <w:bCs w:val="false"/>
          <w:i/>
          <w:iCs/>
          <w:color w:val="333333"/>
          <w:sz w:val="18"/>
          <w:szCs w:val="18"/>
        </w:rPr>
        <w:br/>
      </w:r>
      <w:r>
        <w:rPr>
          <w:rFonts w:ascii="Calibri" w:cs="Calibri" w:eastAsia="Calibri" w:hAnsi="Calibri"/>
          <w:b w:val="false"/>
          <w:bCs w:val="false"/>
          <w:i/>
          <w:iCs/>
          <w:strike w:val="false"/>
          <w:color w:val="333333"/>
          <w:sz w:val="18"/>
          <w:szCs w:val="18"/>
        </w:rPr>
        <w:t xml:space="preserve">Dust LLC</w:t>
      </w:r>
    </w:p>
    <w:p>
      <w:pPr>
        <w:spacing w:after="80" w:line="348" w:lineRule="auto"/>
        <w:jc w:val="center"/>
      </w:pPr>
      <w:r>
        <w:rPr>
          <w:rFonts w:ascii="Calibri" w:cs="Calibri" w:eastAsia="Calibri" w:hAnsi="Calibri"/>
          <w:b w:val="false"/>
          <w:bCs w:val="false"/>
          <w:i w:val="false"/>
          <w:iCs w:val="false"/>
          <w:strike w:val="false"/>
          <w:color w:val="000000"/>
          <w:sz w:val="21"/>
          <w:szCs w:val="21"/>
        </w:rPr>
        <w:t xml:space="preserve">[email protected]</w:t>
      </w:r>
    </w:p>
    <w:p>
      <w:pPr>
        <w:spacing w:after="240" w:line="348" w:lineRule="auto"/>
        <w:jc w:val="center"/>
      </w:pPr>
      <w:r>
        <w:rPr>
          <w:rFonts w:ascii="Calibri" w:cs="Calibri" w:eastAsia="Calibri" w:hAnsi="Calibri"/>
          <w:b w:val="false"/>
          <w:bCs w:val="false"/>
          <w:i w:val="false"/>
          <w:iCs w:val="false"/>
          <w:strike w:val="false"/>
          <w:color w:val="555555"/>
          <w:sz w:val="17"/>
          <w:szCs w:val="17"/>
        </w:rPr>
        <w:t xml:space="preserve">Submitted: May 16, 2026  •  arXiv:2605.14872 [quant-ph]</w:t>
      </w:r>
    </w:p>
    <w:p>
      <w:pPr>
        <w:pBdr>
          <w:bottom w:val="single" w:color="1A3A6B" w:sz="6"/>
        </w:pBdr>
        <w:spacing w:after="240" w:before="240"/>
      </w:pPr>
    </w:p>
    <w:p>
      <w:pPr>
        <w:pBdr>
          <w:bottom w:val="single" w:color="888888" w:sz="6"/>
        </w:pBdr>
        <w:spacing w:after="240" w:before="240"/>
      </w:pPr>
    </w:p>
    <w:p>
      <w:pPr>
        <w:spacing w:after="100" w:line="348" w:lineRule="auto"/>
        <w:jc w:val="center"/>
      </w:pPr>
      <w:r>
        <w:rPr>
          <w:rFonts w:ascii="Cambria" w:cs="Cambria" w:eastAsia="Cambria" w:hAnsi="Cambria"/>
          <w:b/>
          <w:bCs/>
          <w:i w:val="false"/>
          <w:iCs w:val="false"/>
          <w:strike w:val="false"/>
          <w:color w:val="1A3A6B"/>
          <w:spacing w:val="19"/>
          <w:sz w:val="20"/>
          <w:szCs w:val="20"/>
        </w:rPr>
        <w:t xml:space="preserve">ABSTRACT</w:t>
      </w:r>
    </w:p>
    <w:p>
      <w:pPr>
        <w:spacing w:after="240" w:line="336" w:lineRule="auto"/>
        <w:jc w:val="both"/>
      </w:pPr>
      <w:r>
        <w:rPr>
          <w:rFonts w:ascii="Calibri" w:cs="Calibri" w:eastAsia="Calibri" w:hAnsi="Calibri"/>
          <w:b w:val="false"/>
          <w:bCs w:val="false"/>
          <w:i w:val="false"/>
          <w:iCs w:val="false"/>
          <w:strike w:val="false"/>
          <w:color w:val="111111"/>
          <w:sz w:val="19"/>
          <w:szCs w:val="19"/>
        </w:rPr>
        <w:t xml:space="preserve">We propose a conceptual architecture for a room-temperature silicon quantum processor whose interconnect layout is inspired by the interlocking lamellar geometry of Widmanstätten patterns in octahedrite iron meteorites. These natural structures — formed by exsolution of kamacite (α-(Fe,Ni), low-Ni bcc) and taenite (γ-(Fe,Ni), high-Ni fcc) during cooling at ~1–100 K per million years between ~700 °C and 450 °C — cannot be reproduced terrestrially and are not silicon-based. We do not claim replication of the metallurgical process. Instead, we translate the pattern's topological features — long, low-defect lamellae intersecting at characteristic 60° and 120° (octahedral) and 90° (cubic) angles — into lithographically defined photonic waveguides and spin-qubit nodes in isotopically purified </w:t>
      </w:r>
      <w:r>
        <w:rPr>
          <w:rFonts w:ascii="Calibri" w:cs="Calibri" w:eastAsia="Calibri" w:hAnsi="Calibri"/>
          <w:b w:val="false"/>
          <w:bCs w:val="false"/>
          <w:i w:val="false"/>
          <w:iCs w:val="false"/>
          <w:strike w:val="false"/>
          <w:color w:val="000000"/>
          <w:sz w:val="21"/>
          <w:szCs w:val="21"/>
          <w:vertAlign w:val="superscript"/>
        </w:rPr>
        <w:t xml:space="preserve">28</w:t>
      </w:r>
      <w:r>
        <w:rPr>
          <w:rFonts w:ascii="Calibri" w:cs="Calibri" w:eastAsia="Calibri" w:hAnsi="Calibri"/>
          <w:b w:val="false"/>
          <w:bCs w:val="false"/>
          <w:i w:val="false"/>
          <w:iCs w:val="false"/>
          <w:strike w:val="false"/>
          <w:color w:val="111111"/>
          <w:sz w:val="19"/>
          <w:szCs w:val="19"/>
        </w:rPr>
        <w:t xml:space="preserve">Si. Building on demonstrated room-temperature capabilities including 39-minute quantum memory of ionized </w:t>
      </w:r>
      <w:r>
        <w:rPr>
          <w:rFonts w:ascii="Calibri" w:cs="Calibri" w:eastAsia="Calibri" w:hAnsi="Calibri"/>
          <w:b w:val="false"/>
          <w:bCs w:val="false"/>
          <w:i w:val="false"/>
          <w:iCs w:val="false"/>
          <w:strike w:val="false"/>
          <w:color w:val="000000"/>
          <w:sz w:val="21"/>
          <w:szCs w:val="21"/>
          <w:vertAlign w:val="superscript"/>
        </w:rPr>
        <w:t xml:space="preserve">31</w:t>
      </w:r>
      <w:r>
        <w:rPr>
          <w:rFonts w:ascii="Calibri" w:cs="Calibri" w:eastAsia="Calibri" w:hAnsi="Calibri"/>
          <w:b w:val="false"/>
          <w:bCs w:val="false"/>
          <w:i w:val="false"/>
          <w:iCs w:val="false"/>
          <w:strike w:val="false"/>
          <w:color w:val="111111"/>
          <w:sz w:val="19"/>
          <w:szCs w:val="19"/>
        </w:rPr>
        <w:t xml:space="preserve">P donor nuclear spins in </w:t>
      </w:r>
      <w:r>
        <w:rPr>
          <w:rFonts w:ascii="Calibri" w:cs="Calibri" w:eastAsia="Calibri" w:hAnsi="Calibri"/>
          <w:b w:val="false"/>
          <w:bCs w:val="false"/>
          <w:i w:val="false"/>
          <w:iCs w:val="false"/>
          <w:strike w:val="false"/>
          <w:color w:val="000000"/>
          <w:sz w:val="21"/>
          <w:szCs w:val="21"/>
          <w:vertAlign w:val="superscript"/>
        </w:rPr>
        <w:t xml:space="preserve">28</w:t>
      </w:r>
      <w:r>
        <w:rPr>
          <w:rFonts w:ascii="Calibri" w:cs="Calibri" w:eastAsia="Calibri" w:hAnsi="Calibri"/>
          <w:b w:val="false"/>
          <w:bCs w:val="false"/>
          <w:i w:val="false"/>
          <w:iCs w:val="false"/>
          <w:strike w:val="false"/>
          <w:color w:val="111111"/>
          <w:sz w:val="19"/>
          <w:szCs w:val="19"/>
        </w:rPr>
        <w:t xml:space="preserve">Si and telecom-heralded entanglement of divacancy spins in silicon-carbide-on-insulator (SiCOI) at 300 K, we outline a processor where donor or T-centre qubits are positioned at pattern intersections and linked by Si</w:t>
      </w:r>
      <w:r>
        <w:rPr>
          <w:rFonts w:ascii="Calibri" w:cs="Calibri" w:eastAsia="Calibri" w:hAnsi="Calibri"/>
          <w:b w:val="false"/>
          <w:bCs w:val="false"/>
          <w:i w:val="false"/>
          <w:iCs w:val="false"/>
          <w:strike w:val="false"/>
          <w:color w:val="000000"/>
          <w:sz w:val="21"/>
          <w:szCs w:val="21"/>
          <w:vertAlign w:val="subscript"/>
        </w:rPr>
        <w:t xml:space="preserve">3</w:t>
      </w:r>
      <w:r>
        <w:rPr>
          <w:rFonts w:ascii="Calibri" w:cs="Calibri" w:eastAsia="Calibri" w:hAnsi="Calibri"/>
          <w:b w:val="false"/>
          <w:bCs w:val="false"/>
          <w:i w:val="false"/>
          <w:iCs w:val="false"/>
          <w:strike w:val="false"/>
          <w:color w:val="111111"/>
          <w:sz w:val="19"/>
          <w:szCs w:val="19"/>
        </w:rPr>
        <w:t xml:space="preserve">N</w:t>
      </w:r>
      <w:r>
        <w:rPr>
          <w:rFonts w:ascii="Calibri" w:cs="Calibri" w:eastAsia="Calibri" w:hAnsi="Calibri"/>
          <w:b w:val="false"/>
          <w:bCs w:val="false"/>
          <w:i w:val="false"/>
          <w:iCs w:val="false"/>
          <w:strike w:val="false"/>
          <w:color w:val="000000"/>
          <w:sz w:val="21"/>
          <w:szCs w:val="21"/>
          <w:vertAlign w:val="subscript"/>
        </w:rPr>
        <w:t xml:space="preserve">4</w:t>
      </w:r>
      <w:r>
        <w:rPr>
          <w:rFonts w:ascii="Calibri" w:cs="Calibri" w:eastAsia="Calibri" w:hAnsi="Calibri"/>
          <w:b w:val="false"/>
          <w:bCs w:val="false"/>
          <w:i w:val="false"/>
          <w:iCs w:val="false"/>
          <w:strike w:val="false"/>
          <w:color w:val="111111"/>
          <w:sz w:val="19"/>
          <w:szCs w:val="19"/>
        </w:rPr>
        <w:t xml:space="preserve"> waveguides. Electromagnetic simulations suggest the angular separation reduces waveguide crosstalk by 12–18 dB compared to Manhattan grids. This paper details the metallurgical inspiration, design mapping, fabrication constraints, simulated performance bounds, and critical challenges including thermal phonon dephasing, deterministic emitter placement, and room-temperature single-shot readout. The work is explicitly conceptual; no experimental data are reported. All performance figures derive from simulation or from cited peer-reviewed literature. We present this architecture as a hypothesis to stimulate co-design across meteoritics, photonic engineering, and quantum device physics.</w:t>
      </w:r>
    </w:p>
    <w:p>
      <w:pPr>
        <w:spacing w:after="240" w:line="348" w:lineRule="auto"/>
      </w:pPr>
      <w:r>
        <w:rPr>
          <w:rFonts w:ascii="Calibri" w:cs="Calibri" w:eastAsia="Calibri" w:hAnsi="Calibri"/>
          <w:b/>
          <w:bCs/>
          <w:i/>
          <w:iCs/>
          <w:strike w:val="false"/>
          <w:color w:val="000000"/>
          <w:sz w:val="21"/>
          <w:szCs w:val="21"/>
        </w:rPr>
        <w:t xml:space="preserve">Keywords:</w:t>
      </w:r>
      <w:r>
        <w:rPr>
          <w:rFonts w:ascii="Calibri" w:cs="Calibri" w:eastAsia="Calibri" w:hAnsi="Calibri"/>
          <w:b w:val="false"/>
          <w:bCs w:val="false"/>
          <w:i/>
          <w:iCs/>
          <w:strike w:val="false"/>
          <w:color w:val="333333"/>
          <w:sz w:val="17"/>
          <w:szCs w:val="17"/>
        </w:rPr>
        <w:t xml:space="preserve"> silicon quantum computing, Widmanstätten pattern, room-temperature qubit, photonic interconnect, </w:t>
      </w:r>
      <w:r>
        <w:rPr>
          <w:rFonts w:ascii="Calibri" w:cs="Calibri" w:eastAsia="Calibri" w:hAnsi="Calibri"/>
          <w:b w:val="false"/>
          <w:bCs w:val="false"/>
          <w:i/>
          <w:iCs/>
          <w:strike w:val="false"/>
          <w:color w:val="000000"/>
          <w:sz w:val="21"/>
          <w:szCs w:val="21"/>
          <w:vertAlign w:val="superscript"/>
        </w:rPr>
        <w:t xml:space="preserve">31</w:t>
      </w:r>
      <w:r>
        <w:rPr>
          <w:rFonts w:ascii="Calibri" w:cs="Calibri" w:eastAsia="Calibri" w:hAnsi="Calibri"/>
          <w:b w:val="false"/>
          <w:bCs w:val="false"/>
          <w:i/>
          <w:iCs/>
          <w:strike w:val="false"/>
          <w:color w:val="333333"/>
          <w:sz w:val="17"/>
          <w:szCs w:val="17"/>
        </w:rPr>
        <w:t xml:space="preserve">P donor, T-centre, Si</w:t>
      </w:r>
      <w:r>
        <w:rPr>
          <w:rFonts w:ascii="Calibri" w:cs="Calibri" w:eastAsia="Calibri" w:hAnsi="Calibri"/>
          <w:b w:val="false"/>
          <w:bCs w:val="false"/>
          <w:i/>
          <w:iCs/>
          <w:strike w:val="false"/>
          <w:color w:val="000000"/>
          <w:sz w:val="21"/>
          <w:szCs w:val="21"/>
          <w:vertAlign w:val="subscript"/>
        </w:rPr>
        <w:t xml:space="preserve">3</w:t>
      </w:r>
      <w:r>
        <w:rPr>
          <w:rFonts w:ascii="Calibri" w:cs="Calibri" w:eastAsia="Calibri" w:hAnsi="Calibri"/>
          <w:b w:val="false"/>
          <w:bCs w:val="false"/>
          <w:i/>
          <w:iCs/>
          <w:strike w:val="false"/>
          <w:color w:val="333333"/>
          <w:sz w:val="17"/>
          <w:szCs w:val="17"/>
        </w:rPr>
        <w:t xml:space="preserve">N</w:t>
      </w:r>
      <w:r>
        <w:rPr>
          <w:rFonts w:ascii="Calibri" w:cs="Calibri" w:eastAsia="Calibri" w:hAnsi="Calibri"/>
          <w:b w:val="false"/>
          <w:bCs w:val="false"/>
          <w:i/>
          <w:iCs/>
          <w:strike w:val="false"/>
          <w:color w:val="000000"/>
          <w:sz w:val="21"/>
          <w:szCs w:val="21"/>
          <w:vertAlign w:val="subscript"/>
        </w:rPr>
        <w:t xml:space="preserve">4</w:t>
      </w:r>
      <w:r>
        <w:rPr>
          <w:rFonts w:ascii="Calibri" w:cs="Calibri" w:eastAsia="Calibri" w:hAnsi="Calibri"/>
          <w:b w:val="false"/>
          <w:bCs w:val="false"/>
          <w:i/>
          <w:iCs/>
          <w:strike w:val="false"/>
          <w:color w:val="333333"/>
          <w:sz w:val="17"/>
          <w:szCs w:val="17"/>
        </w:rPr>
        <w:t xml:space="preserve"> waveguide, quantum architecture, spin coherence, isotopic purification, photonic crystal cavity, Barrett-Kok protocol</w:t>
      </w:r>
    </w:p>
    <w:p>
      <w:pPr>
        <w:pBdr>
          <w:bottom w:val="single" w:color="888888" w:sz="6"/>
        </w:pBdr>
        <w:spacing w:after="240" w:before="24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tcPr>
          <w:p>
            <w:pPr>
              <w:pStyle w:val="Heading1"/>
              <w:spacing w:after="240" w:before="160" w:line="312" w:lineRule="auto"/>
            </w:pPr>
            <w:r>
              <w:rPr>
                <w:color w:val="1A3A6B"/>
              </w:rPr>
              <w:t xml:space="preserve">§1 — Introduction</w:t>
            </w:r>
          </w:p>
          <w:p>
            <w:pPr>
              <w:spacing w:after="240" w:line="408" w:lineRule="auto"/>
            </w:pPr>
            <w:r>
              <w:rPr>
                <w:rFonts w:ascii="Calibri" w:cs="Calibri" w:eastAsia="Calibri" w:hAnsi="Calibri"/>
                <w:b w:val="false"/>
                <w:bCs w:val="false"/>
                <w:i w:val="false"/>
                <w:iCs w:val="false"/>
                <w:strike w:val="false"/>
                <w:color w:val="000000"/>
                <w:sz w:val="20"/>
                <w:szCs w:val="20"/>
              </w:rPr>
              <w:t xml:space="preserve">The prevailing paradigm in quantum computing demands extreme cryogenic isolation. Superconducting qubits, currently the most mature platform by qubit count, require operation below 20 mK — temperatures achievable only within dilution refrigerators costing upward of $1.5 M per unit and consuming megawatts of equivalent infrastructure power. This cryogenic bottleneck imposes a fundamental scalability ceiling: wiring thousands of control lines from room temperature to millikelvin stages introduces thermal loading, insertion loss, and cross-talk that become geometrically untenable beyond a few thousand physical qubits. Silicon spin qubits, by contrast, hold extraordinary promise for CMOS-compatible fabrication and exploit the mature microelectronics supply chain. Yet for much of their history, silicon spin systems have also demanded millikelvin operation to achieve acceptable coherence.</w:t>
            </w:r>
          </w:p>
          <w:p>
            <w:pPr>
              <w:spacing w:after="240" w:line="408" w:lineRule="auto"/>
            </w:pPr>
            <w:r>
              <w:rPr>
                <w:rFonts w:ascii="Calibri" w:cs="Calibri" w:eastAsia="Calibri" w:hAnsi="Calibri"/>
                <w:b w:val="false"/>
                <w:bCs w:val="false"/>
                <w:i w:val="false"/>
                <w:iCs w:val="false"/>
                <w:strike w:val="false"/>
                <w:color w:val="000000"/>
                <w:sz w:val="20"/>
                <w:szCs w:val="20"/>
              </w:rPr>
              <w:t xml:space="preserve">The landscape shifted dramatically following the 2013 report by Saeedi et al. demonstrating that ionized phosphorus donors (</w:t>
            </w:r>
            <w:r>
              <w:rPr>
                <w:rFonts w:ascii="Calibri" w:cs="Calibri" w:eastAsia="Calibri" w:hAnsi="Calibri"/>
                <w:b w:val="false"/>
                <w:bCs w:val="false"/>
                <w:i w:val="false"/>
                <w:iCs w:val="false"/>
                <w:strike w:val="false"/>
                <w:color w:val="000000"/>
                <w:sz w:val="21"/>
                <w:szCs w:val="21"/>
                <w:vertAlign w:val="superscript"/>
              </w:rPr>
              <w:t xml:space="preserve">31</w:t>
            </w:r>
            <w:r>
              <w:rPr>
                <w:rFonts w:ascii="Calibri" w:cs="Calibri" w:eastAsia="Calibri" w:hAnsi="Calibri"/>
                <w:b w:val="false"/>
                <w:bCs w:val="false"/>
                <w:i w:val="false"/>
                <w:iCs w:val="false"/>
                <w:strike w:val="false"/>
                <w:color w:val="000000"/>
                <w:sz w:val="20"/>
                <w:szCs w:val="20"/>
              </w:rPr>
              <w:t xml:space="preserve">P</w:t>
            </w:r>
            <w:r>
              <w:rPr>
                <w:rFonts w:ascii="Calibri" w:cs="Calibri" w:eastAsia="Calibri" w:hAnsi="Calibri"/>
                <w:b w:val="false"/>
                <w:bCs w:val="false"/>
                <w:i w:val="false"/>
                <w:iCs w:val="false"/>
                <w:strike w:val="false"/>
                <w:color w:val="000000"/>
                <w:sz w:val="21"/>
                <w:szCs w:val="21"/>
                <w:vertAlign w:val="superscript"/>
              </w:rPr>
              <w:t xml:space="preserve">+</w:t>
            </w:r>
            <w:r>
              <w:rPr>
                <w:rFonts w:ascii="Calibri" w:cs="Calibri" w:eastAsia="Calibri" w:hAnsi="Calibri"/>
                <w:b w:val="false"/>
                <w:bCs w:val="false"/>
                <w:i w:val="false"/>
                <w:iCs w:val="false"/>
                <w:strike w:val="false"/>
                <w:color w:val="000000"/>
                <w:sz w:val="20"/>
                <w:szCs w:val="20"/>
              </w:rPr>
              <w:t xml:space="preserve">) in isotopically enriched </w:t>
            </w:r>
            <w:r>
              <w:rPr>
                <w:rFonts w:ascii="Calibri" w:cs="Calibri" w:eastAsia="Calibri" w:hAnsi="Calibri"/>
                <w:b w:val="false"/>
                <w:bCs w:val="false"/>
                <w:i w:val="false"/>
                <w:iCs w:val="false"/>
                <w:strike w:val="false"/>
                <w:color w:val="000000"/>
                <w:sz w:val="21"/>
                <w:szCs w:val="21"/>
                <w:vertAlign w:val="superscript"/>
              </w:rPr>
              <w:t xml:space="preserve">28</w:t>
            </w:r>
            <w:r>
              <w:rPr>
                <w:rFonts w:ascii="Calibri" w:cs="Calibri" w:eastAsia="Calibri" w:hAnsi="Calibri"/>
                <w:b w:val="false"/>
                <w:bCs w:val="false"/>
                <w:i w:val="false"/>
                <w:iCs w:val="false"/>
                <w:strike w:val="false"/>
                <w:color w:val="000000"/>
                <w:sz w:val="20"/>
                <w:szCs w:val="20"/>
              </w:rPr>
              <w:t xml:space="preserve">Si retain quantum coherence for T</w:t>
            </w:r>
            <w:r>
              <w:rPr>
                <w:rFonts w:ascii="Calibri" w:cs="Calibri" w:eastAsia="Calibri" w:hAnsi="Calibri"/>
                <w:b w:val="false"/>
                <w:bCs w:val="false"/>
                <w:i w:val="false"/>
                <w:iCs w:val="false"/>
                <w:strike w:val="false"/>
                <w:color w:val="000000"/>
                <w:sz w:val="21"/>
                <w:szCs w:val="21"/>
                <w:vertAlign w:val="subscript"/>
              </w:rPr>
              <w:t xml:space="preserve">2</w:t>
            </w:r>
            <w:r>
              <w:rPr>
                <w:rFonts w:ascii="Calibri" w:cs="Calibri" w:eastAsia="Calibri" w:hAnsi="Calibri"/>
                <w:b w:val="false"/>
                <w:bCs w:val="false"/>
                <w:i w:val="false"/>
                <w:iCs w:val="false"/>
                <w:strike w:val="false"/>
                <w:color w:val="000000"/>
                <w:sz w:val="20"/>
                <w:szCs w:val="20"/>
              </w:rPr>
              <w:t xml:space="preserve"> = 39 minutes and T</w:t>
            </w:r>
            <w:r>
              <w:rPr>
                <w:rFonts w:ascii="Calibri" w:cs="Calibri" w:eastAsia="Calibri" w:hAnsi="Calibri"/>
                <w:b w:val="false"/>
                <w:bCs w:val="false"/>
                <w:i w:val="false"/>
                <w:iCs w:val="false"/>
                <w:strike w:val="false"/>
                <w:color w:val="000000"/>
                <w:sz w:val="21"/>
                <w:szCs w:val="21"/>
                <w:vertAlign w:val="subscript"/>
              </w:rPr>
              <w:t xml:space="preserve">1</w:t>
            </w:r>
            <w:r>
              <w:rPr>
                <w:rFonts w:ascii="Calibri" w:cs="Calibri" w:eastAsia="Calibri" w:hAnsi="Calibri"/>
                <w:b w:val="false"/>
                <w:bCs w:val="false"/>
                <w:i w:val="false"/>
                <w:iCs w:val="false"/>
                <w:strike w:val="false"/>
                <w:color w:val="000000"/>
                <w:sz w:val="20"/>
                <w:szCs w:val="20"/>
              </w:rPr>
              <w:t xml:space="preserve"> = 3 hours at 295 K — room temperature — under a moderate 1.2 T magnetic field at the hyperfine clock transition. This result established that silicon nuclei, decoupled from the electron spin, can serve as remarkably stable room-temperature quantum memories. More recently, Anderson et al. (2024) demonstrated heralded entanglement between silicon-carbide divacancy spins at 300 K with fidelity 0.75 using telecom-band photons, proving that spin-photon interfaces in silicon-compatible systems can operate without cryogenics.</w:t>
            </w:r>
          </w:p>
          <w:p>
            <w:pPr>
              <w:spacing w:after="240" w:line="408" w:lineRule="auto"/>
            </w:pPr>
            <w:r>
              <w:rPr>
                <w:rFonts w:ascii="Calibri" w:cs="Calibri" w:eastAsia="Calibri" w:hAnsi="Calibri"/>
                <w:b w:val="false"/>
                <w:bCs w:val="false"/>
                <w:i w:val="false"/>
                <w:iCs w:val="false"/>
                <w:strike w:val="false"/>
                <w:color w:val="000000"/>
                <w:sz w:val="20"/>
                <w:szCs w:val="20"/>
              </w:rPr>
              <w:t xml:space="preserve">Despite these advances, a critical gap remains: how does one interconnect room-temperature qubits at scale? The photonic interconnect architecture — the routing of single photons between qubit nodes via on-chip waveguides — has received comparatively little attention in the room-temperature silicon context. Photonic waveguide crossings are a major source of crosstalk and error in conventional Manhattan-grid layouts. Routing all waveguides at 90° angles, as conventional CMOS design rules suggest, creates dense crossing matrices where evanescent coupling between guide modes degrades photon-mediated gate fidelity. A waveguide network with fewer, geometrically distinct crossings would substantially reduce this error source.</w:t>
            </w:r>
          </w:p>
          <w:p>
            <w:pPr>
              <w:spacing w:after="240" w:line="408" w:lineRule="auto"/>
            </w:pPr>
            <w:r>
              <w:rPr>
                <w:rFonts w:ascii="Calibri" w:cs="Calibri" w:eastAsia="Calibri" w:hAnsi="Calibri"/>
                <w:b w:val="false"/>
                <w:bCs w:val="false"/>
                <w:i w:val="false"/>
                <w:iCs w:val="false"/>
                <w:strike w:val="false"/>
                <w:color w:val="000000"/>
                <w:sz w:val="20"/>
                <w:szCs w:val="20"/>
              </w:rPr>
              <w:t xml:space="preserve">Nature offers an unexpected solution: the Widmanstätten pattern. Formed in iron-nickel meteorites over geological timescales, these crystallographically constrained lamellae produce long, straight, low-defect structures intersecting only at 60°, 90°, or 120° angles. Triple junction nodes occur at near-uniform spacing. The topology is neither a periodic square lattice nor a random mesh, but a quasi-deterministic network with proven mechanical and thermodynamic stability. We propose extracting this topology — not the metallurgical process — and translating it, scaled 250,000:1, into a lithographically defined photonic waveguide network on a </w:t>
            </w:r>
            <w:r>
              <w:rPr>
                <w:rFonts w:ascii="Calibri" w:cs="Calibri" w:eastAsia="Calibri" w:hAnsi="Calibri"/>
                <w:b w:val="false"/>
                <w:bCs w:val="false"/>
                <w:i w:val="false"/>
                <w:iCs w:val="false"/>
                <w:strike w:val="false"/>
                <w:color w:val="000000"/>
                <w:sz w:val="21"/>
                <w:szCs w:val="21"/>
                <w:vertAlign w:val="superscript"/>
              </w:rPr>
              <w:t xml:space="preserve">28</w:t>
            </w:r>
            <w:r>
              <w:rPr>
                <w:rFonts w:ascii="Calibri" w:cs="Calibri" w:eastAsia="Calibri" w:hAnsi="Calibri"/>
                <w:b w:val="false"/>
                <w:bCs w:val="false"/>
                <w:i w:val="false"/>
                <w:iCs w:val="false"/>
                <w:strike w:val="false"/>
                <w:color w:val="000000"/>
                <w:sz w:val="20"/>
                <w:szCs w:val="20"/>
              </w:rPr>
              <w:t xml:space="preserve">Si-on-insulator platform.</w:t>
            </w:r>
          </w:p>
          <w:p>
            <w:pPr>
              <w:spacing w:after="240" w:line="408" w:lineRule="auto"/>
            </w:pPr>
            <w:r>
              <w:rPr>
                <w:rFonts w:ascii="Calibri" w:cs="Calibri" w:eastAsia="Calibri" w:hAnsi="Calibri"/>
                <w:b w:val="false"/>
                <w:bCs w:val="false"/>
                <w:i w:val="false"/>
                <w:iCs w:val="false"/>
                <w:strike w:val="false"/>
                <w:color w:val="000000"/>
                <w:sz w:val="20"/>
                <w:szCs w:val="20"/>
              </w:rPr>
              <w:t xml:space="preserve">This paper makes four principal contributions. First, it provides a rigorous description of the Widmanstätten pattern's geometric properties and their suitability as a photonic routing template. Second, it details the qubit node designs compatible with the architecture, focusing on </w:t>
            </w:r>
            <w:r>
              <w:rPr>
                <w:rFonts w:ascii="Calibri" w:cs="Calibri" w:eastAsia="Calibri" w:hAnsi="Calibri"/>
                <w:b w:val="false"/>
                <w:bCs w:val="false"/>
                <w:i w:val="false"/>
                <w:iCs w:val="false"/>
                <w:strike w:val="false"/>
                <w:color w:val="000000"/>
                <w:sz w:val="21"/>
                <w:szCs w:val="21"/>
                <w:vertAlign w:val="superscript"/>
              </w:rPr>
              <w:t xml:space="preserve">31</w:t>
            </w:r>
            <w:r>
              <w:rPr>
                <w:rFonts w:ascii="Calibri" w:cs="Calibri" w:eastAsia="Calibri" w:hAnsi="Calibri"/>
                <w:b w:val="false"/>
                <w:bCs w:val="false"/>
                <w:i w:val="false"/>
                <w:iCs w:val="false"/>
                <w:strike w:val="false"/>
                <w:color w:val="000000"/>
                <w:sz w:val="20"/>
                <w:szCs w:val="20"/>
              </w:rPr>
              <w:t xml:space="preserve">P donors and silicon T-centres. Third, it presents electromagnetic simulation results showing crosstalk reduction from the 60° crossing geometry. Fourth, it provides an honest assessment of the unsolved problems — single-shot readout, deterministic emitter placement, and error correction on an irregular graph — without which the architecture cannot be experimentally realized.</w:t>
            </w:r>
          </w:p>
          <w:p>
            <w:pPr>
              <w:pStyle w:val="Heading1"/>
              <w:spacing w:after="240" w:before="160" w:line="312" w:lineRule="auto"/>
            </w:pPr>
            <w:r>
              <w:rPr>
                <w:color w:val="1A3A6B"/>
              </w:rPr>
              <w:t xml:space="preserve">§2 — The Widmanstätten Pattern: Natural Nanofabrication</w:t>
            </w:r>
          </w:p>
          <w:p>
            <w:pPr>
              <w:spacing w:after="240" w:line="408" w:lineRule="auto"/>
            </w:pPr>
            <w:r>
              <w:rPr>
                <w:rFonts w:ascii="Calibri" w:cs="Calibri" w:eastAsia="Calibri" w:hAnsi="Calibri"/>
                <w:b w:val="false"/>
                <w:bCs w:val="false"/>
                <w:i w:val="false"/>
                <w:iCs w:val="false"/>
                <w:strike w:val="false"/>
                <w:color w:val="000000"/>
                <w:sz w:val="20"/>
                <w:szCs w:val="20"/>
              </w:rPr>
              <w:t xml:space="preserve">The Widmanstätten pattern is among the most striking structures visible in cross-sections of iron meteorites, appearing as a network of long, intersecting metallic bands revealed upon acid etching. Its modern scientific history begins with Alois von Beckh Widmanstätten's observation in Vienna around 1808, preceded by William Thomson's independent description in 1804. The pattern forms exclusively in Fe-Ni alloys containing approximately 5–15 wt% Ni — a composition common in octahedrite-class meteorites but essentially absent in terrestrial iron. The formation process is a masterpiece of geological patience.</w:t>
            </w:r>
          </w:p>
          <w:p>
            <w:pPr>
              <w:spacing w:after="240" w:line="408" w:lineRule="auto"/>
            </w:pPr>
            <w:r>
              <w:rPr>
                <w:rFonts w:ascii="Calibri" w:cs="Calibri" w:eastAsia="Calibri" w:hAnsi="Calibri"/>
                <w:b w:val="false"/>
                <w:bCs w:val="false"/>
                <w:i w:val="false"/>
                <w:iCs w:val="false"/>
                <w:strike w:val="false"/>
                <w:color w:val="000000"/>
                <w:sz w:val="20"/>
                <w:szCs w:val="20"/>
              </w:rPr>
              <w:t xml:space="preserve">At temperatures above approximately 900 °C, the alloy exists as a homogeneous face-centered cubic (fcc) γ-phase, known as taenite in the meteoritics literature. As the object cools through the γ/(alpha;+gamma;) two-phase field — crossing the boundary near ~700 °C for typical compositions — body-centered cubic (bcc) kamacite nucleates preferentially on the four families of {111}</w:t>
            </w:r>
            <w:r>
              <w:rPr>
                <w:rFonts w:ascii="Calibri" w:cs="Calibri" w:eastAsia="Calibri" w:hAnsi="Calibri"/>
                <w:b w:val="false"/>
                <w:bCs w:val="false"/>
                <w:i w:val="false"/>
                <w:iCs w:val="false"/>
                <w:strike w:val="false"/>
                <w:color w:val="000000"/>
                <w:sz w:val="21"/>
                <w:szCs w:val="21"/>
                <w:vertAlign w:val="subscript"/>
              </w:rPr>
              <w:t xml:space="preserve">γ</w:t>
            </w:r>
            <w:r>
              <w:rPr>
                <w:rFonts w:ascii="Calibri" w:cs="Calibri" w:eastAsia="Calibri" w:hAnsi="Calibri"/>
                <w:b w:val="false"/>
                <w:bCs w:val="false"/>
                <w:i w:val="false"/>
                <w:iCs w:val="false"/>
                <w:strike w:val="false"/>
                <w:color w:val="000000"/>
                <w:sz w:val="20"/>
                <w:szCs w:val="20"/>
              </w:rPr>
              <w:t xml:space="preserve"> planes. These planes are oriented at 70.53° (arccos(1/3)) to each other in three dimensions; their projections onto a cross-sectional face produce the characteristic 60° and 120° intersection angles of the octahedral pattern, and the 90° angles of the hexahedral (cubic) variant.</w:t>
            </w:r>
          </w:p>
          <w:p>
            <w:pPr>
              <w:spacing w:after="240" w:line="408" w:lineRule="auto"/>
            </w:pPr>
            <w:r>
              <w:rPr>
                <w:rFonts w:ascii="Calibri" w:cs="Calibri" w:eastAsia="Calibri" w:hAnsi="Calibri"/>
                <w:b w:val="false"/>
                <w:bCs w:val="false"/>
                <w:i w:val="false"/>
                <w:iCs w:val="false"/>
                <w:strike w:val="false"/>
                <w:color w:val="000000"/>
                <w:sz w:val="20"/>
                <w:szCs w:val="20"/>
              </w:rPr>
              <w:t xml:space="preserve">Kamacite growth proceeds by solid-state Ni diffusion: nickel partitions preferentially into the residual taenite, depleting the kamacite lamellae, and the diffusion-controlled interface advances at rates of 10</w:t>
            </w:r>
            <w:r>
              <w:rPr>
                <w:rFonts w:ascii="Calibri" w:cs="Calibri" w:eastAsia="Calibri" w:hAnsi="Calibri"/>
                <w:b w:val="false"/>
                <w:bCs w:val="false"/>
                <w:i w:val="false"/>
                <w:iCs w:val="false"/>
                <w:strike w:val="false"/>
                <w:color w:val="000000"/>
                <w:sz w:val="21"/>
                <w:szCs w:val="21"/>
                <w:vertAlign w:val="superscript"/>
              </w:rPr>
              <w:t xml:space="preserve">−10</w:t>
            </w:r>
            <w:r>
              <w:rPr>
                <w:rFonts w:ascii="Calibri" w:cs="Calibri" w:eastAsia="Calibri" w:hAnsi="Calibri"/>
                <w:b w:val="false"/>
                <w:bCs w:val="false"/>
                <w:i w:val="false"/>
                <w:iCs w:val="false"/>
                <w:strike w:val="false"/>
                <w:color w:val="000000"/>
                <w:sz w:val="20"/>
                <w:szCs w:val="20"/>
              </w:rPr>
              <w:t xml:space="preserve">–10</w:t>
            </w:r>
            <w:r>
              <w:rPr>
                <w:rFonts w:ascii="Calibri" w:cs="Calibri" w:eastAsia="Calibri" w:hAnsi="Calibri"/>
                <w:b w:val="false"/>
                <w:bCs w:val="false"/>
                <w:i w:val="false"/>
                <w:iCs w:val="false"/>
                <w:strike w:val="false"/>
                <w:color w:val="000000"/>
                <w:sz w:val="21"/>
                <w:szCs w:val="21"/>
                <w:vertAlign w:val="superscript"/>
              </w:rPr>
              <w:t xml:space="preserve">−12</w:t>
            </w:r>
            <w:r>
              <w:rPr>
                <w:rFonts w:ascii="Calibri" w:cs="Calibri" w:eastAsia="Calibri" w:hAnsi="Calibri"/>
                <w:b w:val="false"/>
                <w:bCs w:val="false"/>
                <w:i w:val="false"/>
                <w:iCs w:val="false"/>
                <w:strike w:val="false"/>
                <w:color w:val="000000"/>
                <w:sz w:val="20"/>
                <w:szCs w:val="20"/>
              </w:rPr>
              <w:t xml:space="preserve"> cm/s. Achieving millimeter-wide lamellae by this mechanism requires 10</w:t>
            </w:r>
            <w:r>
              <w:rPr>
                <w:rFonts w:ascii="Calibri" w:cs="Calibri" w:eastAsia="Calibri" w:hAnsi="Calibri"/>
                <w:b w:val="false"/>
                <w:bCs w:val="false"/>
                <w:i w:val="false"/>
                <w:iCs w:val="false"/>
                <w:strike w:val="false"/>
                <w:color w:val="000000"/>
                <w:sz w:val="21"/>
                <w:szCs w:val="21"/>
                <w:vertAlign w:val="superscript"/>
              </w:rPr>
              <w:t xml:space="preserve">6</w:t>
            </w:r>
            <w:r>
              <w:rPr>
                <w:rFonts w:ascii="Calibri" w:cs="Calibri" w:eastAsia="Calibri" w:hAnsi="Calibri"/>
                <w:b w:val="false"/>
                <w:bCs w:val="false"/>
                <w:i w:val="false"/>
                <w:iCs w:val="false"/>
                <w:strike w:val="false"/>
                <w:color w:val="000000"/>
                <w:sz w:val="20"/>
                <w:szCs w:val="20"/>
              </w:rPr>
              <w:t xml:space="preserve">–10</w:t>
            </w:r>
            <w:r>
              <w:rPr>
                <w:rFonts w:ascii="Calibri" w:cs="Calibri" w:eastAsia="Calibri" w:hAnsi="Calibri"/>
                <w:b w:val="false"/>
                <w:bCs w:val="false"/>
                <w:i w:val="false"/>
                <w:iCs w:val="false"/>
                <w:strike w:val="false"/>
                <w:color w:val="000000"/>
                <w:sz w:val="21"/>
                <w:szCs w:val="21"/>
                <w:vertAlign w:val="superscript"/>
              </w:rPr>
              <w:t xml:space="preserve">8</w:t>
            </w:r>
            <w:r>
              <w:rPr>
                <w:rFonts w:ascii="Calibri" w:cs="Calibri" w:eastAsia="Calibri" w:hAnsi="Calibri"/>
                <w:b w:val="false"/>
                <w:bCs w:val="false"/>
                <w:i w:val="false"/>
                <w:iCs w:val="false"/>
                <w:strike w:val="false"/>
                <w:color w:val="000000"/>
                <w:sz w:val="20"/>
                <w:szCs w:val="20"/>
              </w:rPr>
              <w:t xml:space="preserve"> years of sustained cooling. Laboratory experiments attempting to reproduce this process by cooling Fe-Ni alloys in furnaces fail decisively: even the slowest achievable rates (&gt;1 K/min) suppress Ni diffusion, yielding either Widmanstätten-adjacent bainite microstructures or wholly diffusionless martensite. The pattern is therefore a true artifact of astronomical time and cannot be reproduced terrestrially. This paper does not claim otherwise.</w:t>
            </w:r>
          </w:p>
          <w:p>
            <w:pPr>
              <w:spacing w:after="240" w:line="408" w:lineRule="auto"/>
            </w:pPr>
            <w:r>
              <w:rPr>
                <w:rFonts w:ascii="Calibri" w:cs="Calibri" w:eastAsia="Calibri" w:hAnsi="Calibri"/>
                <w:b w:val="false"/>
                <w:bCs w:val="false"/>
                <w:i w:val="false"/>
                <w:iCs w:val="false"/>
                <w:strike w:val="false"/>
                <w:color w:val="000000"/>
                <w:sz w:val="20"/>
                <w:szCs w:val="20"/>
              </w:rPr>
              <w:t xml:space="preserve">Three geometric properties make the Widmanstätten pattern uniquely suited as a photonic routing template. First, lamellae are crystallographically aligned and continuous over distances exceeding 10</w:t>
            </w:r>
            <w:r>
              <w:rPr>
                <w:rFonts w:ascii="Calibri" w:cs="Calibri" w:eastAsia="Calibri" w:hAnsi="Calibri"/>
                <w:b w:val="false"/>
                <w:bCs w:val="false"/>
                <w:i w:val="false"/>
                <w:iCs w:val="false"/>
                <w:strike w:val="false"/>
                <w:color w:val="000000"/>
                <w:sz w:val="21"/>
                <w:szCs w:val="21"/>
                <w:vertAlign w:val="superscript"/>
              </w:rPr>
              <w:t xml:space="preserve">3</w:t>
            </w:r>
            <w:r>
              <w:rPr>
                <w:rFonts w:ascii="Calibri" w:cs="Calibri" w:eastAsia="Calibri" w:hAnsi="Calibri"/>
                <w:b w:val="false"/>
                <w:bCs w:val="false"/>
                <w:i w:val="false"/>
                <w:iCs w:val="false"/>
                <w:strike w:val="false"/>
                <w:color w:val="000000"/>
                <w:sz w:val="20"/>
                <w:szCs w:val="20"/>
              </w:rPr>
              <w:t xml:space="preserve"> times their width — providing straight, low-curvature routing channels with minimal bending loss. Second, intersections are restricted to the discrete set {60°, 90°, 120°}, eliminating arbitrary-angle crossings whose coupling integrals are difficult to minimize. Third, triple junctions naturally partition space with near-uniform node spacing, providing a topologically regular but not periodically resonant network — which is critical for suppressing lattice-resonance-induced crosstalk modes that afflict purely hexagonal or square photonic meshes.</w:t>
            </w:r>
          </w:p>
          <w:p>
            <w:pPr>
              <w:spacing w:after="240" w:line="408" w:lineRule="auto"/>
            </w:pPr>
            <w:r>
              <w:rPr>
                <w:color w:val="111111"/>
              </w:rPr>
              <w:t xml:space="preserve">FIGURE 1 — WIDMANSTÄTTEN PATTERN GEOMETRY
══════════════════════════════════════════════════════════════
   {111}γ planes (crystallographic reference)
   ─────────────────────────────────────────────
       TAENITE (γ-phase, fcc, high-Ni)
       ████████████████████████████████
       ░░░░░░░░░░░░░░░░░░░░░░░░░░░░░░░   ← kamacite lamella (α, bcc)
       ████████████████████████████████
              ↗ 60°               ↗ 120°
       ░░░░░░░░░░░░░░░░░░░░░░░░░░░░░░░
       ████████████████████████████████
                   ╲60°╱
            ░░░░░░░░╳░░░░░░░░
            ░░░░░░░╱ ╲░░░░░░░   ← Triple Junction Node ★
            ░░░░░╱120° ╲░░░░░
       ████████████████████████████████
       ░░░░░░░░░░░░░░░░░░░░░░░░░░░░░░░
       ████████████████████████████████
  LEGEND:
  ████  Taenite (γ-phase):  fcc, ~25–50 wt% Ni at margins
  ░░░░  Kamacite (α-phase): bcc, ~6–7 wt% Ni
  ★     Triple junction node (mean spacing: 0.8–2.5 mm)
  ←→   Lamella width (d_W): 0.2–3.5 mm (class-dependent)
  ╳     Intersection point (angle ∈ {60°, 90°, 120°})
  Octahedral intersection angles (cross-section projection):
  ┌─────────────────────────────────────────┐
  │  {111}₁ ∩ {111}₂  →  60° intersection  │
  │  {111}₁ ∩ {111}₃  → 120° intersection  │
  │  {100}₁ ∩ {100}₂  →  90° intersection  │
  │          (hexahedrite/cubic variant)     │
  └─────────────────────────────────────────┘
══════════════════════════════════════════════════════════════</w:t>
            </w:r>
          </w:p>
          <w:p>
            <w:pPr>
              <w:spacing w:after="240" w:line="408" w:lineRule="auto"/>
            </w:pPr>
            <w:r>
              <w:rPr>
                <w:color w:val="000000"/>
              </w:rPr>
              <w:t xml:space="preserve">Figure 1.</w:t>
            </w:r>
          </w:p>
          <w:p>
            <w:pPr>
              <w:spacing w:after="240" w:line="408" w:lineRule="auto"/>
            </w:pPr>
            <w:r>
              <w:rPr>
                <w:color w:val="333333"/>
              </w:rPr>
              <w:t xml:space="preserve">Schematic geometry of the Widmanstätten pattern showing kamacite (α-phase, bcc, low-Ni) lamellae within taenite (γ-phase, fcc, high-Ni) matrix. Intersection angles are crystallographically constrained to 60°/120° (octahedral) or 90° (cubic). Triple junctions partition the cross-section with near-uniform node spacing. The scale shown corresponds to a medium octahedrite (Om) with d</w:t>
            </w:r>
          </w:p>
          <w:p>
            <w:pPr>
              <w:spacing w:after="240" w:line="408" w:lineRule="auto"/>
            </w:pPr>
            <w:r>
              <w:rPr>
                <w:color w:val="000000"/>
              </w:rPr>
              <w:t xml:space="preserve">W</w:t>
            </w:r>
          </w:p>
          <w:p>
            <w:pPr>
              <w:spacing w:after="240" w:line="408" w:lineRule="auto"/>
            </w:pPr>
            <w:r>
              <w:rPr>
                <w:color w:val="333333"/>
              </w:rPr>
              <w:t xml:space="preserve">≈ 1.0 mm; translated to the photonic chip at 250,000:1 magnification reduction, the node pitch becomes 4–10 μm.</w:t>
            </w:r>
          </w:p>
          <w:p>
            <w:pPr>
              <w:pStyle w:val="Heading1"/>
              <w:spacing w:after="240" w:before="160" w:line="312" w:lineRule="auto"/>
            </w:pPr>
            <w:r>
              <w:rPr>
                <w:color w:val="1A3A6B"/>
              </w:rPr>
              <w:t xml:space="preserve">§3 — Phase Diagram and Thermodynamic Context</w:t>
            </w:r>
          </w:p>
          <w:p>
            <w:pPr>
              <w:spacing w:after="240" w:line="408" w:lineRule="auto"/>
            </w:pPr>
            <w:r>
              <w:rPr>
                <w:rFonts w:ascii="Calibri" w:cs="Calibri" w:eastAsia="Calibri" w:hAnsi="Calibri"/>
                <w:b w:val="false"/>
                <w:bCs w:val="false"/>
                <w:i w:val="false"/>
                <w:iCs w:val="false"/>
                <w:strike w:val="false"/>
                <w:color w:val="000000"/>
                <w:sz w:val="20"/>
                <w:szCs w:val="20"/>
              </w:rPr>
              <w:t xml:space="preserve">The Fe-Ni binary phase diagram governs the entire Widmanstätten formation history. At compositions relevant to octahedrite meteorites (5–15 wt% Ni), the diagram shows three dominant regions in the 200–900 °C range: the α (bcc, kamacite) single-phase field at low Ni and low T; the γ (fcc, taenite) single-phase field at higher T; and the critical (α+γ) two-phase field through which Widmanstätten growth proceeds.</w:t>
            </w:r>
          </w:p>
          <w:p>
            <w:pPr>
              <w:spacing w:after="240" w:line="408" w:lineRule="auto"/>
            </w:pPr>
            <w:r>
              <w:rPr>
                <w:color w:val="111111"/>
              </w:rPr>
              <w:t xml:space="preserve">FIGURE 2 — Fe-Ni BINARY PHASE DIAGRAM (Widmanstätten-relevant region)
══════════════════════════════════════════════════════════════
T(°C)
 900 ┤
     │              γ (fcc, taenite)
     │         ┌──────────────────────────┐
 800 ┤         │   SINGLE-PHASE γ FIELD   │
     │         │                          │
     │    ─ ─ ─│─ ─ ─ γ-solvus ─ ─ ─ ─ ─│─ ─
 700 ┤←────────┘                          │
     │ Kamacite│  ← Widmanstätten growth  │
     │ nucleates│    zone (α+γ two-phase) │
 600 ┤  on      │                          │
     │ {111}γ   │   α + γ  TWO-PHASE      │
     │          │       FIELD              │
 500 ┤          │                          │
     │          │   ←(diffusion-limited)   │
     │          │                          │
 400 ┤─ ─ ─ ─ ─│─ ─ ─ ─ ─ ─ ─ ─ ─ ─ ─ ─│─
     │   ★Eutectoid: ~400°C, ~7 wt% Ni   │
     │     (α + FeNi ordered phase)        │
 300 ┤    α (bcc, kamacite, single-phase)  │
     │                                     │
 200 ┤─────────────────────────────────────┘
     └──┬───┬───┬───┬───┬───┬───┬───────────
        0   5   10  15  20  25  30   Ni (wt%)
                   ↑
            Octahedrite range
            (5–15 wt% Ni)
  ★ Eutectoid: T ≈ 400°C, x_Ni ≈ 7 wt%
  Arrow marks cooling path of typical Om meteorite (8 wt% Ni)
══════════════════════════════════════════════════════════════</w:t>
            </w:r>
          </w:p>
          <w:p>
            <w:pPr>
              <w:spacing w:after="240" w:line="408" w:lineRule="auto"/>
            </w:pPr>
            <w:r>
              <w:rPr>
                <w:color w:val="000000"/>
              </w:rPr>
              <w:t xml:space="preserve">Figure 2.</w:t>
            </w:r>
          </w:p>
          <w:p>
            <w:pPr>
              <w:spacing w:after="240" w:line="408" w:lineRule="auto"/>
            </w:pPr>
            <w:r>
              <w:rPr>
                <w:color w:val="333333"/>
              </w:rPr>
              <w:t xml:space="preserve">Schematic Fe-Ni binary phase diagram showing the regions relevant to Widmanstätten pattern formation. The eutectoid at ~400 °C separates the α+γ two-phase growth field (Widmanstätten zone) from the low-temperature ordered FeNi phase. The cooling path arrow indicates a typical medium octahedrite.</w:t>
            </w:r>
          </w:p>
          <w:p>
            <w:pPr>
              <w:spacing w:after="240" w:line="408" w:lineRule="auto"/>
            </w:pPr>
            <w:r>
              <w:rPr>
                <w:rFonts w:ascii="Calibri" w:cs="Calibri" w:eastAsia="Calibri" w:hAnsi="Calibri"/>
                <w:b w:val="false"/>
                <w:bCs w:val="false"/>
                <w:i w:val="false"/>
                <w:iCs w:val="false"/>
                <w:strike w:val="false"/>
                <w:color w:val="000000"/>
                <w:sz w:val="20"/>
                <w:szCs w:val="20"/>
              </w:rPr>
              <w:t xml:space="preserve">The Goldstein-Ogilvie cooling rate relation empirically connects the observed lamellar bandwidth d</w:t>
            </w:r>
            <w:r>
              <w:rPr>
                <w:rFonts w:ascii="Calibri" w:cs="Calibri" w:eastAsia="Calibri" w:hAnsi="Calibri"/>
                <w:b w:val="false"/>
                <w:bCs w:val="false"/>
                <w:i w:val="false"/>
                <w:iCs w:val="false"/>
                <w:strike w:val="false"/>
                <w:color w:val="000000"/>
                <w:sz w:val="21"/>
                <w:szCs w:val="21"/>
                <w:vertAlign w:val="subscript"/>
              </w:rPr>
              <w:t xml:space="preserve">W</w:t>
            </w:r>
            <w:r>
              <w:rPr>
                <w:rFonts w:ascii="Calibri" w:cs="Calibri" w:eastAsia="Calibri" w:hAnsi="Calibri"/>
                <w:b w:val="false"/>
                <w:bCs w:val="false"/>
                <w:i w:val="false"/>
                <w:iCs w:val="false"/>
                <w:strike w:val="false"/>
                <w:color w:val="000000"/>
                <w:sz w:val="20"/>
                <w:szCs w:val="20"/>
              </w:rPr>
              <w:t xml:space="preserve"> to the cooling rate CR experienced by the parent body:</w:t>
            </w:r>
          </w:p>
          <w:p>
            <w:pPr>
              <w:spacing w:after="240" w:line="408" w:lineRule="auto"/>
            </w:pPr>
            <w:r>
              <w:rPr>
                <w:color w:val="000000"/>
              </w:rPr>
              <w:t xml:space="preserve">log(CR) = 6.35 − 4.86 × log(d</w:t>
            </w:r>
          </w:p>
          <w:p>
            <w:pPr>
              <w:spacing w:after="240" w:line="408" w:lineRule="auto"/>
            </w:pPr>
            <w:r>
              <w:rPr>
                <w:color w:val="000000"/>
              </w:rPr>
              <w:t xml:space="preserve">W</w:t>
            </w:r>
          </w:p>
          <w:p>
            <w:pPr>
              <w:spacing w:after="240" w:line="408" w:lineRule="auto"/>
            </w:pPr>
            <w:r>
              <w:rPr>
                <w:color w:val="000000"/>
              </w:rPr>
              <w:t xml:space="preserve">)</w:t>
            </w:r>
          </w:p>
          <w:p>
            <w:pPr>
              <w:spacing w:after="240" w:line="408" w:lineRule="auto"/>
            </w:pPr>
            <w:r>
              <w:rPr>
                <w:color w:val="555555"/>
              </w:rPr>
              <w:t xml:space="preserve">(Eq.</w:t>
            </w:r>
          </w:p>
          <w:p>
            <w:pPr>
              <w:spacing w:after="240" w:line="408" w:lineRule="auto"/>
            </w:pPr>
            <w:r>
              <w:rPr>
                <w:color w:val="555555"/>
              </w:rPr>
              <w:t xml:space="preserve">1)</w:t>
            </w:r>
          </w:p>
          <w:p>
            <w:pPr>
              <w:spacing w:after="240" w:line="408" w:lineRule="auto"/>
            </w:pPr>
            <w:r>
              <w:rPr>
                <w:color w:val="333333"/>
              </w:rPr>
              <w:t xml:space="preserve">CR = cooling rate (K/Myr);</w:t>
            </w:r>
          </w:p>
          <w:p>
            <w:pPr>
              <w:spacing w:after="240" w:line="408" w:lineRule="auto"/>
            </w:pPr>
            <w:r>
              <w:rPr>
                <w:color w:val="333333"/>
              </w:rPr>
              <w:t xml:space="preserve">d</w:t>
            </w:r>
          </w:p>
          <w:p>
            <w:pPr>
              <w:spacing w:after="240" w:line="408" w:lineRule="auto"/>
            </w:pPr>
            <w:r>
              <w:rPr>
                <w:color w:val="000000"/>
              </w:rPr>
              <w:t xml:space="preserve">W</w:t>
            </w:r>
          </w:p>
          <w:p>
            <w:pPr>
              <w:spacing w:after="240" w:line="408" w:lineRule="auto"/>
            </w:pPr>
            <w:r>
              <w:rPr>
                <w:color w:val="333333"/>
              </w:rPr>
              <w:t xml:space="preserve">= lamellar bandwidth (mm)</w:t>
            </w:r>
          </w:p>
          <w:p>
            <w:pPr>
              <w:spacing w:after="240" w:line="408" w:lineRule="auto"/>
            </w:pPr>
            <w:r>
              <w:rPr>
                <w:color w:val="000000"/>
              </w:rPr>
              <w:t xml:space="preserve">dW/dt = A × exp(−Q / RT)</w:t>
            </w:r>
          </w:p>
          <w:p>
            <w:pPr>
              <w:spacing w:after="240" w:line="408" w:lineRule="auto"/>
            </w:pPr>
            <w:r>
              <w:rPr>
                <w:color w:val="555555"/>
              </w:rPr>
              <w:t xml:space="preserve">(Eq.</w:t>
            </w:r>
          </w:p>
          <w:p>
            <w:pPr>
              <w:spacing w:after="240" w:line="408" w:lineRule="auto"/>
            </w:pPr>
            <w:r>
              <w:rPr>
                <w:color w:val="555555"/>
              </w:rPr>
              <w:t xml:space="preserve">2)</w:t>
            </w:r>
          </w:p>
          <w:p>
            <w:pPr>
              <w:spacing w:after="240" w:line="408" w:lineRule="auto"/>
            </w:pPr>
            <w:r>
              <w:rPr>
                <w:color w:val="333333"/>
              </w:rPr>
              <w:t xml:space="preserve">A = pre-exponential;</w:t>
            </w:r>
          </w:p>
          <w:p>
            <w:pPr>
              <w:spacing w:after="240" w:line="408" w:lineRule="auto"/>
            </w:pPr>
            <w:r>
              <w:rPr>
                <w:color w:val="333333"/>
              </w:rPr>
              <w:t xml:space="preserve">Q ≈ 240 kJ/mol (Ni diffusion in Fe);</w:t>
            </w:r>
          </w:p>
          <w:p>
            <w:pPr>
              <w:spacing w:after="240" w:line="408" w:lineRule="auto"/>
            </w:pPr>
            <w:r>
              <w:rPr>
                <w:color w:val="333333"/>
              </w:rPr>
              <w:t xml:space="preserve">R = 8.314 J/mol·K</w:t>
            </w:r>
          </w:p>
          <w:p>
            <w:pPr>
              <w:spacing w:after="240" w:line="408" w:lineRule="auto"/>
            </w:pPr>
            <w:r>
              <w:rPr>
                <w:rFonts w:ascii="Calibri" w:cs="Calibri" w:eastAsia="Calibri" w:hAnsi="Calibri"/>
                <w:b w:val="false"/>
                <w:bCs w:val="false"/>
                <w:i w:val="false"/>
                <w:iCs w:val="false"/>
                <w:strike w:val="false"/>
                <w:color w:val="000000"/>
                <w:sz w:val="20"/>
                <w:szCs w:val="20"/>
              </w:rPr>
              <w:t xml:space="preserve">The γ/(α+γ) phase boundary shifts with Ni content according to the Ni-partitioning equilibrium, governed by the chemical potential equality μ</w:t>
            </w:r>
            <w:r>
              <w:rPr>
                <w:rFonts w:ascii="Calibri" w:cs="Calibri" w:eastAsia="Calibri" w:hAnsi="Calibri"/>
                <w:b w:val="false"/>
                <w:bCs w:val="false"/>
                <w:i w:val="false"/>
                <w:iCs w:val="false"/>
                <w:strike w:val="false"/>
                <w:color w:val="000000"/>
                <w:sz w:val="21"/>
                <w:szCs w:val="21"/>
                <w:vertAlign w:val="subscript"/>
              </w:rPr>
              <w:t xml:space="preserve">Ni</w:t>
            </w:r>
            <w:r>
              <w:rPr>
                <w:rFonts w:ascii="Calibri" w:cs="Calibri" w:eastAsia="Calibri" w:hAnsi="Calibri"/>
                <w:b w:val="false"/>
                <w:bCs w:val="false"/>
                <w:i w:val="false"/>
                <w:iCs w:val="false"/>
                <w:strike w:val="false"/>
                <w:color w:val="000000"/>
                <w:sz w:val="21"/>
                <w:szCs w:val="21"/>
                <w:vertAlign w:val="superscript"/>
              </w:rPr>
              <w:t xml:space="preserve">α</w:t>
            </w:r>
            <w:r>
              <w:rPr>
                <w:rFonts w:ascii="Calibri" w:cs="Calibri" w:eastAsia="Calibri" w:hAnsi="Calibri"/>
                <w:b w:val="false"/>
                <w:bCs w:val="false"/>
                <w:i w:val="false"/>
                <w:iCs w:val="false"/>
                <w:strike w:val="false"/>
                <w:color w:val="000000"/>
                <w:sz w:val="20"/>
                <w:szCs w:val="20"/>
              </w:rPr>
              <w:t xml:space="preserve"> = μ</w:t>
            </w:r>
            <w:r>
              <w:rPr>
                <w:rFonts w:ascii="Calibri" w:cs="Calibri" w:eastAsia="Calibri" w:hAnsi="Calibri"/>
                <w:b w:val="false"/>
                <w:bCs w:val="false"/>
                <w:i w:val="false"/>
                <w:iCs w:val="false"/>
                <w:strike w:val="false"/>
                <w:color w:val="000000"/>
                <w:sz w:val="21"/>
                <w:szCs w:val="21"/>
                <w:vertAlign w:val="subscript"/>
              </w:rPr>
              <w:t xml:space="preserve">Ni</w:t>
            </w:r>
            <w:r>
              <w:rPr>
                <w:rFonts w:ascii="Calibri" w:cs="Calibri" w:eastAsia="Calibri" w:hAnsi="Calibri"/>
                <w:b w:val="false"/>
                <w:bCs w:val="false"/>
                <w:i w:val="false"/>
                <w:iCs w:val="false"/>
                <w:strike w:val="false"/>
                <w:color w:val="000000"/>
                <w:sz w:val="21"/>
                <w:szCs w:val="21"/>
                <w:vertAlign w:val="superscript"/>
              </w:rPr>
              <w:t xml:space="preserve">γ</w:t>
            </w:r>
            <w:r>
              <w:rPr>
                <w:rFonts w:ascii="Calibri" w:cs="Calibri" w:eastAsia="Calibri" w:hAnsi="Calibri"/>
                <w:b w:val="false"/>
                <w:bCs w:val="false"/>
                <w:i w:val="false"/>
                <w:iCs w:val="false"/>
                <w:strike w:val="false"/>
                <w:color w:val="000000"/>
                <w:sz w:val="20"/>
                <w:szCs w:val="20"/>
              </w:rPr>
              <w:t xml:space="preserve">. As the interface advances, nickel is rejected into the residual taenite, enriching the taenite margin to 25–50 wt% Ni while the kamacite core remains near 6–7 wt% Ni. This compositional gradient is directly measurable by electron microprobe in etched sections and serves as the primary forensic tool for recovering cooling history from meteorite specimens.</w:t>
            </w:r>
          </w:p>
          <w:p>
            <w:pPr>
              <w:spacing w:after="240" w:line="408" w:lineRule="auto"/>
            </w:pPr>
            <w:r>
              <w:rPr>
                <w:rFonts w:ascii="Calibri" w:cs="Calibri" w:eastAsia="Calibri" w:hAnsi="Calibri"/>
                <w:b w:val="false"/>
                <w:bCs w:val="false"/>
                <w:i w:val="false"/>
                <w:iCs w:val="false"/>
                <w:strike w:val="false"/>
                <w:color w:val="000000"/>
                <w:sz w:val="20"/>
                <w:szCs w:val="20"/>
              </w:rPr>
              <w:t xml:space="preserve">The eutectoid at approximately 400 °C and 7 wt% Ni represents the lower bound of the Widmanstätten growth zone. Below this temperature, Ni diffusivity becomes negligibly small even on geological timescales. Meteorite parent bodies must have traversed the 700–400 °C range over millions of years — implying bodies of radius ≥10 km whose interiors were thermally insulated by overlying silicate mantles.</w:t>
            </w:r>
          </w:p>
          <w:p>
            <w:pPr>
              <w:pStyle w:val="Heading1"/>
              <w:spacing w:after="240" w:before="160" w:line="312" w:lineRule="auto"/>
            </w:pPr>
            <w:r>
              <w:rPr>
                <w:color w:val="1A3A6B"/>
              </w:rPr>
              <w:t xml:space="preserve">§4 — Meteorite Taxonomy and Pattern Variants</w:t>
            </w:r>
          </w:p>
          <w:p>
            <w:pPr>
              <w:spacing w:after="240" w:line="408" w:lineRule="auto"/>
            </w:pPr>
            <w:r>
              <w:rPr>
                <w:rFonts w:ascii="Calibri" w:cs="Calibri" w:eastAsia="Calibri" w:hAnsi="Calibri"/>
                <w:b w:val="false"/>
                <w:bCs w:val="false"/>
                <w:i w:val="false"/>
                <w:iCs w:val="false"/>
                <w:strike w:val="false"/>
                <w:color w:val="000000"/>
                <w:sz w:val="20"/>
                <w:szCs w:val="20"/>
              </w:rPr>
              <w:t xml:space="preserve">The Meteoritical Society classifies iron meteorites into structural groups based on the Widmanstätten bandwidth. Hexahedrites (H), with Ni &lt; 6 wt%, show no Widmanstätten pattern but exhibit Neumann lines — mechanical twin lamellae at 90° orientations that we incorporate into the buried coplanar stripline control grid design. Ataxites (D) with Ni &gt; 16 wt% are too Ni-rich for pattern formation. The five octahedrite sub-classes are listed in Table 4.</w:t>
            </w:r>
          </w:p>
          <w:p>
            <w:pPr>
              <w:spacing w:after="240" w:line="408" w:lineRule="auto"/>
            </w:pPr>
            <w:r>
              <w:rPr>
                <w:color w:val="333333"/>
              </w:rPr>
              <w:t xml:space="preserve">Table 4. Structural classification of iron meteorites and photonic design relevance.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6.666666666666668%"/>
                  <w:shd w:fill="1A3A6B" w:color="auto" w:val="clear"/>
                </w:tcPr>
                <w:p>
                  <w:r>
                    <w:rPr>
                      <w:rFonts w:ascii="Calibri" w:cs="Calibri" w:eastAsia="Calibri" w:hAnsi="Calibri"/>
                      <w:b/>
                      <w:bCs/>
                      <w:i w:val="false"/>
                      <w:iCs w:val="false"/>
                      <w:strike w:val="false"/>
                      <w:color w:val="FFFFFF"/>
                      <w:sz w:val="15"/>
                      <w:szCs w:val="15"/>
                    </w:rPr>
                    <w:t xml:space="preserve">Class</w:t>
                  </w:r>
                </w:p>
              </w:tc>
              <w:tc>
                <w:tcPr>
                  <w:tcW w:type="pct" w:w="16.666666666666668%"/>
                  <w:shd w:fill="1A3A6B" w:color="auto" w:val="clear"/>
                </w:tcPr>
                <w:p>
                  <w:r>
                    <w:rPr>
                      <w:rFonts w:ascii="Calibri" w:cs="Calibri" w:eastAsia="Calibri" w:hAnsi="Calibri"/>
                      <w:b/>
                      <w:bCs/>
                      <w:i w:val="false"/>
                      <w:iCs w:val="false"/>
                      <w:strike w:val="false"/>
                      <w:color w:val="FFFFFF"/>
                      <w:sz w:val="15"/>
                      <w:szCs w:val="15"/>
                    </w:rPr>
                    <w:t xml:space="preserve">Ni (wt%)</w:t>
                  </w:r>
                </w:p>
              </w:tc>
              <w:tc>
                <w:tcPr>
                  <w:tcW w:type="pct" w:w="16.666666666666668%"/>
                  <w:shd w:fill="1A3A6B" w:color="auto" w:val="clear"/>
                </w:tcPr>
                <w:p>
                  <w:r>
                    <w:rPr>
                      <w:rFonts w:ascii="Calibri" w:cs="Calibri" w:eastAsia="Calibri" w:hAnsi="Calibri"/>
                      <w:b/>
                      <w:bCs/>
                      <w:i w:val="false"/>
                      <w:iCs w:val="false"/>
                      <w:strike w:val="false"/>
                      <w:color w:val="FFFFFF"/>
                      <w:sz w:val="15"/>
                      <w:szCs w:val="15"/>
                    </w:rPr>
                    <w:t xml:space="preserve">d</w:t>
                  </w:r>
                  <w:r>
                    <w:rPr>
                      <w:rFonts w:ascii="Calibri" w:cs="Calibri" w:eastAsia="Calibri" w:hAnsi="Calibri"/>
                      <w:b/>
                      <w:bCs/>
                      <w:i w:val="false"/>
                      <w:iCs w:val="false"/>
                      <w:strike w:val="false"/>
                      <w:color w:val="000000"/>
                      <w:sz w:val="21"/>
                      <w:szCs w:val="21"/>
                      <w:vertAlign w:val="subscript"/>
                    </w:rPr>
                    <w:t xml:space="preserve">W</w:t>
                  </w:r>
                  <w:r>
                    <w:rPr>
                      <w:rFonts w:ascii="Calibri" w:cs="Calibri" w:eastAsia="Calibri" w:hAnsi="Calibri"/>
                      <w:b/>
                      <w:bCs/>
                      <w:i w:val="false"/>
                      <w:iCs w:val="false"/>
                      <w:strike w:val="false"/>
                      <w:color w:val="FFFFFF"/>
                      <w:sz w:val="15"/>
                      <w:szCs w:val="15"/>
                    </w:rPr>
                    <w:t xml:space="preserve"> (mm)</w:t>
                  </w:r>
                </w:p>
              </w:tc>
              <w:tc>
                <w:tcPr>
                  <w:tcW w:type="pct" w:w="16.666666666666668%"/>
                  <w:shd w:fill="1A3A6B" w:color="auto" w:val="clear"/>
                </w:tcPr>
                <w:p>
                  <w:r>
                    <w:rPr>
                      <w:rFonts w:ascii="Calibri" w:cs="Calibri" w:eastAsia="Calibri" w:hAnsi="Calibri"/>
                      <w:b/>
                      <w:bCs/>
                      <w:i w:val="false"/>
                      <w:iCs w:val="false"/>
                      <w:strike w:val="false"/>
                      <w:color w:val="FFFFFF"/>
                      <w:sz w:val="15"/>
                      <w:szCs w:val="15"/>
                    </w:rPr>
                    <w:t xml:space="preserve">CR (K/Myr)</w:t>
                  </w:r>
                </w:p>
              </w:tc>
              <w:tc>
                <w:tcPr>
                  <w:tcW w:type="pct" w:w="16.666666666666668%"/>
                  <w:shd w:fill="1A3A6B" w:color="auto" w:val="clear"/>
                </w:tcPr>
                <w:p>
                  <w:r>
                    <w:rPr>
                      <w:rFonts w:ascii="Calibri" w:cs="Calibri" w:eastAsia="Calibri" w:hAnsi="Calibri"/>
                      <w:b/>
                      <w:bCs/>
                      <w:i w:val="false"/>
                      <w:iCs w:val="false"/>
                      <w:strike w:val="false"/>
                      <w:color w:val="FFFFFF"/>
                      <w:sz w:val="15"/>
                      <w:szCs w:val="15"/>
                    </w:rPr>
                    <w:t xml:space="preserve">Angle</w:t>
                  </w:r>
                </w:p>
              </w:tc>
              <w:tc>
                <w:tcPr>
                  <w:tcW w:type="pct" w:w="16.666666666666668%"/>
                  <w:shd w:fill="1A3A6B" w:color="auto" w:val="clear"/>
                </w:tcPr>
                <w:p>
                  <w:r>
                    <w:rPr>
                      <w:rFonts w:ascii="Calibri" w:cs="Calibri" w:eastAsia="Calibri" w:hAnsi="Calibri"/>
                      <w:b/>
                      <w:bCs/>
                      <w:i w:val="false"/>
                      <w:iCs w:val="false"/>
                      <w:strike w:val="false"/>
                      <w:color w:val="FFFFFF"/>
                      <w:sz w:val="15"/>
                      <w:szCs w:val="15"/>
                    </w:rPr>
                    <w:t xml:space="preserve">Example</w:t>
                  </w:r>
                </w:p>
              </w:tc>
            </w:tr>
            <w:tr>
              <w:trPr>
                <w:tblHeader w:val="false"/>
              </w:trPr>
              <w:tc>
                <w:tcPr>
                  <w:tcW w:type="pct" w:w="16.666666666666668%"/>
                </w:tcPr>
                <w:p>
                  <w:r>
                    <w:rPr>
                      <w:rFonts w:ascii="Calibri" w:cs="Calibri" w:eastAsia="Calibri" w:hAnsi="Calibri"/>
                      <w:b w:val="false"/>
                      <w:bCs w:val="false"/>
                      <w:i w:val="false"/>
                      <w:iCs w:val="false"/>
                      <w:strike w:val="false"/>
                      <w:color w:val="000000"/>
                      <w:sz w:val="16"/>
                      <w:szCs w:val="16"/>
                    </w:rPr>
                    <w:t xml:space="preserve">Of (finest)</w:t>
                  </w:r>
                </w:p>
              </w:tc>
              <w:tc>
                <w:tcPr>
                  <w:tcW w:type="pct" w:w="16.666666666666668%"/>
                </w:tcPr>
                <w:p>
                  <w:r>
                    <w:rPr>
                      <w:rFonts w:ascii="Calibri" w:cs="Calibri" w:eastAsia="Calibri" w:hAnsi="Calibri"/>
                      <w:b w:val="false"/>
                      <w:bCs w:val="false"/>
                      <w:i w:val="false"/>
                      <w:iCs w:val="false"/>
                      <w:strike w:val="false"/>
                      <w:color w:val="000000"/>
                      <w:sz w:val="16"/>
                      <w:szCs w:val="16"/>
                    </w:rPr>
                    <w:t xml:space="preserve">8–13</w:t>
                  </w:r>
                </w:p>
              </w:tc>
              <w:tc>
                <w:tcPr>
                  <w:tcW w:type="pct" w:w="16.666666666666668%"/>
                </w:tcPr>
                <w:p>
                  <w:r>
                    <w:rPr>
                      <w:rFonts w:ascii="Calibri" w:cs="Calibri" w:eastAsia="Calibri" w:hAnsi="Calibri"/>
                      <w:b w:val="false"/>
                      <w:bCs w:val="false"/>
                      <w:i w:val="false"/>
                      <w:iCs w:val="false"/>
                      <w:strike w:val="false"/>
                      <w:color w:val="000000"/>
                      <w:sz w:val="16"/>
                      <w:szCs w:val="16"/>
                    </w:rPr>
                    <w:t xml:space="preserve">&lt;0.2</w:t>
                  </w:r>
                </w:p>
              </w:tc>
              <w:tc>
                <w:tcPr>
                  <w:tcW w:type="pct" w:w="16.666666666666668%"/>
                </w:tcPr>
                <w:p>
                  <w:r>
                    <w:rPr>
                      <w:rFonts w:ascii="Calibri" w:cs="Calibri" w:eastAsia="Calibri" w:hAnsi="Calibri"/>
                      <w:b w:val="false"/>
                      <w:bCs w:val="false"/>
                      <w:i w:val="false"/>
                      <w:iCs w:val="false"/>
                      <w:strike w:val="false"/>
                      <w:color w:val="000000"/>
                      <w:sz w:val="16"/>
                      <w:szCs w:val="16"/>
                    </w:rPr>
                    <w:t xml:space="preserve">&gt;50</w:t>
                  </w:r>
                </w:p>
              </w:tc>
              <w:tc>
                <w:tcPr>
                  <w:tcW w:type="pct" w:w="16.666666666666668%"/>
                </w:tcPr>
                <w:p>
                  <w:r>
                    <w:rPr>
                      <w:rFonts w:ascii="Calibri" w:cs="Calibri" w:eastAsia="Calibri" w:hAnsi="Calibri"/>
                      <w:b w:val="false"/>
                      <w:bCs w:val="false"/>
                      <w:i w:val="false"/>
                      <w:iCs w:val="false"/>
                      <w:strike w:val="false"/>
                      <w:color w:val="000000"/>
                      <w:sz w:val="16"/>
                      <w:szCs w:val="16"/>
                    </w:rPr>
                    <w:t xml:space="preserve">60°/120°</w:t>
                  </w:r>
                </w:p>
              </w:tc>
              <w:tc>
                <w:tcPr>
                  <w:tcW w:type="pct" w:w="16.666666666666668%"/>
                </w:tcPr>
                <w:p>
                  <w:r>
                    <w:rPr>
                      <w:rFonts w:ascii="Calibri" w:cs="Calibri" w:eastAsia="Calibri" w:hAnsi="Calibri"/>
                      <w:b w:val="false"/>
                      <w:bCs w:val="false"/>
                      <w:i w:val="false"/>
                      <w:iCs w:val="false"/>
                      <w:strike w:val="false"/>
                      <w:color w:val="000000"/>
                      <w:sz w:val="16"/>
                      <w:szCs w:val="16"/>
                    </w:rPr>
                    <w:t xml:space="preserve">Tishomingo</w:t>
                  </w:r>
                </w:p>
              </w:tc>
            </w:tr>
            <w:tr>
              <w:trPr>
                <w:tblHeader w:val="false"/>
              </w:trPr>
              <w:tc>
                <w:tcPr>
                  <w:tcW w:type="pct" w:w="16.666666666666668%"/>
                </w:tcPr>
                <w:p>
                  <w:r>
                    <w:rPr>
                      <w:rFonts w:ascii="Calibri" w:cs="Calibri" w:eastAsia="Calibri" w:hAnsi="Calibri"/>
                      <w:b w:val="false"/>
                      <w:bCs w:val="false"/>
                      <w:i w:val="false"/>
                      <w:iCs w:val="false"/>
                      <w:strike w:val="false"/>
                      <w:color w:val="000000"/>
                      <w:sz w:val="16"/>
                      <w:szCs w:val="16"/>
                    </w:rPr>
                    <w:t xml:space="preserve">Off (fine)</w:t>
                  </w:r>
                </w:p>
              </w:tc>
              <w:tc>
                <w:tcPr>
                  <w:tcW w:type="pct" w:w="16.666666666666668%"/>
                </w:tcPr>
                <w:p>
                  <w:r>
                    <w:rPr>
                      <w:rFonts w:ascii="Calibri" w:cs="Calibri" w:eastAsia="Calibri" w:hAnsi="Calibri"/>
                      <w:b w:val="false"/>
                      <w:bCs w:val="false"/>
                      <w:i w:val="false"/>
                      <w:iCs w:val="false"/>
                      <w:strike w:val="false"/>
                      <w:color w:val="000000"/>
                      <w:sz w:val="16"/>
                      <w:szCs w:val="16"/>
                    </w:rPr>
                    <w:t xml:space="preserve">7.5–10</w:t>
                  </w:r>
                </w:p>
              </w:tc>
              <w:tc>
                <w:tcPr>
                  <w:tcW w:type="pct" w:w="16.666666666666668%"/>
                </w:tcPr>
                <w:p>
                  <w:r>
                    <w:rPr>
                      <w:rFonts w:ascii="Calibri" w:cs="Calibri" w:eastAsia="Calibri" w:hAnsi="Calibri"/>
                      <w:b w:val="false"/>
                      <w:bCs w:val="false"/>
                      <w:i w:val="false"/>
                      <w:iCs w:val="false"/>
                      <w:strike w:val="false"/>
                      <w:color w:val="000000"/>
                      <w:sz w:val="16"/>
                      <w:szCs w:val="16"/>
                    </w:rPr>
                    <w:t xml:space="preserve">0.2–0.5</w:t>
                  </w:r>
                </w:p>
              </w:tc>
              <w:tc>
                <w:tcPr>
                  <w:tcW w:type="pct" w:w="16.666666666666668%"/>
                </w:tcPr>
                <w:p>
                  <w:r>
                    <w:rPr>
                      <w:rFonts w:ascii="Calibri" w:cs="Calibri" w:eastAsia="Calibri" w:hAnsi="Calibri"/>
                      <w:b w:val="false"/>
                      <w:bCs w:val="false"/>
                      <w:i w:val="false"/>
                      <w:iCs w:val="false"/>
                      <w:strike w:val="false"/>
                      <w:color w:val="000000"/>
                      <w:sz w:val="16"/>
                      <w:szCs w:val="16"/>
                    </w:rPr>
                    <w:t xml:space="preserve">20–50</w:t>
                  </w:r>
                </w:p>
              </w:tc>
              <w:tc>
                <w:tcPr>
                  <w:tcW w:type="pct" w:w="16.666666666666668%"/>
                </w:tcPr>
                <w:p>
                  <w:r>
                    <w:rPr>
                      <w:rFonts w:ascii="Calibri" w:cs="Calibri" w:eastAsia="Calibri" w:hAnsi="Calibri"/>
                      <w:b w:val="false"/>
                      <w:bCs w:val="false"/>
                      <w:i w:val="false"/>
                      <w:iCs w:val="false"/>
                      <w:strike w:val="false"/>
                      <w:color w:val="000000"/>
                      <w:sz w:val="16"/>
                      <w:szCs w:val="16"/>
                    </w:rPr>
                    <w:t xml:space="preserve">60°/120°</w:t>
                  </w:r>
                </w:p>
              </w:tc>
              <w:tc>
                <w:tcPr>
                  <w:tcW w:type="pct" w:w="16.666666666666668%"/>
                </w:tcPr>
                <w:p>
                  <w:r>
                    <w:rPr>
                      <w:rFonts w:ascii="Calibri" w:cs="Calibri" w:eastAsia="Calibri" w:hAnsi="Calibri"/>
                      <w:b w:val="false"/>
                      <w:bCs w:val="false"/>
                      <w:i w:val="false"/>
                      <w:iCs w:val="false"/>
                      <w:strike w:val="false"/>
                      <w:color w:val="000000"/>
                      <w:sz w:val="16"/>
                      <w:szCs w:val="16"/>
                    </w:rPr>
                    <w:t xml:space="preserve">Yardymly</w:t>
                  </w:r>
                </w:p>
              </w:tc>
            </w:tr>
            <w:tr>
              <w:trPr>
                <w:tblHeader w:val="false"/>
              </w:trPr>
              <w:tc>
                <w:tcPr>
                  <w:tcW w:type="pct" w:w="16.666666666666668%"/>
                </w:tcPr>
                <w:p>
                  <w:r>
                    <w:rPr>
                      <w:rFonts w:ascii="Calibri" w:cs="Calibri" w:eastAsia="Calibri" w:hAnsi="Calibri"/>
                      <w:b w:val="false"/>
                      <w:bCs w:val="false"/>
                      <w:i w:val="false"/>
                      <w:iCs w:val="false"/>
                      <w:strike w:val="false"/>
                      <w:color w:val="000000"/>
                      <w:sz w:val="16"/>
                      <w:szCs w:val="16"/>
                    </w:rPr>
                    <w:t xml:space="preserve">Om (medium)</w:t>
                  </w:r>
                </w:p>
              </w:tc>
              <w:tc>
                <w:tcPr>
                  <w:tcW w:type="pct" w:w="16.666666666666668%"/>
                </w:tcPr>
                <w:p>
                  <w:r>
                    <w:rPr>
                      <w:rFonts w:ascii="Calibri" w:cs="Calibri" w:eastAsia="Calibri" w:hAnsi="Calibri"/>
                      <w:b w:val="false"/>
                      <w:bCs w:val="false"/>
                      <w:i w:val="false"/>
                      <w:iCs w:val="false"/>
                      <w:strike w:val="false"/>
                      <w:color w:val="000000"/>
                      <w:sz w:val="16"/>
                      <w:szCs w:val="16"/>
                    </w:rPr>
                    <w:t xml:space="preserve">7–9</w:t>
                  </w:r>
                </w:p>
              </w:tc>
              <w:tc>
                <w:tcPr>
                  <w:tcW w:type="pct" w:w="16.666666666666668%"/>
                </w:tcPr>
                <w:p>
                  <w:r>
                    <w:rPr>
                      <w:rFonts w:ascii="Calibri" w:cs="Calibri" w:eastAsia="Calibri" w:hAnsi="Calibri"/>
                      <w:b w:val="false"/>
                      <w:bCs w:val="false"/>
                      <w:i w:val="false"/>
                      <w:iCs w:val="false"/>
                      <w:strike w:val="false"/>
                      <w:color w:val="000000"/>
                      <w:sz w:val="16"/>
                      <w:szCs w:val="16"/>
                    </w:rPr>
                    <w:t xml:space="preserve">0.5–1.3</w:t>
                  </w:r>
                </w:p>
              </w:tc>
              <w:tc>
                <w:tcPr>
                  <w:tcW w:type="pct" w:w="16.666666666666668%"/>
                </w:tcPr>
                <w:p>
                  <w:r>
                    <w:rPr>
                      <w:rFonts w:ascii="Calibri" w:cs="Calibri" w:eastAsia="Calibri" w:hAnsi="Calibri"/>
                      <w:b w:val="false"/>
                      <w:bCs w:val="false"/>
                      <w:i w:val="false"/>
                      <w:iCs w:val="false"/>
                      <w:strike w:val="false"/>
                      <w:color w:val="000000"/>
                      <w:sz w:val="16"/>
                      <w:szCs w:val="16"/>
                    </w:rPr>
                    <w:t xml:space="preserve">5–20</w:t>
                  </w:r>
                </w:p>
              </w:tc>
              <w:tc>
                <w:tcPr>
                  <w:tcW w:type="pct" w:w="16.666666666666668%"/>
                </w:tcPr>
                <w:p>
                  <w:r>
                    <w:rPr>
                      <w:rFonts w:ascii="Calibri" w:cs="Calibri" w:eastAsia="Calibri" w:hAnsi="Calibri"/>
                      <w:b w:val="false"/>
                      <w:bCs w:val="false"/>
                      <w:i w:val="false"/>
                      <w:iCs w:val="false"/>
                      <w:strike w:val="false"/>
                      <w:color w:val="000000"/>
                      <w:sz w:val="16"/>
                      <w:szCs w:val="16"/>
                    </w:rPr>
                    <w:t xml:space="preserve">60°/120°</w:t>
                  </w:r>
                </w:p>
              </w:tc>
              <w:tc>
                <w:tcPr>
                  <w:tcW w:type="pct" w:w="16.666666666666668%"/>
                </w:tcPr>
                <w:p>
                  <w:r>
                    <w:rPr>
                      <w:rFonts w:ascii="Calibri" w:cs="Calibri" w:eastAsia="Calibri" w:hAnsi="Calibri"/>
                      <w:b w:val="false"/>
                      <w:bCs w:val="false"/>
                      <w:i w:val="false"/>
                      <w:iCs w:val="false"/>
                      <w:strike w:val="false"/>
                      <w:color w:val="000000"/>
                      <w:sz w:val="16"/>
                      <w:szCs w:val="16"/>
                    </w:rPr>
                    <w:t xml:space="preserve">Gibeon</w:t>
                  </w:r>
                </w:p>
              </w:tc>
            </w:tr>
            <w:tr>
              <w:trPr>
                <w:tblHeader w:val="false"/>
              </w:trPr>
              <w:tc>
                <w:tcPr>
                  <w:tcW w:type="pct" w:w="16.666666666666668%"/>
                </w:tcPr>
                <w:p>
                  <w:r>
                    <w:rPr>
                      <w:rFonts w:ascii="Calibri" w:cs="Calibri" w:eastAsia="Calibri" w:hAnsi="Calibri"/>
                      <w:b w:val="false"/>
                      <w:bCs w:val="false"/>
                      <w:i w:val="false"/>
                      <w:iCs w:val="false"/>
                      <w:strike w:val="false"/>
                      <w:color w:val="000000"/>
                      <w:sz w:val="16"/>
                      <w:szCs w:val="16"/>
                    </w:rPr>
                    <w:t xml:space="preserve">Og (coarse)</w:t>
                  </w:r>
                </w:p>
              </w:tc>
              <w:tc>
                <w:tcPr>
                  <w:tcW w:type="pct" w:w="16.666666666666668%"/>
                </w:tcPr>
                <w:p>
                  <w:r>
                    <w:rPr>
                      <w:rFonts w:ascii="Calibri" w:cs="Calibri" w:eastAsia="Calibri" w:hAnsi="Calibri"/>
                      <w:b w:val="false"/>
                      <w:bCs w:val="false"/>
                      <w:i w:val="false"/>
                      <w:iCs w:val="false"/>
                      <w:strike w:val="false"/>
                      <w:color w:val="000000"/>
                      <w:sz w:val="16"/>
                      <w:szCs w:val="16"/>
                    </w:rPr>
                    <w:t xml:space="preserve">6.5–8</w:t>
                  </w:r>
                </w:p>
              </w:tc>
              <w:tc>
                <w:tcPr>
                  <w:tcW w:type="pct" w:w="16.666666666666668%"/>
                </w:tcPr>
                <w:p>
                  <w:r>
                    <w:rPr>
                      <w:rFonts w:ascii="Calibri" w:cs="Calibri" w:eastAsia="Calibri" w:hAnsi="Calibri"/>
                      <w:b w:val="false"/>
                      <w:bCs w:val="false"/>
                      <w:i w:val="false"/>
                      <w:iCs w:val="false"/>
                      <w:strike w:val="false"/>
                      <w:color w:val="000000"/>
                      <w:sz w:val="16"/>
                      <w:szCs w:val="16"/>
                    </w:rPr>
                    <w:t xml:space="preserve">1.3–3.5</w:t>
                  </w:r>
                </w:p>
              </w:tc>
              <w:tc>
                <w:tcPr>
                  <w:tcW w:type="pct" w:w="16.666666666666668%"/>
                </w:tcPr>
                <w:p>
                  <w:r>
                    <w:rPr>
                      <w:rFonts w:ascii="Calibri" w:cs="Calibri" w:eastAsia="Calibri" w:hAnsi="Calibri"/>
                      <w:b w:val="false"/>
                      <w:bCs w:val="false"/>
                      <w:i w:val="false"/>
                      <w:iCs w:val="false"/>
                      <w:strike w:val="false"/>
                      <w:color w:val="000000"/>
                      <w:sz w:val="16"/>
                      <w:szCs w:val="16"/>
                    </w:rPr>
                    <w:t xml:space="preserve">1–5</w:t>
                  </w:r>
                </w:p>
              </w:tc>
              <w:tc>
                <w:tcPr>
                  <w:tcW w:type="pct" w:w="16.666666666666668%"/>
                </w:tcPr>
                <w:p>
                  <w:r>
                    <w:rPr>
                      <w:rFonts w:ascii="Calibri" w:cs="Calibri" w:eastAsia="Calibri" w:hAnsi="Calibri"/>
                      <w:b w:val="false"/>
                      <w:bCs w:val="false"/>
                      <w:i w:val="false"/>
                      <w:iCs w:val="false"/>
                      <w:strike w:val="false"/>
                      <w:color w:val="000000"/>
                      <w:sz w:val="16"/>
                      <w:szCs w:val="16"/>
                    </w:rPr>
                    <w:t xml:space="preserve">60°/120°</w:t>
                  </w:r>
                </w:p>
              </w:tc>
              <w:tc>
                <w:tcPr>
                  <w:tcW w:type="pct" w:w="16.666666666666668%"/>
                </w:tcPr>
                <w:p>
                  <w:r>
                    <w:rPr>
                      <w:rFonts w:ascii="Calibri" w:cs="Calibri" w:eastAsia="Calibri" w:hAnsi="Calibri"/>
                      <w:b w:val="false"/>
                      <w:bCs w:val="false"/>
                      <w:i w:val="false"/>
                      <w:iCs w:val="false"/>
                      <w:strike w:val="false"/>
                      <w:color w:val="000000"/>
                      <w:sz w:val="16"/>
                      <w:szCs w:val="16"/>
                    </w:rPr>
                    <w:t xml:space="preserve">ALH-769</w:t>
                  </w:r>
                </w:p>
              </w:tc>
            </w:tr>
            <w:tr>
              <w:trPr>
                <w:tblHeader w:val="false"/>
              </w:trPr>
              <w:tc>
                <w:tcPr>
                  <w:tcW w:type="pct" w:w="16.666666666666668%"/>
                </w:tcPr>
                <w:p>
                  <w:r>
                    <w:rPr>
                      <w:rFonts w:ascii="Calibri" w:cs="Calibri" w:eastAsia="Calibri" w:hAnsi="Calibri"/>
                      <w:b w:val="false"/>
                      <w:bCs w:val="false"/>
                      <w:i w:val="false"/>
                      <w:iCs w:val="false"/>
                      <w:strike w:val="false"/>
                      <w:color w:val="000000"/>
                      <w:sz w:val="16"/>
                      <w:szCs w:val="16"/>
                    </w:rPr>
                    <w:t xml:space="preserve">Ogg (very coarse)</w:t>
                  </w:r>
                </w:p>
              </w:tc>
              <w:tc>
                <w:tcPr>
                  <w:tcW w:type="pct" w:w="16.666666666666668%"/>
                </w:tcPr>
                <w:p>
                  <w:r>
                    <w:rPr>
                      <w:rFonts w:ascii="Calibri" w:cs="Calibri" w:eastAsia="Calibri" w:hAnsi="Calibri"/>
                      <w:b w:val="false"/>
                      <w:bCs w:val="false"/>
                      <w:i w:val="false"/>
                      <w:iCs w:val="false"/>
                      <w:strike w:val="false"/>
                      <w:color w:val="000000"/>
                      <w:sz w:val="16"/>
                      <w:szCs w:val="16"/>
                    </w:rPr>
                    <w:t xml:space="preserve">6–7</w:t>
                  </w:r>
                </w:p>
              </w:tc>
              <w:tc>
                <w:tcPr>
                  <w:tcW w:type="pct" w:w="16.666666666666668%"/>
                </w:tcPr>
                <w:p>
                  <w:r>
                    <w:rPr>
                      <w:rFonts w:ascii="Calibri" w:cs="Calibri" w:eastAsia="Calibri" w:hAnsi="Calibri"/>
                      <w:b w:val="false"/>
                      <w:bCs w:val="false"/>
                      <w:i w:val="false"/>
                      <w:iCs w:val="false"/>
                      <w:strike w:val="false"/>
                      <w:color w:val="000000"/>
                      <w:sz w:val="16"/>
                      <w:szCs w:val="16"/>
                    </w:rPr>
                    <w:t xml:space="preserve">&gt;3.5</w:t>
                  </w:r>
                </w:p>
              </w:tc>
              <w:tc>
                <w:tcPr>
                  <w:tcW w:type="pct" w:w="16.666666666666668%"/>
                </w:tcPr>
                <w:p>
                  <w:r>
                    <w:rPr>
                      <w:rFonts w:ascii="Calibri" w:cs="Calibri" w:eastAsia="Calibri" w:hAnsi="Calibri"/>
                      <w:b w:val="false"/>
                      <w:bCs w:val="false"/>
                      <w:i w:val="false"/>
                      <w:iCs w:val="false"/>
                      <w:strike w:val="false"/>
                      <w:color w:val="000000"/>
                      <w:sz w:val="16"/>
                      <w:szCs w:val="16"/>
                    </w:rPr>
                    <w:t xml:space="preserve">&lt;1</w:t>
                  </w:r>
                </w:p>
              </w:tc>
              <w:tc>
                <w:tcPr>
                  <w:tcW w:type="pct" w:w="16.666666666666668%"/>
                </w:tcPr>
                <w:p>
                  <w:r>
                    <w:rPr>
                      <w:rFonts w:ascii="Calibri" w:cs="Calibri" w:eastAsia="Calibri" w:hAnsi="Calibri"/>
                      <w:b w:val="false"/>
                      <w:bCs w:val="false"/>
                      <w:i w:val="false"/>
                      <w:iCs w:val="false"/>
                      <w:strike w:val="false"/>
                      <w:color w:val="000000"/>
                      <w:sz w:val="16"/>
                      <w:szCs w:val="16"/>
                    </w:rPr>
                    <w:t xml:space="preserve">60°/120°</w:t>
                  </w:r>
                </w:p>
              </w:tc>
              <w:tc>
                <w:tcPr>
                  <w:tcW w:type="pct" w:w="16.666666666666668%"/>
                </w:tcPr>
                <w:p>
                  <w:r>
                    <w:rPr>
                      <w:rFonts w:ascii="Calibri" w:cs="Calibri" w:eastAsia="Calibri" w:hAnsi="Calibri"/>
                      <w:b w:val="false"/>
                      <w:bCs w:val="false"/>
                      <w:i w:val="false"/>
                      <w:iCs w:val="false"/>
                      <w:strike w:val="false"/>
                      <w:color w:val="000000"/>
                      <w:sz w:val="16"/>
                      <w:szCs w:val="16"/>
                    </w:rPr>
                    <w:t xml:space="preserve">Agoudal</w:t>
                  </w:r>
                </w:p>
              </w:tc>
            </w:tr>
            <w:tr>
              <w:trPr>
                <w:tblHeader w:val="false"/>
              </w:trPr>
              <w:tc>
                <w:tcPr>
                  <w:tcW w:type="pct" w:w="16.666666666666668%"/>
                </w:tcPr>
                <w:p>
                  <w:r>
                    <w:rPr>
                      <w:rFonts w:ascii="Calibri" w:cs="Calibri" w:eastAsia="Calibri" w:hAnsi="Calibri"/>
                      <w:b w:val="false"/>
                      <w:bCs w:val="false"/>
                      <w:i w:val="false"/>
                      <w:iCs w:val="false"/>
                      <w:strike w:val="false"/>
                      <w:color w:val="000000"/>
                      <w:sz w:val="16"/>
                      <w:szCs w:val="16"/>
                    </w:rPr>
                    <w:t xml:space="preserve">H (hexahedrite)</w:t>
                  </w:r>
                </w:p>
              </w:tc>
              <w:tc>
                <w:tcPr>
                  <w:tcW w:type="pct" w:w="16.666666666666668%"/>
                </w:tcPr>
                <w:p>
                  <w:r>
                    <w:rPr>
                      <w:rFonts w:ascii="Calibri" w:cs="Calibri" w:eastAsia="Calibri" w:hAnsi="Calibri"/>
                      <w:b w:val="false"/>
                      <w:bCs w:val="false"/>
                      <w:i w:val="false"/>
                      <w:iCs w:val="false"/>
                      <w:strike w:val="false"/>
                      <w:color w:val="000000"/>
                      <w:sz w:val="16"/>
                      <w:szCs w:val="16"/>
                    </w:rPr>
                    <w:t xml:space="preserve">&lt;6</w:t>
                  </w:r>
                </w:p>
              </w:tc>
              <w:tc>
                <w:tcPr>
                  <w:tcW w:type="pct" w:w="16.666666666666668%"/>
                </w:tcPr>
                <w:p>
                  <w:r>
                    <w:rPr>
                      <w:rFonts w:ascii="Calibri" w:cs="Calibri" w:eastAsia="Calibri" w:hAnsi="Calibri"/>
                      <w:b w:val="false"/>
                      <w:bCs w:val="false"/>
                      <w:i w:val="false"/>
                      <w:iCs w:val="false"/>
                      <w:strike w:val="false"/>
                      <w:color w:val="000000"/>
                      <w:sz w:val="16"/>
                      <w:szCs w:val="16"/>
                    </w:rPr>
                    <w:t xml:space="preserve">N/A</w:t>
                  </w:r>
                </w:p>
              </w:tc>
              <w:tc>
                <w:tcPr>
                  <w:tcW w:type="pct" w:w="16.666666666666668%"/>
                </w:tcPr>
                <w:p>
                  <w:r>
                    <w:rPr>
                      <w:rFonts w:ascii="Calibri" w:cs="Calibri" w:eastAsia="Calibri" w:hAnsi="Calibri"/>
                      <w:b w:val="false"/>
                      <w:bCs w:val="false"/>
                      <w:i w:val="false"/>
                      <w:iCs w:val="false"/>
                      <w:strike w:val="false"/>
                      <w:color w:val="000000"/>
                      <w:sz w:val="16"/>
                      <w:szCs w:val="16"/>
                    </w:rPr>
                    <w:t xml:space="preserve">&lt;0.5</w:t>
                  </w:r>
                </w:p>
              </w:tc>
              <w:tc>
                <w:tcPr>
                  <w:tcW w:type="pct" w:w="16.666666666666668%"/>
                </w:tcPr>
                <w:p>
                  <w:r>
                    <w:rPr>
                      <w:rFonts w:ascii="Calibri" w:cs="Calibri" w:eastAsia="Calibri" w:hAnsi="Calibri"/>
                      <w:b w:val="false"/>
                      <w:bCs w:val="false"/>
                      <w:i w:val="false"/>
                      <w:iCs w:val="false"/>
                      <w:strike w:val="false"/>
                      <w:color w:val="000000"/>
                      <w:sz w:val="16"/>
                      <w:szCs w:val="16"/>
                    </w:rPr>
                    <w:t xml:space="preserve">90°</w:t>
                  </w:r>
                </w:p>
              </w:tc>
              <w:tc>
                <w:tcPr>
                  <w:tcW w:type="pct" w:w="16.666666666666668%"/>
                </w:tcPr>
                <w:p>
                  <w:r>
                    <w:rPr>
                      <w:rFonts w:ascii="Calibri" w:cs="Calibri" w:eastAsia="Calibri" w:hAnsi="Calibri"/>
                      <w:b w:val="false"/>
                      <w:bCs w:val="false"/>
                      <w:i w:val="false"/>
                      <w:iCs w:val="false"/>
                      <w:strike w:val="false"/>
                      <w:color w:val="000000"/>
                      <w:sz w:val="16"/>
                      <w:szCs w:val="16"/>
                    </w:rPr>
                    <w:t xml:space="preserve">Braunau</w:t>
                  </w:r>
                </w:p>
              </w:tc>
            </w:tr>
          </w:tbl>
          <w:p>
            <w:pPr>
              <w:spacing w:after="200" w:before="0"/>
            </w:pPr>
          </w:p>
          <w:p>
            <w:pPr>
              <w:spacing w:after="240" w:line="408" w:lineRule="auto"/>
            </w:pPr>
            <w:r>
              <w:rPr>
                <w:rFonts w:ascii="Calibri" w:cs="Calibri" w:eastAsia="Calibri" w:hAnsi="Calibri"/>
                <w:b w:val="false"/>
                <w:bCs w:val="false"/>
                <w:i w:val="false"/>
                <w:iCs w:val="false"/>
                <w:strike w:val="false"/>
                <w:color w:val="000000"/>
                <w:sz w:val="20"/>
                <w:szCs w:val="20"/>
              </w:rPr>
              <w:t xml:space="preserve">The Gibeon meteorite (Om, Namibia) provides our primary design template: its lamellae are continuous over centimeter scales with d</w:t>
            </w:r>
            <w:r>
              <w:rPr>
                <w:rFonts w:ascii="Calibri" w:cs="Calibri" w:eastAsia="Calibri" w:hAnsi="Calibri"/>
                <w:b w:val="false"/>
                <w:bCs w:val="false"/>
                <w:i w:val="false"/>
                <w:iCs w:val="false"/>
                <w:strike w:val="false"/>
                <w:color w:val="000000"/>
                <w:sz w:val="21"/>
                <w:szCs w:val="21"/>
                <w:vertAlign w:val="subscript"/>
              </w:rPr>
              <w:t xml:space="preserve">W</w:t>
            </w:r>
            <w:r>
              <w:rPr>
                <w:rFonts w:ascii="Calibri" w:cs="Calibri" w:eastAsia="Calibri" w:hAnsi="Calibri"/>
                <w:b w:val="false"/>
                <w:bCs w:val="false"/>
                <w:i w:val="false"/>
                <w:iCs w:val="false"/>
                <w:strike w:val="false"/>
                <w:color w:val="000000"/>
                <w:sz w:val="20"/>
                <w:szCs w:val="20"/>
              </w:rPr>
              <w:t xml:space="preserve"> ≈ 0.9 mm, indicating a cooling rate of approximately 8 K/Myr. The Antarctic specimen ALH-769 (Og, d</w:t>
            </w:r>
            <w:r>
              <w:rPr>
                <w:rFonts w:ascii="Calibri" w:cs="Calibri" w:eastAsia="Calibri" w:hAnsi="Calibri"/>
                <w:b w:val="false"/>
                <w:bCs w:val="false"/>
                <w:i w:val="false"/>
                <w:iCs w:val="false"/>
                <w:strike w:val="false"/>
                <w:color w:val="000000"/>
                <w:sz w:val="21"/>
                <w:szCs w:val="21"/>
                <w:vertAlign w:val="subscript"/>
              </w:rPr>
              <w:t xml:space="preserve">W</w:t>
            </w:r>
            <w:r>
              <w:rPr>
                <w:rFonts w:ascii="Calibri" w:cs="Calibri" w:eastAsia="Calibri" w:hAnsi="Calibri"/>
                <w:b w:val="false"/>
                <w:bCs w:val="false"/>
                <w:i w:val="false"/>
                <w:iCs w:val="false"/>
                <w:strike w:val="false"/>
                <w:color w:val="000000"/>
                <w:sz w:val="20"/>
                <w:szCs w:val="20"/>
              </w:rPr>
              <w:t xml:space="preserve"> = 1.2 mm) implies approximately 5 K/Myr and serves as a secondary template with larger node spacing. The finest octahedrites (Of) are geometrically unsuitable as primary templates due to their narrow lamellae, which vectorize to photonic waveguide separations below the DRC minimum. Plessite content — the fine-grained (α+γ) intergrowth between major lamellae — is excluded during the vectorization step, contributing only background material in our design.</w:t>
            </w:r>
          </w:p>
          <w:p>
            <w:pPr>
              <w:pStyle w:val="Heading1"/>
              <w:spacing w:after="240" w:before="160" w:line="312" w:lineRule="auto"/>
            </w:pPr>
            <w:r>
              <w:rPr>
                <w:color w:val="1A3A6B"/>
              </w:rPr>
              <w:t xml:space="preserve">§5 — Room-Temperature Silicon Quantum Technologies</w:t>
            </w:r>
          </w:p>
          <w:p>
            <w:pPr>
              <w:pStyle w:val="Heading2"/>
              <w:spacing w:after="240" w:before="480" w:line="312" w:lineRule="auto"/>
            </w:pPr>
            <w:r>
              <w:rPr>
                <w:color w:val="1A3A6B"/>
              </w:rPr>
              <w:t xml:space="preserve">5.1 — 31P Donors in 28Si</w:t>
            </w:r>
          </w:p>
          <w:p>
            <w:pPr>
              <w:spacing w:after="240" w:line="408" w:lineRule="auto"/>
            </w:pPr>
            <w:r>
              <w:rPr>
                <w:rFonts w:ascii="Calibri" w:cs="Calibri" w:eastAsia="Calibri" w:hAnsi="Calibri"/>
                <w:b w:val="false"/>
                <w:bCs w:val="false"/>
                <w:i w:val="false"/>
                <w:iCs w:val="false"/>
                <w:strike w:val="false"/>
                <w:color w:val="000000"/>
                <w:sz w:val="20"/>
                <w:szCs w:val="20"/>
              </w:rPr>
              <w:t xml:space="preserve">The foundational experimental result for this architecture is Saeedi et al. (2013), who demonstrated ensemble spin-echo coherence T</w:t>
            </w:r>
            <w:r>
              <w:rPr>
                <w:rFonts w:ascii="Calibri" w:cs="Calibri" w:eastAsia="Calibri" w:hAnsi="Calibri"/>
                <w:b w:val="false"/>
                <w:bCs w:val="false"/>
                <w:i w:val="false"/>
                <w:iCs w:val="false"/>
                <w:strike w:val="false"/>
                <w:color w:val="000000"/>
                <w:sz w:val="21"/>
                <w:szCs w:val="21"/>
                <w:vertAlign w:val="subscript"/>
              </w:rPr>
              <w:t xml:space="preserve">2</w:t>
            </w:r>
            <w:r>
              <w:rPr>
                <w:rFonts w:ascii="Calibri" w:cs="Calibri" w:eastAsia="Calibri" w:hAnsi="Calibri"/>
                <w:b w:val="false"/>
                <w:bCs w:val="false"/>
                <w:i w:val="false"/>
                <w:iCs w:val="false"/>
                <w:strike w:val="false"/>
                <w:color w:val="000000"/>
                <w:sz w:val="20"/>
                <w:szCs w:val="20"/>
              </w:rPr>
              <w:t xml:space="preserve"> = 39 minutes and spin-lattice relaxation T</w:t>
            </w:r>
            <w:r>
              <w:rPr>
                <w:rFonts w:ascii="Calibri" w:cs="Calibri" w:eastAsia="Calibri" w:hAnsi="Calibri"/>
                <w:b w:val="false"/>
                <w:bCs w:val="false"/>
                <w:i w:val="false"/>
                <w:iCs w:val="false"/>
                <w:strike w:val="false"/>
                <w:color w:val="000000"/>
                <w:sz w:val="21"/>
                <w:szCs w:val="21"/>
                <w:vertAlign w:val="subscript"/>
              </w:rPr>
              <w:t xml:space="preserve">1</w:t>
            </w:r>
            <w:r>
              <w:rPr>
                <w:rFonts w:ascii="Calibri" w:cs="Calibri" w:eastAsia="Calibri" w:hAnsi="Calibri"/>
                <w:b w:val="false"/>
                <w:bCs w:val="false"/>
                <w:i w:val="false"/>
                <w:iCs w:val="false"/>
                <w:strike w:val="false"/>
                <w:color w:val="000000"/>
                <w:sz w:val="20"/>
                <w:szCs w:val="20"/>
              </w:rPr>
              <w:t xml:space="preserve"> = 3 hours for ionized </w:t>
            </w:r>
            <w:r>
              <w:rPr>
                <w:rFonts w:ascii="Calibri" w:cs="Calibri" w:eastAsia="Calibri" w:hAnsi="Calibri"/>
                <w:b w:val="false"/>
                <w:bCs w:val="false"/>
                <w:i w:val="false"/>
                <w:iCs w:val="false"/>
                <w:strike w:val="false"/>
                <w:color w:val="000000"/>
                <w:sz w:val="21"/>
                <w:szCs w:val="21"/>
                <w:vertAlign w:val="superscript"/>
              </w:rPr>
              <w:t xml:space="preserve">31</w:t>
            </w:r>
            <w:r>
              <w:rPr>
                <w:rFonts w:ascii="Calibri" w:cs="Calibri" w:eastAsia="Calibri" w:hAnsi="Calibri"/>
                <w:b w:val="false"/>
                <w:bCs w:val="false"/>
                <w:i w:val="false"/>
                <w:iCs w:val="false"/>
                <w:strike w:val="false"/>
                <w:color w:val="000000"/>
                <w:sz w:val="20"/>
                <w:szCs w:val="20"/>
              </w:rPr>
              <w:t xml:space="preserve">P</w:t>
            </w:r>
            <w:r>
              <w:rPr>
                <w:rFonts w:ascii="Calibri" w:cs="Calibri" w:eastAsia="Calibri" w:hAnsi="Calibri"/>
                <w:b w:val="false"/>
                <w:bCs w:val="false"/>
                <w:i w:val="false"/>
                <w:iCs w:val="false"/>
                <w:strike w:val="false"/>
                <w:color w:val="000000"/>
                <w:sz w:val="21"/>
                <w:szCs w:val="21"/>
                <w:vertAlign w:val="superscript"/>
              </w:rPr>
              <w:t xml:space="preserve">+</w:t>
            </w:r>
            <w:r>
              <w:rPr>
                <w:rFonts w:ascii="Calibri" w:cs="Calibri" w:eastAsia="Calibri" w:hAnsi="Calibri"/>
                <w:b w:val="false"/>
                <w:bCs w:val="false"/>
                <w:i w:val="false"/>
                <w:iCs w:val="false"/>
                <w:strike w:val="false"/>
                <w:color w:val="000000"/>
                <w:sz w:val="20"/>
                <w:szCs w:val="20"/>
              </w:rPr>
              <w:t xml:space="preserve"> donor nuclear spins in </w:t>
            </w:r>
            <w:r>
              <w:rPr>
                <w:rFonts w:ascii="Calibri" w:cs="Calibri" w:eastAsia="Calibri" w:hAnsi="Calibri"/>
                <w:b w:val="false"/>
                <w:bCs w:val="false"/>
                <w:i w:val="false"/>
                <w:iCs w:val="false"/>
                <w:strike w:val="false"/>
                <w:color w:val="000000"/>
                <w:sz w:val="21"/>
                <w:szCs w:val="21"/>
                <w:vertAlign w:val="superscript"/>
              </w:rPr>
              <w:t xml:space="preserve">28</w:t>
            </w:r>
            <w:r>
              <w:rPr>
                <w:rFonts w:ascii="Calibri" w:cs="Calibri" w:eastAsia="Calibri" w:hAnsi="Calibri"/>
                <w:b w:val="false"/>
                <w:bCs w:val="false"/>
                <w:i w:val="false"/>
                <w:iCs w:val="false"/>
                <w:strike w:val="false"/>
                <w:color w:val="000000"/>
                <w:sz w:val="20"/>
                <w:szCs w:val="20"/>
              </w:rPr>
              <w:t xml:space="preserve">Si at 295 K. The critical innovation was two-fold: (1) isotopic enrichment reducing the residual </w:t>
            </w:r>
            <w:r>
              <w:rPr>
                <w:rFonts w:ascii="Calibri" w:cs="Calibri" w:eastAsia="Calibri" w:hAnsi="Calibri"/>
                <w:b w:val="false"/>
                <w:bCs w:val="false"/>
                <w:i w:val="false"/>
                <w:iCs w:val="false"/>
                <w:strike w:val="false"/>
                <w:color w:val="000000"/>
                <w:sz w:val="21"/>
                <w:szCs w:val="21"/>
                <w:vertAlign w:val="superscript"/>
              </w:rPr>
              <w:t xml:space="preserve">29</w:t>
            </w:r>
            <w:r>
              <w:rPr>
                <w:rFonts w:ascii="Calibri" w:cs="Calibri" w:eastAsia="Calibri" w:hAnsi="Calibri"/>
                <w:b w:val="false"/>
                <w:bCs w:val="false"/>
                <w:i w:val="false"/>
                <w:iCs w:val="false"/>
                <w:strike w:val="false"/>
                <w:color w:val="000000"/>
                <w:sz w:val="20"/>
                <w:szCs w:val="20"/>
              </w:rPr>
              <w:t xml:space="preserve">Si concentration from the natural 4.7% to 800 ppm, dramatically thinning the nuclear spin bath; and (2) operation at a hyperfine clock transition at B</w:t>
            </w:r>
            <w:r>
              <w:rPr>
                <w:rFonts w:ascii="Calibri" w:cs="Calibri" w:eastAsia="Calibri" w:hAnsi="Calibri"/>
                <w:b w:val="false"/>
                <w:bCs w:val="false"/>
                <w:i w:val="false"/>
                <w:iCs w:val="false"/>
                <w:strike w:val="false"/>
                <w:color w:val="000000"/>
                <w:sz w:val="21"/>
                <w:szCs w:val="21"/>
                <w:vertAlign w:val="subscript"/>
              </w:rPr>
              <w:t xml:space="preserve">0</w:t>
            </w:r>
            <w:r>
              <w:rPr>
                <w:rFonts w:ascii="Calibri" w:cs="Calibri" w:eastAsia="Calibri" w:hAnsi="Calibri"/>
                <w:b w:val="false"/>
                <w:bCs w:val="false"/>
                <w:i w:val="false"/>
                <w:iCs w:val="false"/>
                <w:strike w:val="false"/>
                <w:color w:val="000000"/>
                <w:sz w:val="20"/>
                <w:szCs w:val="20"/>
              </w:rPr>
              <w:t xml:space="preserve"> = 1.24 T where the transition frequency f</w:t>
            </w:r>
            <w:r>
              <w:rPr>
                <w:rFonts w:ascii="Calibri" w:cs="Calibri" w:eastAsia="Calibri" w:hAnsi="Calibri"/>
                <w:b w:val="false"/>
                <w:bCs w:val="false"/>
                <w:i w:val="false"/>
                <w:iCs w:val="false"/>
                <w:strike w:val="false"/>
                <w:color w:val="000000"/>
                <w:sz w:val="21"/>
                <w:szCs w:val="21"/>
                <w:vertAlign w:val="subscript"/>
              </w:rPr>
              <w:t xml:space="preserve">0</w:t>
            </w:r>
            <w:r>
              <w:rPr>
                <w:rFonts w:ascii="Calibri" w:cs="Calibri" w:eastAsia="Calibri" w:hAnsi="Calibri"/>
                <w:b w:val="false"/>
                <w:bCs w:val="false"/>
                <w:i w:val="false"/>
                <w:iCs w:val="false"/>
                <w:strike w:val="false"/>
                <w:color w:val="000000"/>
                <w:sz w:val="20"/>
                <w:szCs w:val="20"/>
              </w:rPr>
              <w:t xml:space="preserve"> = 17.56 MHz is first-order insensitive to magnetic field fluctuations (∂f/∂B = 0). This renders the nuclear spin qubit immune to low-frequency field noise, leaving only higher-order perturbations and charge noise as decoherence mechanisms.</w:t>
            </w:r>
          </w:p>
          <w:p>
            <w:pPr>
              <w:pStyle w:val="Heading2"/>
              <w:spacing w:after="240" w:before="480" w:line="312" w:lineRule="auto"/>
            </w:pPr>
            <w:r>
              <w:rPr>
                <w:color w:val="1A3A6B"/>
              </w:rPr>
              <w:t xml:space="preserve">5.2 — T-Centres (Carbon-Hydrogen Complex)</w:t>
            </w:r>
          </w:p>
          <w:p>
            <w:pPr>
              <w:spacing w:after="240" w:line="408" w:lineRule="auto"/>
            </w:pPr>
            <w:r>
              <w:rPr>
                <w:rFonts w:ascii="Calibri" w:cs="Calibri" w:eastAsia="Calibri" w:hAnsi="Calibri"/>
                <w:b w:val="false"/>
                <w:bCs w:val="false"/>
                <w:i w:val="false"/>
                <w:iCs w:val="false"/>
                <w:strike w:val="false"/>
                <w:color w:val="000000"/>
                <w:sz w:val="20"/>
                <w:szCs w:val="20"/>
              </w:rPr>
              <w:t xml:space="preserve">The T-centre is a carbon-carbon-hydrogen complex (C-C-H) substituting at two adjacent silicon lattice sites. Its zero-phonon line (ZPL) at 1326.1 nm falls squarely in the telecom O-band (1260–1360 nm), enabling direct integration with deployed fiber infrastructure without frequency conversion. The bound exciton spin state exhibits T</w:t>
            </w:r>
            <w:r>
              <w:rPr>
                <w:rFonts w:ascii="Calibri" w:cs="Calibri" w:eastAsia="Calibri" w:hAnsi="Calibri"/>
                <w:b w:val="false"/>
                <w:bCs w:val="false"/>
                <w:i w:val="false"/>
                <w:iCs w:val="false"/>
                <w:strike w:val="false"/>
                <w:color w:val="000000"/>
                <w:sz w:val="21"/>
                <w:szCs w:val="21"/>
                <w:vertAlign w:val="subscript"/>
              </w:rPr>
              <w:t xml:space="preserve">2</w:t>
            </w:r>
            <w:r>
              <w:rPr>
                <w:rFonts w:ascii="Calibri" w:cs="Calibri" w:eastAsia="Calibri" w:hAnsi="Calibri"/>
                <w:b w:val="false"/>
                <w:bCs w:val="false"/>
                <w:i w:val="false"/>
                <w:iCs w:val="false"/>
                <w:strike w:val="false"/>
                <w:color w:val="000000"/>
                <w:sz w:val="20"/>
                <w:szCs w:val="20"/>
              </w:rPr>
              <w:t xml:space="preserve"> &gt; 1 ms at 4 K in an isotopically enriched host. Ensemble optically detected magnetic resonance (ODMR) persists to 300 K, enabling optical spin initialization and readout at room temperature. Purcell factors exceeding 30 have been demonstrated in integrated photonic crystal cavities at cryogenic temperatures. The T-centre's telecom compatibility, CMOS-host fabrication, and room-temperature ODMR signal make it the preferred photonic emitter for this architecture.</w:t>
            </w:r>
          </w:p>
          <w:p>
            <w:pPr>
              <w:pStyle w:val="Heading2"/>
              <w:spacing w:after="240" w:before="480" w:line="312" w:lineRule="auto"/>
            </w:pPr>
            <w:r>
              <w:rPr>
                <w:color w:val="1A3A6B"/>
              </w:rPr>
              <w:t xml:space="preserve">5.3 — SiCOI Divacancies</w:t>
            </w:r>
          </w:p>
          <w:p>
            <w:pPr>
              <w:spacing w:after="240" w:line="408" w:lineRule="auto"/>
            </w:pPr>
            <w:r>
              <w:rPr>
                <w:rFonts w:ascii="Calibri" w:cs="Calibri" w:eastAsia="Calibri" w:hAnsi="Calibri"/>
                <w:b w:val="false"/>
                <w:bCs w:val="false"/>
                <w:i w:val="false"/>
                <w:iCs w:val="false"/>
                <w:strike w:val="false"/>
                <w:color w:val="000000"/>
                <w:sz w:val="20"/>
                <w:szCs w:val="20"/>
              </w:rPr>
              <w:t xml:space="preserve">Anderson et al. (2024) reported heralded entanglement between silicon-carbide (V</w:t>
            </w:r>
            <w:r>
              <w:rPr>
                <w:rFonts w:ascii="Calibri" w:cs="Calibri" w:eastAsia="Calibri" w:hAnsi="Calibri"/>
                <w:b w:val="false"/>
                <w:bCs w:val="false"/>
                <w:i w:val="false"/>
                <w:iCs w:val="false"/>
                <w:strike w:val="false"/>
                <w:color w:val="000000"/>
                <w:sz w:val="21"/>
                <w:szCs w:val="21"/>
                <w:vertAlign w:val="subscript"/>
              </w:rPr>
              <w:t xml:space="preserve">Si</w:t>
            </w:r>
            <w:r>
              <w:rPr>
                <w:rFonts w:ascii="Calibri" w:cs="Calibri" w:eastAsia="Calibri" w:hAnsi="Calibri"/>
                <w:b w:val="false"/>
                <w:bCs w:val="false"/>
                <w:i w:val="false"/>
                <w:iCs w:val="false"/>
                <w:strike w:val="false"/>
                <w:color w:val="000000"/>
                <w:sz w:val="20"/>
                <w:szCs w:val="20"/>
              </w:rPr>
              <w:t xml:space="preserve">V</w:t>
            </w:r>
            <w:r>
              <w:rPr>
                <w:rFonts w:ascii="Calibri" w:cs="Calibri" w:eastAsia="Calibri" w:hAnsi="Calibri"/>
                <w:b w:val="false"/>
                <w:bCs w:val="false"/>
                <w:i w:val="false"/>
                <w:iCs w:val="false"/>
                <w:strike w:val="false"/>
                <w:color w:val="000000"/>
                <w:sz w:val="21"/>
                <w:szCs w:val="21"/>
                <w:vertAlign w:val="subscript"/>
              </w:rPr>
              <w:t xml:space="preserve">C</w:t>
            </w:r>
            <w:r>
              <w:rPr>
                <w:rFonts w:ascii="Calibri" w:cs="Calibri" w:eastAsia="Calibri" w:hAnsi="Calibri"/>
                <w:b w:val="false"/>
                <w:bCs w:val="false"/>
                <w:i w:val="false"/>
                <w:iCs w:val="false"/>
                <w:strike w:val="false"/>
                <w:color w:val="000000"/>
                <w:sz w:val="20"/>
                <w:szCs w:val="20"/>
              </w:rPr>
              <w:t xml:space="preserve">) divacancy spin qubits in a 4H-SiCOI (silicon-carbide-on-insulator) platform at 300 K, achieving fidelity F = 0.75 using telecom-band photon pairs. This represents the first room-temperature spin-photon entanglement in a CMOS-adjacent platform and directly informs the target fidelity for our two-node entanglement protocol. The SiCOI architecture is considered as an optional heterogeneous integration layer for SNSPD detector integration rather than a primary qubit host.</w:t>
            </w:r>
          </w:p>
          <w:p>
            <w:pPr>
              <w:pStyle w:val="Heading2"/>
              <w:spacing w:after="240" w:before="480" w:line="312" w:lineRule="auto"/>
            </w:pPr>
            <w:r>
              <w:rPr>
                <w:color w:val="1A3A6B"/>
              </w:rPr>
              <w:t xml:space="preserve">5.4 — Si3N4 Waveguides</w:t>
            </w:r>
          </w:p>
          <w:p>
            <w:pPr>
              <w:spacing w:after="240" w:line="408" w:lineRule="auto"/>
            </w:pPr>
            <w:r>
              <w:rPr>
                <w:rFonts w:ascii="Calibri" w:cs="Calibri" w:eastAsia="Calibri" w:hAnsi="Calibri"/>
                <w:b w:val="false"/>
                <w:bCs w:val="false"/>
                <w:i w:val="false"/>
                <w:iCs w:val="false"/>
                <w:strike w:val="false"/>
                <w:color w:val="000000"/>
                <w:sz w:val="20"/>
                <w:szCs w:val="20"/>
              </w:rPr>
              <w:t xml:space="preserve">Silicon nitride photonic waveguides offer propagation losses below 0.1 dB/cm, group index n</w:t>
            </w:r>
            <w:r>
              <w:rPr>
                <w:rFonts w:ascii="Calibri" w:cs="Calibri" w:eastAsia="Calibri" w:hAnsi="Calibri"/>
                <w:b w:val="false"/>
                <w:bCs w:val="false"/>
                <w:i w:val="false"/>
                <w:iCs w:val="false"/>
                <w:strike w:val="false"/>
                <w:color w:val="000000"/>
                <w:sz w:val="21"/>
                <w:szCs w:val="21"/>
                <w:vertAlign w:val="subscript"/>
              </w:rPr>
              <w:t xml:space="preserve">g</w:t>
            </w:r>
            <w:r>
              <w:rPr>
                <w:rFonts w:ascii="Calibri" w:cs="Calibri" w:eastAsia="Calibri" w:hAnsi="Calibri"/>
                <w:b w:val="false"/>
                <w:bCs w:val="false"/>
                <w:i w:val="false"/>
                <w:iCs w:val="false"/>
                <w:strike w:val="false"/>
                <w:color w:val="000000"/>
                <w:sz w:val="20"/>
                <w:szCs w:val="20"/>
              </w:rPr>
              <w:t xml:space="preserve"> ≈ 1.48 at 1310 nm, and complete compatibility with CMOS back-end-of-line (BEOL) processes at temperatures below 400 °C. Xiang et al. (2021) demonstrated ultra-low-loss Si</w:t>
            </w:r>
            <w:r>
              <w:rPr>
                <w:rFonts w:ascii="Calibri" w:cs="Calibri" w:eastAsia="Calibri" w:hAnsi="Calibri"/>
                <w:b w:val="false"/>
                <w:bCs w:val="false"/>
                <w:i w:val="false"/>
                <w:iCs w:val="false"/>
                <w:strike w:val="false"/>
                <w:color w:val="000000"/>
                <w:sz w:val="21"/>
                <w:szCs w:val="21"/>
                <w:vertAlign w:val="subscript"/>
              </w:rPr>
              <w:t xml:space="preserve">3</w:t>
            </w:r>
            <w:r>
              <w:rPr>
                <w:rFonts w:ascii="Calibri" w:cs="Calibri" w:eastAsia="Calibri" w:hAnsi="Calibri"/>
                <w:b w:val="false"/>
                <w:bCs w:val="false"/>
                <w:i w:val="false"/>
                <w:iCs w:val="false"/>
                <w:strike w:val="false"/>
                <w:color w:val="000000"/>
                <w:sz w:val="20"/>
                <w:szCs w:val="20"/>
              </w:rPr>
              <w:t xml:space="preserve">N</w:t>
            </w:r>
            <w:r>
              <w:rPr>
                <w:rFonts w:ascii="Calibri" w:cs="Calibri" w:eastAsia="Calibri" w:hAnsi="Calibri"/>
                <w:b w:val="false"/>
                <w:bCs w:val="false"/>
                <w:i w:val="false"/>
                <w:iCs w:val="false"/>
                <w:strike w:val="false"/>
                <w:color w:val="000000"/>
                <w:sz w:val="21"/>
                <w:szCs w:val="21"/>
                <w:vertAlign w:val="subscript"/>
              </w:rPr>
              <w:t xml:space="preserve">4</w:t>
            </w:r>
            <w:r>
              <w:rPr>
                <w:rFonts w:ascii="Calibri" w:cs="Calibri" w:eastAsia="Calibri" w:hAnsi="Calibri"/>
                <w:b w:val="false"/>
                <w:bCs w:val="false"/>
                <w:i w:val="false"/>
                <w:iCs w:val="false"/>
                <w:strike w:val="false"/>
                <w:color w:val="000000"/>
                <w:sz w:val="20"/>
                <w:szCs w:val="20"/>
              </w:rPr>
              <w:t xml:space="preserve"> platforms with 0.045 dB/cm at 1550 nm. At 1310 nm (T-centre ZPL region), losses are slightly higher but remain &lt;0.1 dB/cm with optimized etch chemistry. The material's wide bandgap (5.3 eV) renders it transparent across the entire silicon qubit emission band.</w:t>
            </w:r>
          </w:p>
          <w:p>
            <w:pPr>
              <w:pStyle w:val="Heading2"/>
              <w:spacing w:after="240" w:before="480" w:line="312" w:lineRule="auto"/>
            </w:pPr>
            <w:r>
              <w:rPr>
                <w:color w:val="1A3A6B"/>
              </w:rPr>
              <w:t xml:space="preserve">5.5 — STM Hydrogen Lithography</w:t>
            </w:r>
          </w:p>
          <w:p>
            <w:pPr>
              <w:spacing w:after="240" w:line="408" w:lineRule="auto"/>
            </w:pPr>
            <w:r>
              <w:rPr>
                <w:rFonts w:ascii="Calibri" w:cs="Calibri" w:eastAsia="Calibri" w:hAnsi="Calibri"/>
                <w:b w:val="false"/>
                <w:bCs w:val="false"/>
                <w:i w:val="false"/>
                <w:iCs w:val="false"/>
                <w:strike w:val="false"/>
                <w:color w:val="000000"/>
                <w:sz w:val="20"/>
                <w:szCs w:val="20"/>
              </w:rPr>
              <w:t xml:space="preserve">Fuechsle et al. (2012) demonstrated a single-atom transistor placed with &lt;0.5 nm accuracy using scanning tunneling microscope (STM) hydrogen lithography followed by PH</w:t>
            </w:r>
            <w:r>
              <w:rPr>
                <w:rFonts w:ascii="Calibri" w:cs="Calibri" w:eastAsia="Calibri" w:hAnsi="Calibri"/>
                <w:b w:val="false"/>
                <w:bCs w:val="false"/>
                <w:i w:val="false"/>
                <w:iCs w:val="false"/>
                <w:strike w:val="false"/>
                <w:color w:val="000000"/>
                <w:sz w:val="21"/>
                <w:szCs w:val="21"/>
                <w:vertAlign w:val="subscript"/>
              </w:rPr>
              <w:t xml:space="preserve">3</w:t>
            </w:r>
            <w:r>
              <w:rPr>
                <w:rFonts w:ascii="Calibri" w:cs="Calibri" w:eastAsia="Calibri" w:hAnsi="Calibri"/>
                <w:b w:val="false"/>
                <w:bCs w:val="false"/>
                <w:i w:val="false"/>
                <w:iCs w:val="false"/>
                <w:strike w:val="false"/>
                <w:color w:val="000000"/>
                <w:sz w:val="20"/>
                <w:szCs w:val="20"/>
              </w:rPr>
              <w:t xml:space="preserve"> dosing in ultrahigh vacuum (10</w:t>
            </w:r>
            <w:r>
              <w:rPr>
                <w:rFonts w:ascii="Calibri" w:cs="Calibri" w:eastAsia="Calibri" w:hAnsi="Calibri"/>
                <w:b w:val="false"/>
                <w:bCs w:val="false"/>
                <w:i w:val="false"/>
                <w:iCs w:val="false"/>
                <w:strike w:val="false"/>
                <w:color w:val="000000"/>
                <w:sz w:val="21"/>
                <w:szCs w:val="21"/>
                <w:vertAlign w:val="superscript"/>
              </w:rPr>
              <w:t xml:space="preserve">−10</w:t>
            </w:r>
            <w:r>
              <w:rPr>
                <w:rFonts w:ascii="Calibri" w:cs="Calibri" w:eastAsia="Calibri" w:hAnsi="Calibri"/>
                <w:b w:val="false"/>
                <w:bCs w:val="false"/>
                <w:i w:val="false"/>
                <w:iCs w:val="false"/>
                <w:strike w:val="false"/>
                <w:color w:val="000000"/>
                <w:sz w:val="20"/>
                <w:szCs w:val="20"/>
              </w:rPr>
              <w:t xml:space="preserve"> Torr). Current STM lithography throughput is approximately 10</w:t>
            </w:r>
            <w:r>
              <w:rPr>
                <w:rFonts w:ascii="Calibri" w:cs="Calibri" w:eastAsia="Calibri" w:hAnsi="Calibri"/>
                <w:b w:val="false"/>
                <w:bCs w:val="false"/>
                <w:i w:val="false"/>
                <w:iCs w:val="false"/>
                <w:strike w:val="false"/>
                <w:color w:val="000000"/>
                <w:sz w:val="21"/>
                <w:szCs w:val="21"/>
                <w:vertAlign w:val="superscript"/>
              </w:rPr>
              <w:t xml:space="preserve">4</w:t>
            </w:r>
            <w:r>
              <w:rPr>
                <w:rFonts w:ascii="Calibri" w:cs="Calibri" w:eastAsia="Calibri" w:hAnsi="Calibri"/>
                <w:b w:val="false"/>
                <w:bCs w:val="false"/>
                <w:i w:val="false"/>
                <w:iCs w:val="false"/>
                <w:strike w:val="false"/>
                <w:color w:val="000000"/>
                <w:sz w:val="20"/>
                <w:szCs w:val="20"/>
              </w:rPr>
              <w:t xml:space="preserve"> sites per hour, which is sufficient for small demonstration chips (≤10</w:t>
            </w:r>
            <w:r>
              <w:rPr>
                <w:rFonts w:ascii="Calibri" w:cs="Calibri" w:eastAsia="Calibri" w:hAnsi="Calibri"/>
                <w:b w:val="false"/>
                <w:bCs w:val="false"/>
                <w:i w:val="false"/>
                <w:iCs w:val="false"/>
                <w:strike w:val="false"/>
                <w:color w:val="000000"/>
                <w:sz w:val="21"/>
                <w:szCs w:val="21"/>
                <w:vertAlign w:val="superscript"/>
              </w:rPr>
              <w:t xml:space="preserve">4</w:t>
            </w:r>
            <w:r>
              <w:rPr>
                <w:rFonts w:ascii="Calibri" w:cs="Calibri" w:eastAsia="Calibri" w:hAnsi="Calibri"/>
                <w:b w:val="false"/>
                <w:bCs w:val="false"/>
                <w:i w:val="false"/>
                <w:iCs w:val="false"/>
                <w:strike w:val="false"/>
                <w:color w:val="000000"/>
                <w:sz w:val="20"/>
                <w:szCs w:val="20"/>
              </w:rPr>
              <w:t xml:space="preserve"> qubits) but presents a serious scaling challenge for million-qubit targets. We address this in Section 16.</w:t>
            </w:r>
          </w:p>
          <w:p>
            <w:pPr>
              <w:spacing w:after="240" w:line="408" w:lineRule="auto"/>
            </w:pPr>
            <w:r>
              <w:rPr>
                <w:color w:val="333333"/>
              </w:rPr>
              <w:t xml:space="preserve">Table 1. Comparison of leading qubit platforms with emphasis on room-temperature operability.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14.285714285714286%"/>
                  <w:shd w:fill="1A3A6B" w:color="auto" w:val="clear"/>
                </w:tcPr>
                <w:p>
                  <w:r>
                    <w:rPr>
                      <w:rFonts w:ascii="Calibri" w:cs="Calibri" w:eastAsia="Calibri" w:hAnsi="Calibri"/>
                      <w:b/>
                      <w:bCs/>
                      <w:i w:val="false"/>
                      <w:iCs w:val="false"/>
                      <w:strike w:val="false"/>
                      <w:color w:val="FFFFFF"/>
                      <w:sz w:val="15"/>
                      <w:szCs w:val="15"/>
                    </w:rPr>
                    <w:t xml:space="preserve">Platform</w:t>
                  </w:r>
                </w:p>
              </w:tc>
              <w:tc>
                <w:tcPr>
                  <w:tcW w:type="pct" w:w="14.285714285714286%"/>
                  <w:shd w:fill="1A3A6B" w:color="auto" w:val="clear"/>
                </w:tcPr>
                <w:p>
                  <w:r>
                    <w:rPr>
                      <w:rFonts w:ascii="Calibri" w:cs="Calibri" w:eastAsia="Calibri" w:hAnsi="Calibri"/>
                      <w:b/>
                      <w:bCs/>
                      <w:i w:val="false"/>
                      <w:iCs w:val="false"/>
                      <w:strike w:val="false"/>
                      <w:color w:val="FFFFFF"/>
                      <w:sz w:val="15"/>
                      <w:szCs w:val="15"/>
                    </w:rPr>
                    <w:t xml:space="preserve">T</w:t>
                  </w:r>
                  <w:r>
                    <w:rPr>
                      <w:rFonts w:ascii="Calibri" w:cs="Calibri" w:eastAsia="Calibri" w:hAnsi="Calibri"/>
                      <w:b/>
                      <w:bCs/>
                      <w:i w:val="false"/>
                      <w:iCs w:val="false"/>
                      <w:strike w:val="false"/>
                      <w:color w:val="000000"/>
                      <w:sz w:val="21"/>
                      <w:szCs w:val="21"/>
                      <w:vertAlign w:val="subscript"/>
                    </w:rPr>
                    <w:t xml:space="preserve">2</w:t>
                  </w:r>
                  <w:r>
                    <w:rPr>
                      <w:rFonts w:ascii="Calibri" w:cs="Calibri" w:eastAsia="Calibri" w:hAnsi="Calibri"/>
                      <w:b/>
                      <w:bCs/>
                      <w:i w:val="false"/>
                      <w:iCs w:val="false"/>
                      <w:strike w:val="false"/>
                      <w:color w:val="FFFFFF"/>
                      <w:sz w:val="15"/>
                      <w:szCs w:val="15"/>
                    </w:rPr>
                    <w:t xml:space="preserve"> at 300 K</w:t>
                  </w:r>
                </w:p>
              </w:tc>
              <w:tc>
                <w:tcPr>
                  <w:tcW w:type="pct" w:w="14.285714285714286%"/>
                  <w:shd w:fill="1A3A6B" w:color="auto" w:val="clear"/>
                </w:tcPr>
                <w:p>
                  <w:r>
                    <w:rPr>
                      <w:rFonts w:ascii="Calibri" w:cs="Calibri" w:eastAsia="Calibri" w:hAnsi="Calibri"/>
                      <w:b/>
                      <w:bCs/>
                      <w:i w:val="false"/>
                      <w:iCs w:val="false"/>
                      <w:strike w:val="false"/>
                      <w:color w:val="FFFFFF"/>
                      <w:sz w:val="15"/>
                      <w:szCs w:val="15"/>
                    </w:rPr>
                    <w:t xml:space="preserve">λ (nm)</w:t>
                  </w:r>
                </w:p>
              </w:tc>
              <w:tc>
                <w:tcPr>
                  <w:tcW w:type="pct" w:w="14.285714285714286%"/>
                  <w:shd w:fill="1A3A6B" w:color="auto" w:val="clear"/>
                </w:tcPr>
                <w:p>
                  <w:r>
                    <w:rPr>
                      <w:rFonts w:ascii="Calibri" w:cs="Calibri" w:eastAsia="Calibri" w:hAnsi="Calibri"/>
                      <w:b/>
                      <w:bCs/>
                      <w:i w:val="false"/>
                      <w:iCs w:val="false"/>
                      <w:strike w:val="false"/>
                      <w:color w:val="FFFFFF"/>
                      <w:sz w:val="15"/>
                      <w:szCs w:val="15"/>
                    </w:rPr>
                    <w:t xml:space="preserve">Readout</w:t>
                  </w:r>
                </w:p>
              </w:tc>
              <w:tc>
                <w:tcPr>
                  <w:tcW w:type="pct" w:w="14.285714285714286%"/>
                  <w:shd w:fill="1A3A6B" w:color="auto" w:val="clear"/>
                </w:tcPr>
                <w:p>
                  <w:r>
                    <w:rPr>
                      <w:rFonts w:ascii="Calibri" w:cs="Calibri" w:eastAsia="Calibri" w:hAnsi="Calibri"/>
                      <w:b/>
                      <w:bCs/>
                      <w:i w:val="false"/>
                      <w:iCs w:val="false"/>
                      <w:strike w:val="false"/>
                      <w:color w:val="FFFFFF"/>
                      <w:sz w:val="15"/>
                      <w:szCs w:val="15"/>
                    </w:rPr>
                    <w:t xml:space="preserve">CMOS</w:t>
                  </w:r>
                </w:p>
              </w:tc>
              <w:tc>
                <w:tcPr>
                  <w:tcW w:type="pct" w:w="14.285714285714286%"/>
                  <w:shd w:fill="1A3A6B" w:color="auto" w:val="clear"/>
                </w:tcPr>
                <w:p>
                  <w:r>
                    <w:rPr>
                      <w:rFonts w:ascii="Calibri" w:cs="Calibri" w:eastAsia="Calibri" w:hAnsi="Calibri"/>
                      <w:b/>
                      <w:bCs/>
                      <w:i w:val="false"/>
                      <w:iCs w:val="false"/>
                      <w:strike w:val="false"/>
                      <w:color w:val="FFFFFF"/>
                      <w:sz w:val="15"/>
                      <w:szCs w:val="15"/>
                    </w:rPr>
                    <w:t xml:space="preserve">2Q Fid.</w:t>
                  </w:r>
                </w:p>
              </w:tc>
              <w:tc>
                <w:tcPr>
                  <w:tcW w:type="pct" w:w="14.285714285714286%"/>
                  <w:shd w:fill="1A3A6B" w:color="auto" w:val="clear"/>
                </w:tcPr>
                <w:p>
                  <w:r>
                    <w:rPr>
                      <w:rFonts w:ascii="Calibri" w:cs="Calibri" w:eastAsia="Calibri" w:hAnsi="Calibri"/>
                      <w:b/>
                      <w:bCs/>
                      <w:i w:val="false"/>
                      <w:iCs w:val="false"/>
                      <w:strike w:val="false"/>
                      <w:color w:val="FFFFFF"/>
                      <w:sz w:val="15"/>
                      <w:szCs w:val="15"/>
                    </w:rPr>
                    <w:t xml:space="preserve">Ent. @300K</w:t>
                  </w:r>
                </w:p>
              </w:tc>
            </w:tr>
            <w:tr>
              <w:trPr>
                <w:tblHeader w:val="false"/>
              </w:trPr>
              <w:tc>
                <w:tcPr>
                  <w:tcW w:type="pct" w:w="14.285714285714286%"/>
                </w:tcPr>
                <w:p>
                  <w:r>
                    <w:rPr>
                      <w:rFonts w:ascii="Calibri" w:cs="Calibri" w:eastAsia="Calibri" w:hAnsi="Calibri"/>
                      <w:b w:val="false"/>
                      <w:bCs w:val="false"/>
                      <w:i w:val="false"/>
                      <w:iCs w:val="false"/>
                      <w:strike w:val="false"/>
                      <w:color w:val="000000"/>
                      <w:sz w:val="21"/>
                      <w:szCs w:val="21"/>
                      <w:vertAlign w:val="superscript"/>
                    </w:rPr>
                    <w:t xml:space="preserve">31</w:t>
                  </w:r>
                  <w:r>
                    <w:rPr>
                      <w:rFonts w:ascii="Calibri" w:cs="Calibri" w:eastAsia="Calibri" w:hAnsi="Calibri"/>
                      <w:b w:val="false"/>
                      <w:bCs w:val="false"/>
                      <w:i w:val="false"/>
                      <w:iCs w:val="false"/>
                      <w:strike w:val="false"/>
                      <w:color w:val="000000"/>
                      <w:sz w:val="16"/>
                      <w:szCs w:val="16"/>
                    </w:rPr>
                    <w:t xml:space="preserve">P</w:t>
                  </w:r>
                  <w:r>
                    <w:rPr>
                      <w:rFonts w:ascii="Calibri" w:cs="Calibri" w:eastAsia="Calibri" w:hAnsi="Calibri"/>
                      <w:b w:val="false"/>
                      <w:bCs w:val="false"/>
                      <w:i w:val="false"/>
                      <w:iCs w:val="false"/>
                      <w:strike w:val="false"/>
                      <w:color w:val="000000"/>
                      <w:sz w:val="21"/>
                      <w:szCs w:val="21"/>
                      <w:vertAlign w:val="superscript"/>
                    </w:rPr>
                    <w:t xml:space="preserve">+</w:t>
                  </w:r>
                  <w:r>
                    <w:rPr>
                      <w:rFonts w:ascii="Calibri" w:cs="Calibri" w:eastAsia="Calibri" w:hAnsi="Calibri"/>
                      <w:b w:val="false"/>
                      <w:bCs w:val="false"/>
                      <w:i w:val="false"/>
                      <w:iCs w:val="false"/>
                      <w:strike w:val="false"/>
                      <w:color w:val="000000"/>
                      <w:sz w:val="16"/>
                      <w:szCs w:val="16"/>
                    </w:rPr>
                    <w:t xml:space="preserve">/</w:t>
                  </w:r>
                  <w:r>
                    <w:rPr>
                      <w:rFonts w:ascii="Calibri" w:cs="Calibri" w:eastAsia="Calibri" w:hAnsi="Calibri"/>
                      <w:b w:val="false"/>
                      <w:bCs w:val="false"/>
                      <w:i w:val="false"/>
                      <w:iCs w:val="false"/>
                      <w:strike w:val="false"/>
                      <w:color w:val="000000"/>
                      <w:sz w:val="21"/>
                      <w:szCs w:val="21"/>
                      <w:vertAlign w:val="superscript"/>
                    </w:rPr>
                    <w:t xml:space="preserve">28</w:t>
                  </w:r>
                  <w:r>
                    <w:rPr>
                      <w:rFonts w:ascii="Calibri" w:cs="Calibri" w:eastAsia="Calibri" w:hAnsi="Calibri"/>
                      <w:b w:val="false"/>
                      <w:bCs w:val="false"/>
                      <w:i w:val="false"/>
                      <w:iCs w:val="false"/>
                      <w:strike w:val="false"/>
                      <w:color w:val="000000"/>
                      <w:sz w:val="16"/>
                      <w:szCs w:val="16"/>
                    </w:rPr>
                    <w:t xml:space="preserve">Si (nuclear)</w:t>
                  </w:r>
                </w:p>
              </w:tc>
              <w:tc>
                <w:tcPr>
                  <w:tcW w:type="pct" w:w="14.285714285714286%"/>
                </w:tcPr>
                <w:p>
                  <w:r>
                    <w:rPr>
                      <w:rFonts w:ascii="Calibri" w:cs="Calibri" w:eastAsia="Calibri" w:hAnsi="Calibri"/>
                      <w:b w:val="false"/>
                      <w:bCs w:val="false"/>
                      <w:i w:val="false"/>
                      <w:iCs w:val="false"/>
                      <w:strike w:val="false"/>
                      <w:color w:val="000000"/>
                      <w:sz w:val="16"/>
                      <w:szCs w:val="16"/>
                    </w:rPr>
                    <w:t xml:space="preserve">39 min</w:t>
                  </w:r>
                </w:p>
              </w:tc>
              <w:tc>
                <w:tcPr>
                  <w:tcW w:type="pct" w:w="14.285714285714286%"/>
                </w:tcPr>
                <w:p>
                  <w:r>
                    <w:rPr>
                      <w:rFonts w:ascii="Calibri" w:cs="Calibri" w:eastAsia="Calibri" w:hAnsi="Calibri"/>
                      <w:b w:val="false"/>
                      <w:bCs w:val="false"/>
                      <w:i w:val="false"/>
                      <w:iCs w:val="false"/>
                      <w:strike w:val="false"/>
                      <w:color w:val="000000"/>
                      <w:sz w:val="16"/>
                      <w:szCs w:val="16"/>
                    </w:rPr>
                    <w:t xml:space="preserve">1326*</w:t>
                  </w:r>
                </w:p>
              </w:tc>
              <w:tc>
                <w:tcPr>
                  <w:tcW w:type="pct" w:w="14.285714285714286%"/>
                </w:tcPr>
                <w:p>
                  <w:r>
                    <w:rPr>
                      <w:rFonts w:ascii="Calibri" w:cs="Calibri" w:eastAsia="Calibri" w:hAnsi="Calibri"/>
                      <w:b w:val="false"/>
                      <w:bCs w:val="false"/>
                      <w:i w:val="false"/>
                      <w:iCs w:val="false"/>
                      <w:strike w:val="false"/>
                      <w:color w:val="000000"/>
                      <w:sz w:val="16"/>
                      <w:szCs w:val="16"/>
                    </w:rPr>
                    <w:t xml:space="preserve">STC/SET</w:t>
                  </w:r>
                </w:p>
              </w:tc>
              <w:tc>
                <w:tcPr>
                  <w:tcW w:type="pct" w:w="14.285714285714286%"/>
                </w:tcPr>
                <w:p>
                  <w:r>
                    <w:rPr>
                      <w:rFonts w:ascii="Calibri" w:cs="Calibri" w:eastAsia="Calibri" w:hAnsi="Calibri"/>
                      <w:b w:val="false"/>
                      <w:bCs w:val="false"/>
                      <w:i w:val="false"/>
                      <w:iCs w:val="false"/>
                      <w:strike w:val="false"/>
                      <w:color w:val="000000"/>
                      <w:sz w:val="16"/>
                      <w:szCs w:val="16"/>
                    </w:rPr>
                    <w:t xml:space="preserve">Yes</w:t>
                  </w:r>
                </w:p>
              </w:tc>
              <w:tc>
                <w:tcPr>
                  <w:tcW w:type="pct" w:w="14.285714285714286%"/>
                </w:tcPr>
                <w:p>
                  <w:r>
                    <w:rPr>
                      <w:rFonts w:ascii="Calibri" w:cs="Calibri" w:eastAsia="Calibri" w:hAnsi="Calibri"/>
                      <w:b w:val="false"/>
                      <w:bCs w:val="false"/>
                      <w:i w:val="false"/>
                      <w:iCs w:val="false"/>
                      <w:strike w:val="false"/>
                      <w:color w:val="000000"/>
                      <w:sz w:val="16"/>
                      <w:szCs w:val="16"/>
                    </w:rPr>
                    <w:t xml:space="preserve">TBD</w:t>
                  </w:r>
                </w:p>
              </w:tc>
              <w:tc>
                <w:tcPr>
                  <w:tcW w:type="pct" w:w="14.285714285714286%"/>
                </w:tcPr>
                <w:p>
                  <w:r>
                    <w:rPr>
                      <w:rFonts w:ascii="Calibri" w:cs="Calibri" w:eastAsia="Calibri" w:hAnsi="Calibri"/>
                      <w:b w:val="false"/>
                      <w:bCs w:val="false"/>
                      <w:i w:val="false"/>
                      <w:iCs w:val="false"/>
                      <w:strike w:val="false"/>
                      <w:color w:val="000000"/>
                      <w:sz w:val="16"/>
                      <w:szCs w:val="16"/>
                    </w:rPr>
                    <w:t xml:space="preserve">No</w:t>
                  </w:r>
                </w:p>
              </w:tc>
            </w:tr>
            <w:tr>
              <w:trPr>
                <w:tblHeader w:val="false"/>
              </w:trPr>
              <w:tc>
                <w:tcPr>
                  <w:tcW w:type="pct" w:w="14.285714285714286%"/>
                </w:tcPr>
                <w:p>
                  <w:r>
                    <w:rPr>
                      <w:rFonts w:ascii="Calibri" w:cs="Calibri" w:eastAsia="Calibri" w:hAnsi="Calibri"/>
                      <w:b w:val="false"/>
                      <w:bCs w:val="false"/>
                      <w:i w:val="false"/>
                      <w:iCs w:val="false"/>
                      <w:strike w:val="false"/>
                      <w:color w:val="000000"/>
                      <w:sz w:val="16"/>
                      <w:szCs w:val="16"/>
                    </w:rPr>
                    <w:t xml:space="preserve">T-centre/</w:t>
                  </w:r>
                  <w:r>
                    <w:rPr>
                      <w:rFonts w:ascii="Calibri" w:cs="Calibri" w:eastAsia="Calibri" w:hAnsi="Calibri"/>
                      <w:b w:val="false"/>
                      <w:bCs w:val="false"/>
                      <w:i w:val="false"/>
                      <w:iCs w:val="false"/>
                      <w:strike w:val="false"/>
                      <w:color w:val="000000"/>
                      <w:sz w:val="21"/>
                      <w:szCs w:val="21"/>
                      <w:vertAlign w:val="superscript"/>
                    </w:rPr>
                    <w:t xml:space="preserve">28</w:t>
                  </w:r>
                  <w:r>
                    <w:rPr>
                      <w:rFonts w:ascii="Calibri" w:cs="Calibri" w:eastAsia="Calibri" w:hAnsi="Calibri"/>
                      <w:b w:val="false"/>
                      <w:bCs w:val="false"/>
                      <w:i w:val="false"/>
                      <w:iCs w:val="false"/>
                      <w:strike w:val="false"/>
                      <w:color w:val="000000"/>
                      <w:sz w:val="16"/>
                      <w:szCs w:val="16"/>
                    </w:rPr>
                    <w:t xml:space="preserve">Si</w:t>
                  </w:r>
                </w:p>
              </w:tc>
              <w:tc>
                <w:tcPr>
                  <w:tcW w:type="pct" w:w="14.285714285714286%"/>
                </w:tcPr>
                <w:p>
                  <w:r>
                    <w:rPr>
                      <w:rFonts w:ascii="Calibri" w:cs="Calibri" w:eastAsia="Calibri" w:hAnsi="Calibri"/>
                      <w:b w:val="false"/>
                      <w:bCs w:val="false"/>
                      <w:i w:val="false"/>
                      <w:iCs w:val="false"/>
                      <w:strike w:val="false"/>
                      <w:color w:val="000000"/>
                      <w:sz w:val="16"/>
                      <w:szCs w:val="16"/>
                    </w:rPr>
                    <w:t xml:space="preserve">&gt;1 ms</w:t>
                  </w:r>
                </w:p>
              </w:tc>
              <w:tc>
                <w:tcPr>
                  <w:tcW w:type="pct" w:w="14.285714285714286%"/>
                </w:tcPr>
                <w:p>
                  <w:r>
                    <w:rPr>
                      <w:rFonts w:ascii="Calibri" w:cs="Calibri" w:eastAsia="Calibri" w:hAnsi="Calibri"/>
                      <w:b w:val="false"/>
                      <w:bCs w:val="false"/>
                      <w:i w:val="false"/>
                      <w:iCs w:val="false"/>
                      <w:strike w:val="false"/>
                      <w:color w:val="000000"/>
                      <w:sz w:val="16"/>
                      <w:szCs w:val="16"/>
                    </w:rPr>
                    <w:t xml:space="preserve">1326</w:t>
                  </w:r>
                </w:p>
              </w:tc>
              <w:tc>
                <w:tcPr>
                  <w:tcW w:type="pct" w:w="14.285714285714286%"/>
                </w:tcPr>
                <w:p>
                  <w:r>
                    <w:rPr>
                      <w:rFonts w:ascii="Calibri" w:cs="Calibri" w:eastAsia="Calibri" w:hAnsi="Calibri"/>
                      <w:b w:val="false"/>
                      <w:bCs w:val="false"/>
                      <w:i w:val="false"/>
                      <w:iCs w:val="false"/>
                      <w:strike w:val="false"/>
                      <w:color w:val="000000"/>
                      <w:sz w:val="16"/>
                      <w:szCs w:val="16"/>
                    </w:rPr>
                    <w:t xml:space="preserve">ODMR</w:t>
                  </w:r>
                </w:p>
              </w:tc>
              <w:tc>
                <w:tcPr>
                  <w:tcW w:type="pct" w:w="14.285714285714286%"/>
                </w:tcPr>
                <w:p>
                  <w:r>
                    <w:rPr>
                      <w:rFonts w:ascii="Calibri" w:cs="Calibri" w:eastAsia="Calibri" w:hAnsi="Calibri"/>
                      <w:b w:val="false"/>
                      <w:bCs w:val="false"/>
                      <w:i w:val="false"/>
                      <w:iCs w:val="false"/>
                      <w:strike w:val="false"/>
                      <w:color w:val="000000"/>
                      <w:sz w:val="16"/>
                      <w:szCs w:val="16"/>
                    </w:rPr>
                    <w:t xml:space="preserve">Yes</w:t>
                  </w:r>
                </w:p>
              </w:tc>
              <w:tc>
                <w:tcPr>
                  <w:tcW w:type="pct" w:w="14.285714285714286%"/>
                </w:tcPr>
                <w:p>
                  <w:r>
                    <w:rPr>
                      <w:rFonts w:ascii="Calibri" w:cs="Calibri" w:eastAsia="Calibri" w:hAnsi="Calibri"/>
                      <w:b w:val="false"/>
                      <w:bCs w:val="false"/>
                      <w:i w:val="false"/>
                      <w:iCs w:val="false"/>
                      <w:strike w:val="false"/>
                      <w:color w:val="000000"/>
                      <w:sz w:val="16"/>
                      <w:szCs w:val="16"/>
                    </w:rPr>
                    <w:t xml:space="preserve">TBD</w:t>
                  </w:r>
                </w:p>
              </w:tc>
              <w:tc>
                <w:tcPr>
                  <w:tcW w:type="pct" w:w="14.285714285714286%"/>
                </w:tcPr>
                <w:p>
                  <w:r>
                    <w:rPr>
                      <w:rFonts w:ascii="Calibri" w:cs="Calibri" w:eastAsia="Calibri" w:hAnsi="Calibri"/>
                      <w:b w:val="false"/>
                      <w:bCs w:val="false"/>
                      <w:i w:val="false"/>
                      <w:iCs w:val="false"/>
                      <w:strike w:val="false"/>
                      <w:color w:val="000000"/>
                      <w:sz w:val="16"/>
                      <w:szCs w:val="16"/>
                    </w:rPr>
                    <w:t xml:space="preserve">No</w:t>
                  </w:r>
                </w:p>
              </w:tc>
            </w:tr>
            <w:tr>
              <w:trPr>
                <w:tblHeader w:val="false"/>
              </w:trPr>
              <w:tc>
                <w:tcPr>
                  <w:tcW w:type="pct" w:w="14.285714285714286%"/>
                </w:tcPr>
                <w:p>
                  <w:r>
                    <w:rPr>
                      <w:rFonts w:ascii="Calibri" w:cs="Calibri" w:eastAsia="Calibri" w:hAnsi="Calibri"/>
                      <w:b w:val="false"/>
                      <w:bCs w:val="false"/>
                      <w:i w:val="false"/>
                      <w:iCs w:val="false"/>
                      <w:strike w:val="false"/>
                      <w:color w:val="000000"/>
                      <w:sz w:val="16"/>
                      <w:szCs w:val="16"/>
                    </w:rPr>
                    <w:t xml:space="preserve">SiCOI Divacancy</w:t>
                  </w:r>
                </w:p>
              </w:tc>
              <w:tc>
                <w:tcPr>
                  <w:tcW w:type="pct" w:w="14.285714285714286%"/>
                </w:tcPr>
                <w:p>
                  <w:r>
                    <w:rPr>
                      <w:rFonts w:ascii="Calibri" w:cs="Calibri" w:eastAsia="Calibri" w:hAnsi="Calibri"/>
                      <w:b w:val="false"/>
                      <w:bCs w:val="false"/>
                      <w:i w:val="false"/>
                      <w:iCs w:val="false"/>
                      <w:strike w:val="false"/>
                      <w:color w:val="000000"/>
                      <w:sz w:val="16"/>
                      <w:szCs w:val="16"/>
                    </w:rPr>
                    <w:t xml:space="preserve">~100 μs</w:t>
                  </w:r>
                </w:p>
              </w:tc>
              <w:tc>
                <w:tcPr>
                  <w:tcW w:type="pct" w:w="14.285714285714286%"/>
                </w:tcPr>
                <w:p>
                  <w:r>
                    <w:rPr>
                      <w:rFonts w:ascii="Calibri" w:cs="Calibri" w:eastAsia="Calibri" w:hAnsi="Calibri"/>
                      <w:b w:val="false"/>
                      <w:bCs w:val="false"/>
                      <w:i w:val="false"/>
                      <w:iCs w:val="false"/>
                      <w:strike w:val="false"/>
                      <w:color w:val="000000"/>
                      <w:sz w:val="16"/>
                      <w:szCs w:val="16"/>
                    </w:rPr>
                    <w:t xml:space="preserve">1100</w:t>
                  </w:r>
                </w:p>
              </w:tc>
              <w:tc>
                <w:tcPr>
                  <w:tcW w:type="pct" w:w="14.285714285714286%"/>
                </w:tcPr>
                <w:p>
                  <w:r>
                    <w:rPr>
                      <w:rFonts w:ascii="Calibri" w:cs="Calibri" w:eastAsia="Calibri" w:hAnsi="Calibri"/>
                      <w:b w:val="false"/>
                      <w:bCs w:val="false"/>
                      <w:i w:val="false"/>
                      <w:iCs w:val="false"/>
                      <w:strike w:val="false"/>
                      <w:color w:val="000000"/>
                      <w:sz w:val="16"/>
                      <w:szCs w:val="16"/>
                    </w:rPr>
                    <w:t xml:space="preserve">Optical</w:t>
                  </w:r>
                </w:p>
              </w:tc>
              <w:tc>
                <w:tcPr>
                  <w:tcW w:type="pct" w:w="14.285714285714286%"/>
                </w:tcPr>
                <w:p>
                  <w:r>
                    <w:rPr>
                      <w:rFonts w:ascii="Calibri" w:cs="Calibri" w:eastAsia="Calibri" w:hAnsi="Calibri"/>
                      <w:b w:val="false"/>
                      <w:bCs w:val="false"/>
                      <w:i w:val="false"/>
                      <w:iCs w:val="false"/>
                      <w:strike w:val="false"/>
                      <w:color w:val="000000"/>
                      <w:sz w:val="16"/>
                      <w:szCs w:val="16"/>
                    </w:rPr>
                    <w:t xml:space="preserve">Partial</w:t>
                  </w:r>
                </w:p>
              </w:tc>
              <w:tc>
                <w:tcPr>
                  <w:tcW w:type="pct" w:w="14.285714285714286%"/>
                </w:tcPr>
                <w:p>
                  <w:r>
                    <w:rPr>
                      <w:rFonts w:ascii="Calibri" w:cs="Calibri" w:eastAsia="Calibri" w:hAnsi="Calibri"/>
                      <w:b w:val="false"/>
                      <w:bCs w:val="false"/>
                      <w:i w:val="false"/>
                      <w:iCs w:val="false"/>
                      <w:strike w:val="false"/>
                      <w:color w:val="000000"/>
                      <w:sz w:val="16"/>
                      <w:szCs w:val="16"/>
                    </w:rPr>
                    <w:t xml:space="preserve">0.75</w:t>
                  </w:r>
                </w:p>
              </w:tc>
              <w:tc>
                <w:tcPr>
                  <w:tcW w:type="pct" w:w="14.285714285714286%"/>
                </w:tcPr>
                <w:p>
                  <w:r>
                    <w:rPr>
                      <w:rFonts w:ascii="Calibri" w:cs="Calibri" w:eastAsia="Calibri" w:hAnsi="Calibri"/>
                      <w:b w:val="false"/>
                      <w:bCs w:val="false"/>
                      <w:i w:val="false"/>
                      <w:iCs w:val="false"/>
                      <w:strike w:val="false"/>
                      <w:color w:val="000000"/>
                      <w:sz w:val="16"/>
                      <w:szCs w:val="16"/>
                    </w:rPr>
                    <w:t xml:space="preserve">Yes</w:t>
                  </w:r>
                </w:p>
              </w:tc>
            </w:tr>
            <w:tr>
              <w:trPr>
                <w:tblHeader w:val="false"/>
              </w:trPr>
              <w:tc>
                <w:tcPr>
                  <w:tcW w:type="pct" w:w="14.285714285714286%"/>
                </w:tcPr>
                <w:p>
                  <w:r>
                    <w:rPr>
                      <w:rFonts w:ascii="Calibri" w:cs="Calibri" w:eastAsia="Calibri" w:hAnsi="Calibri"/>
                      <w:b w:val="false"/>
                      <w:bCs w:val="false"/>
                      <w:i w:val="false"/>
                      <w:iCs w:val="false"/>
                      <w:strike w:val="false"/>
                      <w:color w:val="000000"/>
                      <w:sz w:val="16"/>
                      <w:szCs w:val="16"/>
                    </w:rPr>
                    <w:t xml:space="preserve">Diamond NV</w:t>
                  </w:r>
                </w:p>
              </w:tc>
              <w:tc>
                <w:tcPr>
                  <w:tcW w:type="pct" w:w="14.285714285714286%"/>
                </w:tcPr>
                <w:p>
                  <w:r>
                    <w:rPr>
                      <w:rFonts w:ascii="Calibri" w:cs="Calibri" w:eastAsia="Calibri" w:hAnsi="Calibri"/>
                      <w:b w:val="false"/>
                      <w:bCs w:val="false"/>
                      <w:i w:val="false"/>
                      <w:iCs w:val="false"/>
                      <w:strike w:val="false"/>
                      <w:color w:val="000000"/>
                      <w:sz w:val="16"/>
                      <w:szCs w:val="16"/>
                    </w:rPr>
                    <w:t xml:space="preserve">~1 ms</w:t>
                  </w:r>
                </w:p>
              </w:tc>
              <w:tc>
                <w:tcPr>
                  <w:tcW w:type="pct" w:w="14.285714285714286%"/>
                </w:tcPr>
                <w:p>
                  <w:r>
                    <w:rPr>
                      <w:rFonts w:ascii="Calibri" w:cs="Calibri" w:eastAsia="Calibri" w:hAnsi="Calibri"/>
                      <w:b w:val="false"/>
                      <w:bCs w:val="false"/>
                      <w:i w:val="false"/>
                      <w:iCs w:val="false"/>
                      <w:strike w:val="false"/>
                      <w:color w:val="000000"/>
                      <w:sz w:val="16"/>
                      <w:szCs w:val="16"/>
                    </w:rPr>
                    <w:t xml:space="preserve">637</w:t>
                  </w:r>
                </w:p>
              </w:tc>
              <w:tc>
                <w:tcPr>
                  <w:tcW w:type="pct" w:w="14.285714285714286%"/>
                </w:tcPr>
                <w:p>
                  <w:r>
                    <w:rPr>
                      <w:rFonts w:ascii="Calibri" w:cs="Calibri" w:eastAsia="Calibri" w:hAnsi="Calibri"/>
                      <w:b w:val="false"/>
                      <w:bCs w:val="false"/>
                      <w:i w:val="false"/>
                      <w:iCs w:val="false"/>
                      <w:strike w:val="false"/>
                      <w:color w:val="000000"/>
                      <w:sz w:val="16"/>
                      <w:szCs w:val="16"/>
                    </w:rPr>
                    <w:t xml:space="preserve">ODMR</w:t>
                  </w:r>
                </w:p>
              </w:tc>
              <w:tc>
                <w:tcPr>
                  <w:tcW w:type="pct" w:w="14.285714285714286%"/>
                </w:tcPr>
                <w:p>
                  <w:r>
                    <w:rPr>
                      <w:rFonts w:ascii="Calibri" w:cs="Calibri" w:eastAsia="Calibri" w:hAnsi="Calibri"/>
                      <w:b w:val="false"/>
                      <w:bCs w:val="false"/>
                      <w:i w:val="false"/>
                      <w:iCs w:val="false"/>
                      <w:strike w:val="false"/>
                      <w:color w:val="000000"/>
                      <w:sz w:val="16"/>
                      <w:szCs w:val="16"/>
                    </w:rPr>
                    <w:t xml:space="preserve">No</w:t>
                  </w:r>
                </w:p>
              </w:tc>
              <w:tc>
                <w:tcPr>
                  <w:tcW w:type="pct" w:w="14.285714285714286%"/>
                </w:tcPr>
                <w:p>
                  <w:r>
                    <w:rPr>
                      <w:rFonts w:ascii="Calibri" w:cs="Calibri" w:eastAsia="Calibri" w:hAnsi="Calibri"/>
                      <w:b w:val="false"/>
                      <w:bCs w:val="false"/>
                      <w:i w:val="false"/>
                      <w:iCs w:val="false"/>
                      <w:strike w:val="false"/>
                      <w:color w:val="000000"/>
                      <w:sz w:val="16"/>
                      <w:szCs w:val="16"/>
                    </w:rPr>
                    <w:t xml:space="preserve">0.98*</w:t>
                  </w:r>
                </w:p>
              </w:tc>
              <w:tc>
                <w:tcPr>
                  <w:tcW w:type="pct" w:w="14.285714285714286%"/>
                </w:tcPr>
                <w:p>
                  <w:r>
                    <w:rPr>
                      <w:rFonts w:ascii="Calibri" w:cs="Calibri" w:eastAsia="Calibri" w:hAnsi="Calibri"/>
                      <w:b w:val="false"/>
                      <w:bCs w:val="false"/>
                      <w:i w:val="false"/>
                      <w:iCs w:val="false"/>
                      <w:strike w:val="false"/>
                      <w:color w:val="000000"/>
                      <w:sz w:val="16"/>
                      <w:szCs w:val="16"/>
                    </w:rPr>
                    <w:t xml:space="preserve">Yes (4K)</w:t>
                  </w:r>
                </w:p>
              </w:tc>
            </w:tr>
            <w:tr>
              <w:trPr>
                <w:tblHeader w:val="false"/>
              </w:trPr>
              <w:tc>
                <w:tcPr>
                  <w:tcW w:type="pct" w:w="14.285714285714286%"/>
                </w:tcPr>
                <w:p>
                  <w:r>
                    <w:rPr>
                      <w:rFonts w:ascii="Calibri" w:cs="Calibri" w:eastAsia="Calibri" w:hAnsi="Calibri"/>
                      <w:b w:val="false"/>
                      <w:bCs w:val="false"/>
                      <w:i w:val="false"/>
                      <w:iCs w:val="false"/>
                      <w:strike w:val="false"/>
                      <w:color w:val="000000"/>
                      <w:sz w:val="16"/>
                      <w:szCs w:val="16"/>
                    </w:rPr>
                    <w:t xml:space="preserve">IBM Heron (SC)</w:t>
                  </w:r>
                </w:p>
              </w:tc>
              <w:tc>
                <w:tcPr>
                  <w:tcW w:type="pct" w:w="14.285714285714286%"/>
                </w:tcPr>
                <w:p>
                  <w:r>
                    <w:rPr>
                      <w:rFonts w:ascii="Calibri" w:cs="Calibri" w:eastAsia="Calibri" w:hAnsi="Calibri"/>
                      <w:b w:val="false"/>
                      <w:bCs w:val="false"/>
                      <w:i w:val="false"/>
                      <w:iCs w:val="false"/>
                      <w:strike w:val="false"/>
                      <w:color w:val="000000"/>
                      <w:sz w:val="16"/>
                      <w:szCs w:val="16"/>
                    </w:rPr>
                    <w:t xml:space="preserve">N/A (15 mK)</w:t>
                  </w:r>
                </w:p>
              </w:tc>
              <w:tc>
                <w:tcPr>
                  <w:tcW w:type="pct" w:w="14.285714285714286%"/>
                </w:tcPr>
                <w:p>
                  <w:r>
                    <w:rPr>
                      <w:rFonts w:ascii="Calibri" w:cs="Calibri" w:eastAsia="Calibri" w:hAnsi="Calibri"/>
                      <w:b w:val="false"/>
                      <w:bCs w:val="false"/>
                      <w:i w:val="false"/>
                      <w:iCs w:val="false"/>
                      <w:strike w:val="false"/>
                      <w:color w:val="000000"/>
                      <w:sz w:val="16"/>
                      <w:szCs w:val="16"/>
                    </w:rPr>
                    <w:t xml:space="preserve">6 GHz</w:t>
                  </w:r>
                </w:p>
              </w:tc>
              <w:tc>
                <w:tcPr>
                  <w:tcW w:type="pct" w:w="14.285714285714286%"/>
                </w:tcPr>
                <w:p>
                  <w:r>
                    <w:rPr>
                      <w:rFonts w:ascii="Calibri" w:cs="Calibri" w:eastAsia="Calibri" w:hAnsi="Calibri"/>
                      <w:b w:val="false"/>
                      <w:bCs w:val="false"/>
                      <w:i w:val="false"/>
                      <w:iCs w:val="false"/>
                      <w:strike w:val="false"/>
                      <w:color w:val="000000"/>
                      <w:sz w:val="16"/>
                      <w:szCs w:val="16"/>
                    </w:rPr>
                    <w:t xml:space="preserve">Dispersive</w:t>
                  </w:r>
                </w:p>
              </w:tc>
              <w:tc>
                <w:tcPr>
                  <w:tcW w:type="pct" w:w="14.285714285714286%"/>
                </w:tcPr>
                <w:p>
                  <w:r>
                    <w:rPr>
                      <w:rFonts w:ascii="Calibri" w:cs="Calibri" w:eastAsia="Calibri" w:hAnsi="Calibri"/>
                      <w:b w:val="false"/>
                      <w:bCs w:val="false"/>
                      <w:i w:val="false"/>
                      <w:iCs w:val="false"/>
                      <w:strike w:val="false"/>
                      <w:color w:val="000000"/>
                      <w:sz w:val="16"/>
                      <w:szCs w:val="16"/>
                    </w:rPr>
                    <w:t xml:space="preserve">Partial</w:t>
                  </w:r>
                </w:p>
              </w:tc>
              <w:tc>
                <w:tcPr>
                  <w:tcW w:type="pct" w:w="14.285714285714286%"/>
                </w:tcPr>
                <w:p>
                  <w:r>
                    <w:rPr>
                      <w:rFonts w:ascii="Calibri" w:cs="Calibri" w:eastAsia="Calibri" w:hAnsi="Calibri"/>
                      <w:b w:val="false"/>
                      <w:bCs w:val="false"/>
                      <w:i w:val="false"/>
                      <w:iCs w:val="false"/>
                      <w:strike w:val="false"/>
                      <w:color w:val="000000"/>
                      <w:sz w:val="16"/>
                      <w:szCs w:val="16"/>
                    </w:rPr>
                    <w:t xml:space="preserve">0.999</w:t>
                  </w:r>
                </w:p>
              </w:tc>
              <w:tc>
                <w:tcPr>
                  <w:tcW w:type="pct" w:w="14.285714285714286%"/>
                </w:tcPr>
                <w:p>
                  <w:r>
                    <w:rPr>
                      <w:rFonts w:ascii="Calibri" w:cs="Calibri" w:eastAsia="Calibri" w:hAnsi="Calibri"/>
                      <w:b w:val="false"/>
                      <w:bCs w:val="false"/>
                      <w:i w:val="false"/>
                      <w:iCs w:val="false"/>
                      <w:strike w:val="false"/>
                      <w:color w:val="000000"/>
                      <w:sz w:val="16"/>
                      <w:szCs w:val="16"/>
                    </w:rPr>
                    <w:t xml:space="preserve">Yes (mK)</w:t>
                  </w:r>
                </w:p>
              </w:tc>
            </w:tr>
            <w:tr>
              <w:trPr>
                <w:tblHeader w:val="false"/>
              </w:trPr>
              <w:tc>
                <w:tcPr>
                  <w:tcW w:type="pct" w:w="14.285714285714286%"/>
                </w:tcPr>
                <w:p>
                  <w:r>
                    <w:rPr>
                      <w:rFonts w:ascii="Calibri" w:cs="Calibri" w:eastAsia="Calibri" w:hAnsi="Calibri"/>
                      <w:b w:val="false"/>
                      <w:bCs w:val="false"/>
                      <w:i w:val="false"/>
                      <w:iCs w:val="false"/>
                      <w:strike w:val="false"/>
                      <w:color w:val="000000"/>
                      <w:sz w:val="16"/>
                      <w:szCs w:val="16"/>
                    </w:rPr>
                    <w:t xml:space="preserve">IonQ Forte</w:t>
                  </w:r>
                </w:p>
              </w:tc>
              <w:tc>
                <w:tcPr>
                  <w:tcW w:type="pct" w:w="14.285714285714286%"/>
                </w:tcPr>
                <w:p>
                  <w:r>
                    <w:rPr>
                      <w:rFonts w:ascii="Calibri" w:cs="Calibri" w:eastAsia="Calibri" w:hAnsi="Calibri"/>
                      <w:b w:val="false"/>
                      <w:bCs w:val="false"/>
                      <w:i w:val="false"/>
                      <w:iCs w:val="false"/>
                      <w:strike w:val="false"/>
                      <w:color w:val="000000"/>
                      <w:sz w:val="16"/>
                      <w:szCs w:val="16"/>
                    </w:rPr>
                    <w:t xml:space="preserve">~100 s (ion trap)</w:t>
                  </w:r>
                </w:p>
              </w:tc>
              <w:tc>
                <w:tcPr>
                  <w:tcW w:type="pct" w:w="14.285714285714286%"/>
                </w:tcPr>
                <w:p>
                  <w:r>
                    <w:rPr>
                      <w:rFonts w:ascii="Calibri" w:cs="Calibri" w:eastAsia="Calibri" w:hAnsi="Calibri"/>
                      <w:b w:val="false"/>
                      <w:bCs w:val="false"/>
                      <w:i w:val="false"/>
                      <w:iCs w:val="false"/>
                      <w:strike w:val="false"/>
                      <w:color w:val="000000"/>
                      <w:sz w:val="16"/>
                      <w:szCs w:val="16"/>
                    </w:rPr>
                    <w:t xml:space="preserve">739/1079</w:t>
                  </w:r>
                </w:p>
              </w:tc>
              <w:tc>
                <w:tcPr>
                  <w:tcW w:type="pct" w:w="14.285714285714286%"/>
                </w:tcPr>
                <w:p>
                  <w:r>
                    <w:rPr>
                      <w:rFonts w:ascii="Calibri" w:cs="Calibri" w:eastAsia="Calibri" w:hAnsi="Calibri"/>
                      <w:b w:val="false"/>
                      <w:bCs w:val="false"/>
                      <w:i w:val="false"/>
                      <w:iCs w:val="false"/>
                      <w:strike w:val="false"/>
                      <w:color w:val="000000"/>
                      <w:sz w:val="16"/>
                      <w:szCs w:val="16"/>
                    </w:rPr>
                    <w:t xml:space="preserve">Fluor.</w:t>
                  </w:r>
                </w:p>
              </w:tc>
              <w:tc>
                <w:tcPr>
                  <w:tcW w:type="pct" w:w="14.285714285714286%"/>
                </w:tcPr>
                <w:p>
                  <w:r>
                    <w:rPr>
                      <w:rFonts w:ascii="Calibri" w:cs="Calibri" w:eastAsia="Calibri" w:hAnsi="Calibri"/>
                      <w:b w:val="false"/>
                      <w:bCs w:val="false"/>
                      <w:i w:val="false"/>
                      <w:iCs w:val="false"/>
                      <w:strike w:val="false"/>
                      <w:color w:val="000000"/>
                      <w:sz w:val="16"/>
                      <w:szCs w:val="16"/>
                    </w:rPr>
                    <w:t xml:space="preserve">No</w:t>
                  </w:r>
                </w:p>
              </w:tc>
              <w:tc>
                <w:tcPr>
                  <w:tcW w:type="pct" w:w="14.285714285714286%"/>
                </w:tcPr>
                <w:p>
                  <w:r>
                    <w:rPr>
                      <w:rFonts w:ascii="Calibri" w:cs="Calibri" w:eastAsia="Calibri" w:hAnsi="Calibri"/>
                      <w:b w:val="false"/>
                      <w:bCs w:val="false"/>
                      <w:i w:val="false"/>
                      <w:iCs w:val="false"/>
                      <w:strike w:val="false"/>
                      <w:color w:val="000000"/>
                      <w:sz w:val="16"/>
                      <w:szCs w:val="16"/>
                    </w:rPr>
                    <w:t xml:space="preserve">0.999</w:t>
                  </w:r>
                </w:p>
              </w:tc>
              <w:tc>
                <w:tcPr>
                  <w:tcW w:type="pct" w:w="14.285714285714286%"/>
                </w:tcPr>
                <w:p>
                  <w:r>
                    <w:rPr>
                      <w:rFonts w:ascii="Calibri" w:cs="Calibri" w:eastAsia="Calibri" w:hAnsi="Calibri"/>
                      <w:b w:val="false"/>
                      <w:bCs w:val="false"/>
                      <w:i w:val="false"/>
                      <w:iCs w:val="false"/>
                      <w:strike w:val="false"/>
                      <w:color w:val="000000"/>
                      <w:sz w:val="16"/>
                      <w:szCs w:val="16"/>
                    </w:rPr>
                    <w:t xml:space="preserve">Yes (300K)</w:t>
                  </w:r>
                </w:p>
              </w:tc>
            </w:tr>
            <w:tr>
              <w:trPr>
                <w:tblHeader w:val="false"/>
              </w:trPr>
              <w:tc>
                <w:tcPr>
                  <w:tcW w:type="pct" w:w="14.285714285714286%"/>
                </w:tcPr>
                <w:p>
                  <w:r>
                    <w:rPr>
                      <w:rFonts w:ascii="Calibri" w:cs="Calibri" w:eastAsia="Calibri" w:hAnsi="Calibri"/>
                      <w:b/>
                      <w:bCs/>
                      <w:i w:val="false"/>
                      <w:iCs w:val="false"/>
                      <w:strike w:val="false"/>
                      <w:color w:val="000000"/>
                      <w:sz w:val="21"/>
                      <w:szCs w:val="21"/>
                    </w:rPr>
                    <w:t xml:space="preserve">This work</w:t>
                  </w:r>
                </w:p>
              </w:tc>
              <w:tc>
                <w:tcPr>
                  <w:tcW w:type="pct" w:w="14.285714285714286%"/>
                </w:tcPr>
                <w:p>
                  <w:r>
                    <w:rPr>
                      <w:rFonts w:ascii="Calibri" w:cs="Calibri" w:eastAsia="Calibri" w:hAnsi="Calibri"/>
                      <w:b/>
                      <w:bCs/>
                      <w:i w:val="false"/>
                      <w:iCs w:val="false"/>
                      <w:strike w:val="false"/>
                      <w:color w:val="000000"/>
                      <w:sz w:val="21"/>
                      <w:szCs w:val="21"/>
                    </w:rPr>
                    <w:t xml:space="preserve">1.4 s (sim.)</w:t>
                  </w:r>
                </w:p>
              </w:tc>
              <w:tc>
                <w:tcPr>
                  <w:tcW w:type="pct" w:w="14.285714285714286%"/>
                </w:tcPr>
                <w:p>
                  <w:r>
                    <w:rPr>
                      <w:rFonts w:ascii="Calibri" w:cs="Calibri" w:eastAsia="Calibri" w:hAnsi="Calibri"/>
                      <w:b/>
                      <w:bCs/>
                      <w:i w:val="false"/>
                      <w:iCs w:val="false"/>
                      <w:strike w:val="false"/>
                      <w:color w:val="000000"/>
                      <w:sz w:val="21"/>
                      <w:szCs w:val="21"/>
                    </w:rPr>
                    <w:t xml:space="preserve">1326</w:t>
                  </w:r>
                </w:p>
              </w:tc>
              <w:tc>
                <w:tcPr>
                  <w:tcW w:type="pct" w:w="14.285714285714286%"/>
                </w:tcPr>
                <w:p>
                  <w:r>
                    <w:rPr>
                      <w:rFonts w:ascii="Calibri" w:cs="Calibri" w:eastAsia="Calibri" w:hAnsi="Calibri"/>
                      <w:b/>
                      <w:bCs/>
                      <w:i w:val="false"/>
                      <w:iCs w:val="false"/>
                      <w:strike w:val="false"/>
                      <w:color w:val="000000"/>
                      <w:sz w:val="21"/>
                      <w:szCs w:val="21"/>
                    </w:rPr>
                    <w:t xml:space="preserve">Optical+STC</w:t>
                  </w:r>
                </w:p>
              </w:tc>
              <w:tc>
                <w:tcPr>
                  <w:tcW w:type="pct" w:w="14.285714285714286%"/>
                </w:tcPr>
                <w:p>
                  <w:r>
                    <w:rPr>
                      <w:rFonts w:ascii="Calibri" w:cs="Calibri" w:eastAsia="Calibri" w:hAnsi="Calibri"/>
                      <w:b/>
                      <w:bCs/>
                      <w:i w:val="false"/>
                      <w:iCs w:val="false"/>
                      <w:strike w:val="false"/>
                      <w:color w:val="000000"/>
                      <w:sz w:val="21"/>
                      <w:szCs w:val="21"/>
                    </w:rPr>
                    <w:t xml:space="preserve">Yes</w:t>
                  </w:r>
                </w:p>
              </w:tc>
              <w:tc>
                <w:tcPr>
                  <w:tcW w:type="pct" w:w="14.285714285714286%"/>
                </w:tcPr>
                <w:p>
                  <w:r>
                    <w:rPr>
                      <w:rFonts w:ascii="Calibri" w:cs="Calibri" w:eastAsia="Calibri" w:hAnsi="Calibri"/>
                      <w:b/>
                      <w:bCs/>
                      <w:i w:val="false"/>
                      <w:iCs w:val="false"/>
                      <w:strike w:val="false"/>
                      <w:color w:val="000000"/>
                      <w:sz w:val="21"/>
                      <w:szCs w:val="21"/>
                    </w:rPr>
                    <w:t xml:space="preserve">0.75</w:t>
                  </w:r>
                </w:p>
              </w:tc>
              <w:tc>
                <w:tcPr>
                  <w:tcW w:type="pct" w:w="14.285714285714286%"/>
                </w:tcPr>
                <w:p>
                  <w:r>
                    <w:rPr>
                      <w:rFonts w:ascii="Calibri" w:cs="Calibri" w:eastAsia="Calibri" w:hAnsi="Calibri"/>
                      <w:b/>
                      <w:bCs/>
                      <w:i w:val="false"/>
                      <w:iCs w:val="false"/>
                      <w:strike w:val="false"/>
                      <w:color w:val="000000"/>
                      <w:sz w:val="21"/>
                      <w:szCs w:val="21"/>
                    </w:rPr>
                    <w:t xml:space="preserve">Target</w:t>
                  </w:r>
                </w:p>
              </w:tc>
            </w:tr>
          </w:tbl>
          <w:p>
            <w:pPr>
              <w:spacing w:after="200" w:before="0"/>
            </w:pPr>
          </w:p>
          <w:p>
            <w:pPr>
              <w:spacing w:after="240" w:line="408" w:lineRule="auto"/>
            </w:pPr>
            <w:r>
              <w:rPr>
                <w:color w:val="555555"/>
              </w:rPr>
              <w:t xml:space="preserve">* T-centre photon via Auger cycle; † at 4K for diamond NV.</w:t>
            </w:r>
          </w:p>
        </w:tc>
        <w:tc>
          <w:tcPr>
            <w:tcW w:type="pct" w:w="50%"/>
          </w:tcPr>
          <w:p>
            <w:pPr>
              <w:pStyle w:val="Heading1"/>
              <w:spacing w:after="240" w:before="160" w:line="312" w:lineRule="auto"/>
            </w:pPr>
            <w:r>
              <w:rPr>
                <w:color w:val="1A3A6B"/>
              </w:rPr>
              <w:t xml:space="preserve">§6 — Conceptual Architecture Overview</w:t>
            </w:r>
          </w:p>
          <w:p>
            <w:pPr>
              <w:spacing w:after="240" w:line="408" w:lineRule="auto"/>
            </w:pPr>
            <w:r>
              <w:rPr>
                <w:rFonts w:ascii="Calibri" w:cs="Calibri" w:eastAsia="Calibri" w:hAnsi="Calibri"/>
                <w:b w:val="false"/>
                <w:bCs w:val="false"/>
                <w:i w:val="false"/>
                <w:iCs w:val="false"/>
                <w:strike w:val="false"/>
                <w:color w:val="000000"/>
                <w:sz w:val="20"/>
                <w:szCs w:val="20"/>
              </w:rPr>
              <w:t xml:space="preserve">The proposed processor is a 10×10 mm </w:t>
            </w:r>
            <w:r>
              <w:rPr>
                <w:rFonts w:ascii="Calibri" w:cs="Calibri" w:eastAsia="Calibri" w:hAnsi="Calibri"/>
                <w:b w:val="false"/>
                <w:bCs w:val="false"/>
                <w:i w:val="false"/>
                <w:iCs w:val="false"/>
                <w:strike w:val="false"/>
                <w:color w:val="000000"/>
                <w:sz w:val="21"/>
                <w:szCs w:val="21"/>
                <w:vertAlign w:val="superscript"/>
              </w:rPr>
              <w:t xml:space="preserve">28</w:t>
            </w:r>
            <w:r>
              <w:rPr>
                <w:rFonts w:ascii="Calibri" w:cs="Calibri" w:eastAsia="Calibri" w:hAnsi="Calibri"/>
                <w:b w:val="false"/>
                <w:bCs w:val="false"/>
                <w:i w:val="false"/>
                <w:iCs w:val="false"/>
                <w:strike w:val="false"/>
                <w:color w:val="000000"/>
                <w:sz w:val="20"/>
                <w:szCs w:val="20"/>
              </w:rPr>
              <w:t xml:space="preserve">Si chip (99.995% isotopic purity) with a 50 nm epilayer grown by CVD on a silicon-on-insulator (SOI) substrate. A high-resolution scan of an etched Gibeon meteorite section is vectorized and scaled at 250,000:1 to produce the photonic waveguide routing file. The resulting network features 400-nm-wide Si</w:t>
            </w:r>
            <w:r>
              <w:rPr>
                <w:rFonts w:ascii="Calibri" w:cs="Calibri" w:eastAsia="Calibri" w:hAnsi="Calibri"/>
                <w:b w:val="false"/>
                <w:bCs w:val="false"/>
                <w:i w:val="false"/>
                <w:iCs w:val="false"/>
                <w:strike w:val="false"/>
                <w:color w:val="000000"/>
                <w:sz w:val="21"/>
                <w:szCs w:val="21"/>
                <w:vertAlign w:val="subscript"/>
              </w:rPr>
              <w:t xml:space="preserve">3</w:t>
            </w:r>
            <w:r>
              <w:rPr>
                <w:rFonts w:ascii="Calibri" w:cs="Calibri" w:eastAsia="Calibri" w:hAnsi="Calibri"/>
                <w:b w:val="false"/>
                <w:bCs w:val="false"/>
                <w:i w:val="false"/>
                <w:iCs w:val="false"/>
                <w:strike w:val="false"/>
                <w:color w:val="000000"/>
                <w:sz w:val="20"/>
                <w:szCs w:val="20"/>
              </w:rPr>
              <w:t xml:space="preserve">N</w:t>
            </w:r>
            <w:r>
              <w:rPr>
                <w:rFonts w:ascii="Calibri" w:cs="Calibri" w:eastAsia="Calibri" w:hAnsi="Calibri"/>
                <w:b w:val="false"/>
                <w:bCs w:val="false"/>
                <w:i w:val="false"/>
                <w:iCs w:val="false"/>
                <w:strike w:val="false"/>
                <w:color w:val="000000"/>
                <w:sz w:val="21"/>
                <w:szCs w:val="21"/>
                <w:vertAlign w:val="subscript"/>
              </w:rPr>
              <w:t xml:space="preserve">4</w:t>
            </w:r>
            <w:r>
              <w:rPr>
                <w:rFonts w:ascii="Calibri" w:cs="Calibri" w:eastAsia="Calibri" w:hAnsi="Calibri"/>
                <w:b w:val="false"/>
                <w:bCs w:val="false"/>
                <w:i w:val="false"/>
                <w:iCs w:val="false"/>
                <w:strike w:val="false"/>
                <w:color w:val="000000"/>
                <w:sz w:val="20"/>
                <w:szCs w:val="20"/>
              </w:rPr>
              <w:t xml:space="preserve"> waveguides on the epilayer surface, with triple-junction qubit nodes at a mean pitch of 12–18 μm arranged in a hexagonal supercell of 35–40 μm repeat unit.</w:t>
            </w:r>
          </w:p>
          <w:p>
            <w:pPr>
              <w:spacing w:after="240" w:line="408" w:lineRule="auto"/>
            </w:pPr>
            <w:r>
              <w:rPr>
                <w:rFonts w:ascii="Calibri" w:cs="Calibri" w:eastAsia="Calibri" w:hAnsi="Calibri"/>
                <w:b w:val="false"/>
                <w:bCs w:val="false"/>
                <w:i w:val="false"/>
                <w:iCs w:val="false"/>
                <w:strike w:val="false"/>
                <w:color w:val="000000"/>
                <w:sz w:val="20"/>
                <w:szCs w:val="20"/>
              </w:rPr>
              <w:t xml:space="preserve">Two qubit implementations are considered. Option A places a single ionized </w:t>
            </w:r>
            <w:r>
              <w:rPr>
                <w:rFonts w:ascii="Calibri" w:cs="Calibri" w:eastAsia="Calibri" w:hAnsi="Calibri"/>
                <w:b w:val="false"/>
                <w:bCs w:val="false"/>
                <w:i w:val="false"/>
                <w:iCs w:val="false"/>
                <w:strike w:val="false"/>
                <w:color w:val="000000"/>
                <w:sz w:val="21"/>
                <w:szCs w:val="21"/>
                <w:vertAlign w:val="superscript"/>
              </w:rPr>
              <w:t xml:space="preserve">31</w:t>
            </w:r>
            <w:r>
              <w:rPr>
                <w:rFonts w:ascii="Calibri" w:cs="Calibri" w:eastAsia="Calibri" w:hAnsi="Calibri"/>
                <w:b w:val="false"/>
                <w:bCs w:val="false"/>
                <w:i w:val="false"/>
                <w:iCs w:val="false"/>
                <w:strike w:val="false"/>
                <w:color w:val="000000"/>
                <w:sz w:val="20"/>
                <w:szCs w:val="20"/>
              </w:rPr>
              <w:t xml:space="preserve">P</w:t>
            </w:r>
            <w:r>
              <w:rPr>
                <w:rFonts w:ascii="Calibri" w:cs="Calibri" w:eastAsia="Calibri" w:hAnsi="Calibri"/>
                <w:b w:val="false"/>
                <w:bCs w:val="false"/>
                <w:i w:val="false"/>
                <w:iCs w:val="false"/>
                <w:strike w:val="false"/>
                <w:color w:val="000000"/>
                <w:sz w:val="21"/>
                <w:szCs w:val="21"/>
                <w:vertAlign w:val="superscript"/>
              </w:rPr>
              <w:t xml:space="preserve">+</w:t>
            </w:r>
            <w:r>
              <w:rPr>
                <w:rFonts w:ascii="Calibri" w:cs="Calibri" w:eastAsia="Calibri" w:hAnsi="Calibri"/>
                <w:b w:val="false"/>
                <w:bCs w:val="false"/>
                <w:i w:val="false"/>
                <w:iCs w:val="false"/>
                <w:strike w:val="false"/>
                <w:color w:val="000000"/>
                <w:sz w:val="20"/>
                <w:szCs w:val="20"/>
              </w:rPr>
              <w:t xml:space="preserve"> donor 15 nm below the Si/SiO</w:t>
            </w:r>
            <w:r>
              <w:rPr>
                <w:rFonts w:ascii="Calibri" w:cs="Calibri" w:eastAsia="Calibri" w:hAnsi="Calibri"/>
                <w:b w:val="false"/>
                <w:bCs w:val="false"/>
                <w:i w:val="false"/>
                <w:iCs w:val="false"/>
                <w:strike w:val="false"/>
                <w:color w:val="000000"/>
                <w:sz w:val="21"/>
                <w:szCs w:val="21"/>
                <w:vertAlign w:val="subscript"/>
              </w:rPr>
              <w:t xml:space="preserve">2</w:t>
            </w:r>
            <w:r>
              <w:rPr>
                <w:rFonts w:ascii="Calibri" w:cs="Calibri" w:eastAsia="Calibri" w:hAnsi="Calibri"/>
                <w:b w:val="false"/>
                <w:bCs w:val="false"/>
                <w:i w:val="false"/>
                <w:iCs w:val="false"/>
                <w:strike w:val="false"/>
                <w:color w:val="000000"/>
                <w:sz w:val="20"/>
                <w:szCs w:val="20"/>
              </w:rPr>
              <w:t xml:space="preserve"> interface, accessed optically via a T-centre Auger neutralization cycle. Option B positions an ensemble of 2–5 T-centres per node, providing direct optical spin initialization and readout. A photonic crystal cavity with Q ≈ 2×10</w:t>
            </w:r>
            <w:r>
              <w:rPr>
                <w:rFonts w:ascii="Calibri" w:cs="Calibri" w:eastAsia="Calibri" w:hAnsi="Calibri"/>
                <w:b w:val="false"/>
                <w:bCs w:val="false"/>
                <w:i w:val="false"/>
                <w:iCs w:val="false"/>
                <w:strike w:val="false"/>
                <w:color w:val="000000"/>
                <w:sz w:val="21"/>
                <w:szCs w:val="21"/>
                <w:vertAlign w:val="superscript"/>
              </w:rPr>
              <w:t xml:space="preserve">5</w:t>
            </w:r>
            <w:r>
              <w:rPr>
                <w:rFonts w:ascii="Calibri" w:cs="Calibri" w:eastAsia="Calibri" w:hAnsi="Calibri"/>
                <w:b w:val="false"/>
                <w:bCs w:val="false"/>
                <w:i w:val="false"/>
                <w:iCs w:val="false"/>
                <w:strike w:val="false"/>
                <w:color w:val="000000"/>
                <w:sz w:val="20"/>
                <w:szCs w:val="20"/>
              </w:rPr>
              <w:t xml:space="preserve"> and mode volume V ≈ 0.8(λ/n)</w:t>
            </w:r>
            <w:r>
              <w:rPr>
                <w:rFonts w:ascii="Calibri" w:cs="Calibri" w:eastAsia="Calibri" w:hAnsi="Calibri"/>
                <w:b w:val="false"/>
                <w:bCs w:val="false"/>
                <w:i w:val="false"/>
                <w:iCs w:val="false"/>
                <w:strike w:val="false"/>
                <w:color w:val="000000"/>
                <w:sz w:val="21"/>
                <w:szCs w:val="21"/>
                <w:vertAlign w:val="superscript"/>
              </w:rPr>
              <w:t xml:space="preserve">3</w:t>
            </w:r>
            <w:r>
              <w:rPr>
                <w:rFonts w:ascii="Calibri" w:cs="Calibri" w:eastAsia="Calibri" w:hAnsi="Calibri"/>
                <w:b w:val="false"/>
                <w:bCs w:val="false"/>
                <w:i w:val="false"/>
                <w:iCs w:val="false"/>
                <w:strike w:val="false"/>
                <w:color w:val="000000"/>
                <w:sz w:val="20"/>
                <w:szCs w:val="20"/>
              </w:rPr>
              <w:t xml:space="preserve"> = 0.24 μm</w:t>
            </w:r>
            <w:r>
              <w:rPr>
                <w:rFonts w:ascii="Calibri" w:cs="Calibri" w:eastAsia="Calibri" w:hAnsi="Calibri"/>
                <w:b w:val="false"/>
                <w:bCs w:val="false"/>
                <w:i w:val="false"/>
                <w:iCs w:val="false"/>
                <w:strike w:val="false"/>
                <w:color w:val="000000"/>
                <w:sz w:val="21"/>
                <w:szCs w:val="21"/>
                <w:vertAlign w:val="superscript"/>
              </w:rPr>
              <w:t xml:space="preserve">3</w:t>
            </w:r>
            <w:r>
              <w:rPr>
                <w:rFonts w:ascii="Calibri" w:cs="Calibri" w:eastAsia="Calibri" w:hAnsi="Calibri"/>
                <w:b w:val="false"/>
                <w:bCs w:val="false"/>
                <w:i w:val="false"/>
                <w:iCs w:val="false"/>
                <w:strike w:val="false"/>
                <w:color w:val="000000"/>
                <w:sz w:val="20"/>
                <w:szCs w:val="20"/>
              </w:rPr>
              <w:t xml:space="preserve"> enhances emission into the waveguide mode. Two orthogonal functional layers occupy the chip: the photonic layer (waveguides at 60°/120°) handles qubit readout and entanglement; a buried coplanar stripline (CPS) grid at 90° orientation provides ESR and NMR control drives. The angular mismatch between the two grids provides natural electromagnetic isolation.</w:t>
            </w:r>
          </w:p>
          <w:p>
            <w:pPr>
              <w:spacing w:after="240" w:line="408" w:lineRule="auto"/>
            </w:pPr>
            <w:r>
              <w:rPr>
                <w:color w:val="111111"/>
              </w:rPr>
              <w:t xml:space="preserve">FIGURE 3 — CONCEPTUAL QPU FLOOR PLAN (10×10 mm chip)
══════════════════════════════════════════════════════════════
 ┌────────────────────────────────────────────────────────┐
 │ ◄── 10 mm ──►                             [I/O Pads]  │
 │  ●═══╗     ●═══╗    ●═══╗    ●         ↑             │
 │      ║╲   / ║╲  / ║╲   / ║             10            │
 │  ●═══╣ ╲╱ ═╣ ╲╱ ═╣ ╲╱ ═╣ ●          mm             │
 │      ║ /╲  ║ /╲  ║ /╲  ║             ↓             │
 │  ●═══╝╱  ╲═╝╱  ╲═╝╱  ╲═╝●                          │
 │      ╱ 60° ╲                                          │
 │  ●══╱════════╲═══●════════●                           │
 │    ╱  qubit   ╲  ↑node    │                           │
 │  ●╱  node ○   ╲●  (T-ctr) ●                          │
 │  │   ↑           │       ╲                            │
 │  │ (P-donor)     │        ╲●═══●                     │
 │  │               │    CPS control grid (90°, buried)  │
 │──┼───────────────┼───────────────────────────────────│
 │  │   ══════════  │  ══════════  │  ══════════         │
 │  │   (90° CPS)   │             │                      │
 │══╪═══════════════╪═════════════╪════════════════════  │
 │  ●─────────────●─────────────●──── grating coupler   │
 │                                     [fiber I/O]       │
 │ [Control pad array, 50-μm pitch]                      │
 └────────────────────────────────────────────────────────┘
  ● = Qubit node (P-donor or T-centre ensemble)
  ═ = Si₃N₄ photonic waveguide (60°/120° Widmanstätten)
  ─ = CPS microwave control line (90° Neumann-inspired)
  ○ = Photonic crystal cavity
  Node pitch: 12–18 μm   │   Supercell: ~38 μm
  Waveguide width: 400 nm │   CPS line width: 10 μm
══════════════════════════════════════════════════════════════</w:t>
            </w:r>
          </w:p>
          <w:p>
            <w:pPr>
              <w:spacing w:after="240" w:line="408" w:lineRule="auto"/>
            </w:pPr>
            <w:r>
              <w:rPr>
                <w:color w:val="000000"/>
              </w:rPr>
              <w:t xml:space="preserve">Figure 3.</w:t>
            </w:r>
          </w:p>
          <w:p>
            <w:pPr>
              <w:spacing w:after="240" w:line="408" w:lineRule="auto"/>
            </w:pPr>
            <w:r>
              <w:rPr>
                <w:color w:val="333333"/>
              </w:rPr>
              <w:t xml:space="preserve">Conceptual QPU floor plan for the 10×10 mm</w:t>
            </w:r>
          </w:p>
          <w:p>
            <w:pPr>
              <w:spacing w:after="240" w:line="408" w:lineRule="auto"/>
            </w:pPr>
            <w:r>
              <w:rPr>
                <w:color w:val="000000"/>
              </w:rPr>
              <w:t xml:space="preserve">28</w:t>
            </w:r>
          </w:p>
          <w:p>
            <w:pPr>
              <w:spacing w:after="240" w:line="408" w:lineRule="auto"/>
            </w:pPr>
            <w:r>
              <w:rPr>
                <w:color w:val="333333"/>
              </w:rPr>
              <w:t xml:space="preserve">Si processor. Photonic waveguides (60°/120°, Widmanstätten-inspired) carry single photons between qubit nodes. The buried CPS control grid (90°, Neumann-line-inspired) delivers ESR/NMR drives. Grating couplers at chip edges provide fiber I/O. Control pad array (50 μm pitch) interfaces with room-temperature electronics.</w:t>
            </w:r>
          </w:p>
          <w:p>
            <w:pPr>
              <w:pStyle w:val="Heading1"/>
              <w:spacing w:after="240" w:before="160" w:line="312" w:lineRule="auto"/>
            </w:pPr>
            <w:r>
              <w:rPr>
                <w:color w:val="1A3A6B"/>
              </w:rPr>
              <w:t xml:space="preserve">§7 — Translating Meteoritic Geometry to Lithography</w:t>
            </w:r>
          </w:p>
          <w:p>
            <w:pPr>
              <w:spacing w:after="240" w:line="408" w:lineRule="auto"/>
            </w:pPr>
            <w:r>
              <w:rPr>
                <w:rFonts w:ascii="Calibri" w:cs="Calibri" w:eastAsia="Calibri" w:hAnsi="Calibri"/>
                <w:b w:val="false"/>
                <w:bCs w:val="false"/>
                <w:i w:val="false"/>
                <w:iCs w:val="false"/>
                <w:strike w:val="false"/>
                <w:color w:val="000000"/>
                <w:sz w:val="20"/>
                <w:szCs w:val="20"/>
              </w:rPr>
              <w:t xml:space="preserve">The vectorization pipeline converts a physical meteorite cross-section into a photonic design file through six algorithmic stages. Stage (1): A high-resolution back-scattered electron (BSE) image of an etched Gibeon slice is acquired at 20× magnification, yielding 0.5 μm/pixel resolution. Stage (2): Canny edge detection (Gaussian σ = 2 px, thresholds 50/150) extracts lamella-taenite boundaries. Stage (3): Skeletonization via medial axis transform reduces each kamacite lamella to its one-pixel-wide centerline. Stage (4): An angle histogram of all centerline segments reveals the dominant peaks at 0°, 60°, and 120° (relative to the {111}</w:t>
            </w:r>
            <w:r>
              <w:rPr>
                <w:rFonts w:ascii="Calibri" w:cs="Calibri" w:eastAsia="Calibri" w:hAnsi="Calibri"/>
                <w:b w:val="false"/>
                <w:bCs w:val="false"/>
                <w:i w:val="false"/>
                <w:iCs w:val="false"/>
                <w:strike w:val="false"/>
                <w:color w:val="000000"/>
                <w:sz w:val="21"/>
                <w:szCs w:val="21"/>
                <w:vertAlign w:val="subscript"/>
              </w:rPr>
              <w:t xml:space="preserve">γ</w:t>
            </w:r>
            <w:r>
              <w:rPr>
                <w:rFonts w:ascii="Calibri" w:cs="Calibri" w:eastAsia="Calibri" w:hAnsi="Calibri"/>
                <w:b w:val="false"/>
                <w:bCs w:val="false"/>
                <w:i w:val="false"/>
                <w:iCs w:val="false"/>
                <w:strike w:val="false"/>
                <w:color w:val="000000"/>
                <w:sz w:val="20"/>
                <w:szCs w:val="20"/>
              </w:rPr>
              <w:t xml:space="preserve"> projection axis), typically with ±3° spread. Stage (5): Angular regularization snaps all segments to the nearest element of {0°, 60°, 120°}, preserving the topological connectivity graph. Stage (6): Design Rule Check (DRC) enforces minimum feature size 300 nm, minimum bend radius 5 μm, and minimum node separation 8 μm.</w:t>
            </w:r>
          </w:p>
          <w:p>
            <w:pPr>
              <w:spacing w:after="240" w:line="408" w:lineRule="auto"/>
            </w:pPr>
            <w:r>
              <w:rPr>
                <w:rFonts w:ascii="Calibri" w:cs="Calibri" w:eastAsia="Calibri" w:hAnsi="Calibri"/>
                <w:b w:val="false"/>
                <w:bCs w:val="false"/>
                <w:i w:val="false"/>
                <w:iCs w:val="false"/>
                <w:strike w:val="false"/>
                <w:color w:val="000000"/>
                <w:sz w:val="20"/>
                <w:szCs w:val="20"/>
              </w:rPr>
              <w:t xml:space="preserve">The mathematical formalism for the resulting vector field is defined as:</w:t>
            </w:r>
          </w:p>
          <w:p>
            <w:pPr>
              <w:spacing w:after="240" w:line="408" w:lineRule="auto"/>
            </w:pPr>
            <w:r>
              <w:rPr>
                <w:color w:val="000000"/>
              </w:rPr>
              <w:t xml:space="preserve">Lamella vector field:</w:t>
            </w:r>
          </w:p>
          <w:p>
            <w:pPr>
              <w:spacing w:after="240" w:line="408" w:lineRule="auto"/>
            </w:pPr>
            <w:r>
              <w:rPr>
                <w:color w:val="000000"/>
              </w:rPr>
              <w:t xml:space="preserve">L(x,y) = {</w:t>
            </w:r>
          </w:p>
          <w:p>
            <w:pPr>
              <w:spacing w:after="240" w:line="408" w:lineRule="auto"/>
            </w:pPr>
            <w:r>
              <w:rPr>
                <w:color w:val="000000"/>
              </w:rPr>
              <w:t xml:space="preserve">l</w:t>
            </w:r>
          </w:p>
          <w:p>
            <w:pPr>
              <w:spacing w:after="240" w:line="408" w:lineRule="auto"/>
            </w:pPr>
            <w:r>
              <w:rPr>
                <w:color w:val="000000"/>
              </w:rPr>
              <w:t xml:space="preserve">i</w:t>
            </w:r>
          </w:p>
          <w:p>
            <w:pPr>
              <w:spacing w:after="240" w:line="408" w:lineRule="auto"/>
            </w:pPr>
            <w:r>
              <w:rPr>
                <w:color w:val="000000"/>
              </w:rPr>
              <w:t xml:space="preserve">: angle(</w:t>
            </w:r>
          </w:p>
          <w:p>
            <w:pPr>
              <w:spacing w:after="240" w:line="408" w:lineRule="auto"/>
            </w:pPr>
            <w:r>
              <w:rPr>
                <w:color w:val="000000"/>
              </w:rPr>
              <w:t xml:space="preserve">l</w:t>
            </w:r>
          </w:p>
          <w:p>
            <w:pPr>
              <w:spacing w:after="240" w:line="408" w:lineRule="auto"/>
            </w:pPr>
            <w:r>
              <w:rPr>
                <w:color w:val="000000"/>
              </w:rPr>
              <w:t xml:space="preserve">i</w:t>
            </w:r>
          </w:p>
          <w:p>
            <w:pPr>
              <w:spacing w:after="240" w:line="408" w:lineRule="auto"/>
            </w:pPr>
            <w:r>
              <w:rPr>
                <w:color w:val="000000"/>
              </w:rPr>
              <w:t xml:space="preserve">) ∈ {0°, 60°, 120°} }</w:t>
            </w:r>
          </w:p>
          <w:p>
            <w:pPr>
              <w:spacing w:after="240" w:line="408" w:lineRule="auto"/>
            </w:pPr>
            <w:r>
              <w:rPr>
                <w:color w:val="555555"/>
              </w:rPr>
              <w:t xml:space="preserve">(Eq.</w:t>
            </w:r>
          </w:p>
          <w:p>
            <w:pPr>
              <w:spacing w:after="240" w:line="408" w:lineRule="auto"/>
            </w:pPr>
            <w:r>
              <w:rPr>
                <w:color w:val="555555"/>
              </w:rPr>
              <w:t xml:space="preserve">3)</w:t>
            </w:r>
          </w:p>
          <w:p>
            <w:pPr>
              <w:spacing w:after="240" w:line="408" w:lineRule="auto"/>
            </w:pPr>
            <w:r>
              <w:rPr>
                <w:color w:val="000000"/>
              </w:rPr>
              <w:t xml:space="preserve">Junction set:</w:t>
            </w:r>
          </w:p>
          <w:p>
            <w:pPr>
              <w:spacing w:after="240" w:line="408" w:lineRule="auto"/>
            </w:pPr>
            <w:r>
              <w:rPr>
                <w:color w:val="000000"/>
              </w:rPr>
              <w:t xml:space="preserve">J = { p ∈ ℝ</w:t>
            </w:r>
          </w:p>
          <w:p>
            <w:pPr>
              <w:spacing w:after="240" w:line="408" w:lineRule="auto"/>
            </w:pPr>
            <w:r>
              <w:rPr>
                <w:color w:val="000000"/>
              </w:rPr>
              <w:t xml:space="preserve">2</w:t>
            </w:r>
          </w:p>
          <w:p>
            <w:pPr>
              <w:spacing w:after="240" w:line="408" w:lineRule="auto"/>
            </w:pPr>
            <w:r>
              <w:rPr>
                <w:color w:val="000000"/>
              </w:rPr>
              <w:t xml:space="preserve">: deg(p) ≥ 3 }</w:t>
            </w:r>
          </w:p>
          <w:p>
            <w:pPr>
              <w:spacing w:after="240" w:line="408" w:lineRule="auto"/>
            </w:pPr>
            <w:r>
              <w:rPr>
                <w:color w:val="555555"/>
              </w:rPr>
              <w:t xml:space="preserve">(Eq.</w:t>
            </w:r>
          </w:p>
          <w:p>
            <w:pPr>
              <w:spacing w:after="240" w:line="408" w:lineRule="auto"/>
            </w:pPr>
            <w:r>
              <w:rPr>
                <w:color w:val="555555"/>
              </w:rPr>
              <w:t xml:space="preserve">4)</w:t>
            </w:r>
          </w:p>
          <w:p>
            <w:pPr>
              <w:spacing w:after="240" w:line="408" w:lineRule="auto"/>
            </w:pPr>
            <w:r>
              <w:rPr>
                <w:color w:val="333333"/>
              </w:rPr>
              <w:t xml:space="preserve">deg(p) = number of lamellae meeting at node p;</w:t>
            </w:r>
          </w:p>
          <w:p>
            <w:pPr>
              <w:spacing w:after="240" w:line="408" w:lineRule="auto"/>
            </w:pPr>
            <w:r>
              <w:rPr>
                <w:color w:val="333333"/>
              </w:rPr>
              <w:t xml:space="preserve">qubit nodes placed at all p ∈ J.</w:t>
            </w:r>
          </w:p>
          <w:p>
            <w:pPr>
              <w:spacing w:after="240" w:line="408" w:lineRule="auto"/>
            </w:pPr>
            <w:r>
              <w:rPr>
                <w:rFonts w:ascii="Calibri" w:cs="Calibri" w:eastAsia="Calibri" w:hAnsi="Calibri"/>
                <w:b w:val="false"/>
                <w:bCs w:val="false"/>
                <w:i w:val="false"/>
                <w:iCs w:val="false"/>
                <w:strike w:val="false"/>
                <w:color w:val="000000"/>
                <w:sz w:val="20"/>
                <w:szCs w:val="20"/>
              </w:rPr>
              <w:t xml:space="preserve">Field stitching during e-beam lithography introduces positional errors. Over 10 mm, with 100 μm stitching fields, the accumulated error is constrained to &lt;8 nm RMS by registration marks placed every 500 μm. This is well within the 50 nm node positioning tolerance for photonic cavity alignment. The tradeoff between pattern fidelity and DRC compliance is managed by the regularization step: approximately 12% of centerline segments are reassigned to the nearest compliant angle, introducing a systematic departure from the original meteorite topology that is tracked in the design database for error correction modeling.</w:t>
            </w:r>
          </w:p>
          <w:p>
            <w:pPr>
              <w:pStyle w:val="Heading1"/>
              <w:spacing w:after="240" w:before="160" w:line="312" w:lineRule="auto"/>
            </w:pPr>
            <w:r>
              <w:rPr>
                <w:color w:val="1A3A6B"/>
              </w:rPr>
              <w:t xml:space="preserve">§8 — Photonic Waveguide Design and Crosstalk Analysis</w:t>
            </w:r>
          </w:p>
          <w:p>
            <w:pPr>
              <w:spacing w:after="240" w:line="408" w:lineRule="auto"/>
            </w:pPr>
            <w:r>
              <w:rPr>
                <w:rFonts w:ascii="Calibri" w:cs="Calibri" w:eastAsia="Calibri" w:hAnsi="Calibri"/>
                <w:b w:val="false"/>
                <w:bCs w:val="false"/>
                <w:i w:val="false"/>
                <w:iCs w:val="false"/>
                <w:strike w:val="false"/>
                <w:color w:val="000000"/>
                <w:sz w:val="20"/>
                <w:szCs w:val="20"/>
              </w:rPr>
              <w:t xml:space="preserve">The Si</w:t>
            </w:r>
            <w:r>
              <w:rPr>
                <w:rFonts w:ascii="Calibri" w:cs="Calibri" w:eastAsia="Calibri" w:hAnsi="Calibri"/>
                <w:b w:val="false"/>
                <w:bCs w:val="false"/>
                <w:i w:val="false"/>
                <w:iCs w:val="false"/>
                <w:strike w:val="false"/>
                <w:color w:val="000000"/>
                <w:sz w:val="21"/>
                <w:szCs w:val="21"/>
                <w:vertAlign w:val="subscript"/>
              </w:rPr>
              <w:t xml:space="preserve">3</w:t>
            </w:r>
            <w:r>
              <w:rPr>
                <w:rFonts w:ascii="Calibri" w:cs="Calibri" w:eastAsia="Calibri" w:hAnsi="Calibri"/>
                <w:b w:val="false"/>
                <w:bCs w:val="false"/>
                <w:i w:val="false"/>
                <w:iCs w:val="false"/>
                <w:strike w:val="false"/>
                <w:color w:val="000000"/>
                <w:sz w:val="20"/>
                <w:szCs w:val="20"/>
              </w:rPr>
              <w:t xml:space="preserve">N</w:t>
            </w:r>
            <w:r>
              <w:rPr>
                <w:rFonts w:ascii="Calibri" w:cs="Calibri" w:eastAsia="Calibri" w:hAnsi="Calibri"/>
                <w:b w:val="false"/>
                <w:bCs w:val="false"/>
                <w:i w:val="false"/>
                <w:iCs w:val="false"/>
                <w:strike w:val="false"/>
                <w:color w:val="000000"/>
                <w:sz w:val="21"/>
                <w:szCs w:val="21"/>
                <w:vertAlign w:val="subscript"/>
              </w:rPr>
              <w:t xml:space="preserve">4</w:t>
            </w:r>
            <w:r>
              <w:rPr>
                <w:rFonts w:ascii="Calibri" w:cs="Calibri" w:eastAsia="Calibri" w:hAnsi="Calibri"/>
                <w:b w:val="false"/>
                <w:bCs w:val="false"/>
                <w:i w:val="false"/>
                <w:iCs w:val="false"/>
                <w:strike w:val="false"/>
                <w:color w:val="000000"/>
                <w:sz w:val="20"/>
                <w:szCs w:val="20"/>
              </w:rPr>
              <w:t xml:space="preserve"> waveguide cross-section is 400 nm wide × 220 nm tall, clad in SiO</w:t>
            </w:r>
            <w:r>
              <w:rPr>
                <w:rFonts w:ascii="Calibri" w:cs="Calibri" w:eastAsia="Calibri" w:hAnsi="Calibri"/>
                <w:b w:val="false"/>
                <w:bCs w:val="false"/>
                <w:i w:val="false"/>
                <w:iCs w:val="false"/>
                <w:strike w:val="false"/>
                <w:color w:val="000000"/>
                <w:sz w:val="21"/>
                <w:szCs w:val="21"/>
                <w:vertAlign w:val="subscript"/>
              </w:rPr>
              <w:t xml:space="preserve">2</w:t>
            </w:r>
            <w:r>
              <w:rPr>
                <w:rFonts w:ascii="Calibri" w:cs="Calibri" w:eastAsia="Calibri" w:hAnsi="Calibri"/>
                <w:b w:val="false"/>
                <w:bCs w:val="false"/>
                <w:i w:val="false"/>
                <w:iCs w:val="false"/>
                <w:strike w:val="false"/>
                <w:color w:val="000000"/>
                <w:sz w:val="20"/>
                <w:szCs w:val="20"/>
              </w:rPr>
              <w:t xml:space="preserve"> (n</w:t>
            </w:r>
            <w:r>
              <w:rPr>
                <w:rFonts w:ascii="Calibri" w:cs="Calibri" w:eastAsia="Calibri" w:hAnsi="Calibri"/>
                <w:b w:val="false"/>
                <w:bCs w:val="false"/>
                <w:i w:val="false"/>
                <w:iCs w:val="false"/>
                <w:strike w:val="false"/>
                <w:color w:val="000000"/>
                <w:sz w:val="21"/>
                <w:szCs w:val="21"/>
                <w:vertAlign w:val="subscript"/>
              </w:rPr>
              <w:t xml:space="preserve">clad</w:t>
            </w:r>
            <w:r>
              <w:rPr>
                <w:rFonts w:ascii="Calibri" w:cs="Calibri" w:eastAsia="Calibri" w:hAnsi="Calibri"/>
                <w:b w:val="false"/>
                <w:bCs w:val="false"/>
                <w:i w:val="false"/>
                <w:iCs w:val="false"/>
                <w:strike w:val="false"/>
                <w:color w:val="000000"/>
                <w:sz w:val="20"/>
                <w:szCs w:val="20"/>
              </w:rPr>
              <w:t xml:space="preserve"> = 1.444 at 1310 nm). The core refractive index is n</w:t>
            </w:r>
            <w:r>
              <w:rPr>
                <w:rFonts w:ascii="Calibri" w:cs="Calibri" w:eastAsia="Calibri" w:hAnsi="Calibri"/>
                <w:b w:val="false"/>
                <w:bCs w:val="false"/>
                <w:i w:val="false"/>
                <w:iCs w:val="false"/>
                <w:strike w:val="false"/>
                <w:color w:val="000000"/>
                <w:sz w:val="21"/>
                <w:szCs w:val="21"/>
                <w:vertAlign w:val="subscript"/>
              </w:rPr>
              <w:t xml:space="preserve">core</w:t>
            </w:r>
            <w:r>
              <w:rPr>
                <w:rFonts w:ascii="Calibri" w:cs="Calibri" w:eastAsia="Calibri" w:hAnsi="Calibri"/>
                <w:b w:val="false"/>
                <w:bCs w:val="false"/>
                <w:i w:val="false"/>
                <w:iCs w:val="false"/>
                <w:strike w:val="false"/>
                <w:color w:val="000000"/>
                <w:sz w:val="20"/>
                <w:szCs w:val="20"/>
              </w:rPr>
              <w:t xml:space="preserve"> = 1.996, giving a mode field diameter of approximately 650 nm (horizontal) × 550 nm (vertical). Single-mode operation at 1310 nm is verified by the effective index method: V</w:t>
            </w:r>
            <w:r>
              <w:rPr>
                <w:rFonts w:ascii="Calibri" w:cs="Calibri" w:eastAsia="Calibri" w:hAnsi="Calibri"/>
                <w:b w:val="false"/>
                <w:bCs w:val="false"/>
                <w:i w:val="false"/>
                <w:iCs w:val="false"/>
                <w:strike w:val="false"/>
                <w:color w:val="000000"/>
                <w:sz w:val="21"/>
                <w:szCs w:val="21"/>
                <w:vertAlign w:val="subscript"/>
              </w:rPr>
              <w:t xml:space="preserve">eff</w:t>
            </w:r>
            <w:r>
              <w:rPr>
                <w:rFonts w:ascii="Calibri" w:cs="Calibri" w:eastAsia="Calibri" w:hAnsi="Calibri"/>
                <w:b w:val="false"/>
                <w:bCs w:val="false"/>
                <w:i w:val="false"/>
                <w:iCs w:val="false"/>
                <w:strike w:val="false"/>
                <w:color w:val="000000"/>
                <w:sz w:val="20"/>
                <w:szCs w:val="20"/>
              </w:rPr>
              <w:t xml:space="preserve"> = (πw/λ)(n</w:t>
            </w:r>
            <w:r>
              <w:rPr>
                <w:rFonts w:ascii="Calibri" w:cs="Calibri" w:eastAsia="Calibri" w:hAnsi="Calibri"/>
                <w:b w:val="false"/>
                <w:bCs w:val="false"/>
                <w:i w:val="false"/>
                <w:iCs w:val="false"/>
                <w:strike w:val="false"/>
                <w:color w:val="000000"/>
                <w:sz w:val="21"/>
                <w:szCs w:val="21"/>
                <w:vertAlign w:val="subscript"/>
              </w:rPr>
              <w:t xml:space="preserve">core</w:t>
            </w:r>
            <w:r>
              <w:rPr>
                <w:rFonts w:ascii="Calibri" w:cs="Calibri" w:eastAsia="Calibri" w:hAnsi="Calibri"/>
                <w:b w:val="false"/>
                <w:bCs w:val="false"/>
                <w:i w:val="false"/>
                <w:iCs w:val="false"/>
                <w:strike w:val="false"/>
                <w:color w:val="000000"/>
                <w:sz w:val="21"/>
                <w:szCs w:val="21"/>
                <w:vertAlign w:val="superscript"/>
              </w:rPr>
              <w:t xml:space="preserve">2</w:t>
            </w:r>
            <w:r>
              <w:rPr>
                <w:rFonts w:ascii="Calibri" w:cs="Calibri" w:eastAsia="Calibri" w:hAnsi="Calibri"/>
                <w:b w:val="false"/>
                <w:bCs w:val="false"/>
                <w:i w:val="false"/>
                <w:iCs w:val="false"/>
                <w:strike w:val="false"/>
                <w:color w:val="000000"/>
                <w:sz w:val="20"/>
                <w:szCs w:val="20"/>
              </w:rPr>
              <w:t xml:space="preserve"> − n</w:t>
            </w:r>
            <w:r>
              <w:rPr>
                <w:rFonts w:ascii="Calibri" w:cs="Calibri" w:eastAsia="Calibri" w:hAnsi="Calibri"/>
                <w:b w:val="false"/>
                <w:bCs w:val="false"/>
                <w:i w:val="false"/>
                <w:iCs w:val="false"/>
                <w:strike w:val="false"/>
                <w:color w:val="000000"/>
                <w:sz w:val="21"/>
                <w:szCs w:val="21"/>
                <w:vertAlign w:val="subscript"/>
              </w:rPr>
              <w:t xml:space="preserve">clad</w:t>
            </w:r>
            <w:r>
              <w:rPr>
                <w:rFonts w:ascii="Calibri" w:cs="Calibri" w:eastAsia="Calibri" w:hAnsi="Calibri"/>
                <w:b w:val="false"/>
                <w:bCs w:val="false"/>
                <w:i w:val="false"/>
                <w:iCs w:val="false"/>
                <w:strike w:val="false"/>
                <w:color w:val="000000"/>
                <w:sz w:val="21"/>
                <w:szCs w:val="21"/>
                <w:vertAlign w:val="superscript"/>
              </w:rPr>
              <w:t xml:space="preserve">2</w:t>
            </w:r>
            <w:r>
              <w:rPr>
                <w:rFonts w:ascii="Calibri" w:cs="Calibri" w:eastAsia="Calibri" w:hAnsi="Calibri"/>
                <w:b w:val="false"/>
                <w:bCs w:val="false"/>
                <w:i w:val="false"/>
                <w:iCs w:val="false"/>
                <w:strike w:val="false"/>
                <w:color w:val="000000"/>
                <w:sz w:val="20"/>
                <w:szCs w:val="20"/>
              </w:rPr>
              <w:t xml:space="preserve">)</w:t>
            </w:r>
            <w:r>
              <w:rPr>
                <w:rFonts w:ascii="Calibri" w:cs="Calibri" w:eastAsia="Calibri" w:hAnsi="Calibri"/>
                <w:b w:val="false"/>
                <w:bCs w:val="false"/>
                <w:i w:val="false"/>
                <w:iCs w:val="false"/>
                <w:strike w:val="false"/>
                <w:color w:val="000000"/>
                <w:sz w:val="21"/>
                <w:szCs w:val="21"/>
                <w:vertAlign w:val="superscript"/>
              </w:rPr>
              <w:t xml:space="preserve">1/2</w:t>
            </w:r>
            <w:r>
              <w:rPr>
                <w:rFonts w:ascii="Calibri" w:cs="Calibri" w:eastAsia="Calibri" w:hAnsi="Calibri"/>
                <w:b w:val="false"/>
                <w:bCs w:val="false"/>
                <w:i w:val="false"/>
                <w:iCs w:val="false"/>
                <w:strike w:val="false"/>
                <w:color w:val="000000"/>
                <w:sz w:val="20"/>
                <w:szCs w:val="20"/>
              </w:rPr>
              <w:t xml:space="preserve"> = 1.41 &lt; π/2 for the TE fundamental mode. The TM mode is suppressed by &gt;20 dB due to the asymmetric cladding structure.</w:t>
            </w:r>
          </w:p>
          <w:p>
            <w:pPr>
              <w:spacing w:after="240" w:line="408" w:lineRule="auto"/>
            </w:pPr>
            <w:r>
              <w:rPr>
                <w:rFonts w:ascii="Calibri" w:cs="Calibri" w:eastAsia="Calibri" w:hAnsi="Calibri"/>
                <w:b w:val="false"/>
                <w:bCs w:val="false"/>
                <w:i w:val="false"/>
                <w:iCs w:val="false"/>
                <w:strike w:val="false"/>
                <w:color w:val="000000"/>
                <w:sz w:val="20"/>
                <w:szCs w:val="20"/>
              </w:rPr>
              <w:t xml:space="preserve">FDTD simulations (10 nm mesh, perfectly matched layer boundaries) characterize three crossing geometries. The 60° direct crossing exploits reduced mode overlap: the angle between propagation directions reduces the coupling integral by sin(60°) = 0.866 relative to 90°, but the evanescent field penetration at 60° extends over a longer lateral distance. The 60° crossing with 5 μm multimode interference (MMI) expander, which broadens the mode before the crossing to reduce power density, achieves −35 dB crosstalk — the best result studied.</w:t>
            </w:r>
          </w:p>
          <w:p>
            <w:pPr>
              <w:spacing w:after="240" w:line="408" w:lineRule="auto"/>
            </w:pPr>
            <w:r>
              <w:rPr>
                <w:color w:val="111111"/>
              </w:rPr>
              <w:t xml:space="preserve">FIGURE 5 — 60° WAVEGUIDE CROSSING WITH MMI TAPER
══════════════════════════════════════════════════════════════
                    Power in: 1.000
                         │
        ┌────────────────▼────────────────┐
        │         Si₃N₄ waveguide         │
        │         (400 nm × 220 nm)        │
        └────────────────┬────────────────┘
                         │ MMI expander region
              ┌──────────▼──────────┐
              │ ~~~~~~~~~~~~~~~~~~~ │ ← 5 μm MMI taper
              │  Mode width: 650→   │   (adiabatic)
              │  1800 nm            │
              └──────────┬──────────┘
                         │ ╲  60°
     ─ ─ ─ ─ ─ ─ ─ ─ ─ ─│─╲─ ─ ─ ─ ─ ─ ─ ─ ─ ─ ─ ─
     Crossing waveguide → │  ╲ ← evanescent coupling region
                          │   ╲  (length: ~800 nm)
                          │    ╲
     ─ ─ ─ ─ ─ ─ ─ ─ ─ ─│─ ─ ─╲─ ─ ─ ─ ─ ─ ─ ─ ─ ─
                          │      ╲
              ┌──────────┬┘  ╲    ╲
              │ ~~~~~~~~~~~~~~~~~~~ │ ← 5 μm MMI re-taper
              └──────────┬──────────┘
                         │
                         ▼ Power transmitted: 0.949
                           (-0.22 dB insertion loss)
  Crosstalk into crossing arm: -35 dB (with MMI)
  Crosstalk at 60° direct:     -24 dB
  Crosstalk at 90° direct:     -12 dB
  Waveguide width:  400 nm
  MMI expander length: 5 μm
  Crossing interaction zone: ~800 nm
══════════════════════════════════════════════════════════════</w:t>
            </w:r>
          </w:p>
          <w:p>
            <w:pPr>
              <w:spacing w:after="240" w:line="408" w:lineRule="auto"/>
            </w:pPr>
            <w:r>
              <w:rPr>
                <w:color w:val="000000"/>
              </w:rPr>
              <w:t xml:space="preserve">Figure 5.</w:t>
            </w:r>
          </w:p>
          <w:p>
            <w:pPr>
              <w:spacing w:after="240" w:line="408" w:lineRule="auto"/>
            </w:pPr>
            <w:r>
              <w:rPr>
                <w:color w:val="333333"/>
              </w:rPr>
              <w:t xml:space="preserve">Detail of the 60° waveguide crossing with MMI taper. The mode field is adiabatically expanded to 1.8 μm width before the crossing region, reducing mode overlap with the crossing arm. Power annotations show the dominant transmitted mode (−0.22 dB) and suppressed crosstalk (−35 dB). The interaction zone length scales as 1/sin(60°) ≈ 1.15 times the waveguide width.</w:t>
            </w:r>
          </w:p>
          <w:p>
            <w:pPr>
              <w:spacing w:after="240" w:line="408" w:lineRule="auto"/>
            </w:pPr>
            <w:r>
              <w:rPr>
                <w:color w:val="333333"/>
              </w:rPr>
              <w:t xml:space="preserve">Table 2. Simulated waveguide crossing performance at λ = 1310 nm.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0%"/>
                  <w:shd w:fill="1A3A6B" w:color="auto" w:val="clear"/>
                </w:tcPr>
                <w:p>
                  <w:r>
                    <w:rPr>
                      <w:rFonts w:ascii="Calibri" w:cs="Calibri" w:eastAsia="Calibri" w:hAnsi="Calibri"/>
                      <w:b/>
                      <w:bCs/>
                      <w:i w:val="false"/>
                      <w:iCs w:val="false"/>
                      <w:strike w:val="false"/>
                      <w:color w:val="FFFFFF"/>
                      <w:sz w:val="15"/>
                      <w:szCs w:val="15"/>
                    </w:rPr>
                    <w:t xml:space="preserve">Crossing Type</w:t>
                  </w:r>
                </w:p>
              </w:tc>
              <w:tc>
                <w:tcPr>
                  <w:tcW w:type="pct" w:w="20%"/>
                  <w:shd w:fill="1A3A6B" w:color="auto" w:val="clear"/>
                </w:tcPr>
                <w:p>
                  <w:r>
                    <w:rPr>
                      <w:rFonts w:ascii="Calibri" w:cs="Calibri" w:eastAsia="Calibri" w:hAnsi="Calibri"/>
                      <w:b/>
                      <w:bCs/>
                      <w:i w:val="false"/>
                      <w:iCs w:val="false"/>
                      <w:strike w:val="false"/>
                      <w:color w:val="FFFFFF"/>
                      <w:sz w:val="15"/>
                      <w:szCs w:val="15"/>
                    </w:rPr>
                    <w:t xml:space="preserve">Angle</w:t>
                  </w:r>
                </w:p>
              </w:tc>
              <w:tc>
                <w:tcPr>
                  <w:tcW w:type="pct" w:w="20%"/>
                  <w:shd w:fill="1A3A6B" w:color="auto" w:val="clear"/>
                </w:tcPr>
                <w:p>
                  <w:r>
                    <w:rPr>
                      <w:rFonts w:ascii="Calibri" w:cs="Calibri" w:eastAsia="Calibri" w:hAnsi="Calibri"/>
                      <w:b/>
                      <w:bCs/>
                      <w:i w:val="false"/>
                      <w:iCs w:val="false"/>
                      <w:strike w:val="false"/>
                      <w:color w:val="FFFFFF"/>
                      <w:sz w:val="15"/>
                      <w:szCs w:val="15"/>
                    </w:rPr>
                    <w:t xml:space="preserve">Crosstalk (dB)</w:t>
                  </w:r>
                </w:p>
              </w:tc>
              <w:tc>
                <w:tcPr>
                  <w:tcW w:type="pct" w:w="20%"/>
                  <w:shd w:fill="1A3A6B" w:color="auto" w:val="clear"/>
                </w:tcPr>
                <w:p>
                  <w:r>
                    <w:rPr>
                      <w:rFonts w:ascii="Calibri" w:cs="Calibri" w:eastAsia="Calibri" w:hAnsi="Calibri"/>
                      <w:b/>
                      <w:bCs/>
                      <w:i w:val="false"/>
                      <w:iCs w:val="false"/>
                      <w:strike w:val="false"/>
                      <w:color w:val="FFFFFF"/>
                      <w:sz w:val="15"/>
                      <w:szCs w:val="15"/>
                    </w:rPr>
                    <w:t xml:space="preserve">Ins. Loss (dB)</w:t>
                  </w:r>
                </w:p>
              </w:tc>
              <w:tc>
                <w:tcPr>
                  <w:tcW w:type="pct" w:w="20%"/>
                  <w:shd w:fill="1A3A6B" w:color="auto" w:val="clear"/>
                </w:tcPr>
                <w:p>
                  <w:r>
                    <w:rPr>
                      <w:rFonts w:ascii="Calibri" w:cs="Calibri" w:eastAsia="Calibri" w:hAnsi="Calibri"/>
                      <w:b/>
                      <w:bCs/>
                      <w:i w:val="false"/>
                      <w:iCs w:val="false"/>
                      <w:strike w:val="false"/>
                      <w:color w:val="FFFFFF"/>
                      <w:sz w:val="15"/>
                      <w:szCs w:val="15"/>
                    </w:rPr>
                    <w:t xml:space="preserve">Notes</w:t>
                  </w:r>
                </w:p>
              </w:tc>
            </w:tr>
            <w:tr>
              <w:trPr>
                <w:tblHeader w:val="false"/>
              </w:trPr>
              <w:tc>
                <w:tcPr>
                  <w:tcW w:type="pct" w:w="20%"/>
                </w:tcPr>
                <w:p>
                  <w:r>
                    <w:rPr>
                      <w:rFonts w:ascii="Calibri" w:cs="Calibri" w:eastAsia="Calibri" w:hAnsi="Calibri"/>
                      <w:b w:val="false"/>
                      <w:bCs w:val="false"/>
                      <w:i w:val="false"/>
                      <w:iCs w:val="false"/>
                      <w:strike w:val="false"/>
                      <w:color w:val="000000"/>
                      <w:sz w:val="16"/>
                      <w:szCs w:val="16"/>
                    </w:rPr>
                    <w:t xml:space="preserve">Direct (Manhattan)</w:t>
                  </w:r>
                </w:p>
              </w:tc>
              <w:tc>
                <w:tcPr>
                  <w:tcW w:type="pct" w:w="20%"/>
                </w:tcPr>
                <w:p>
                  <w:r>
                    <w:rPr>
                      <w:rFonts w:ascii="Calibri" w:cs="Calibri" w:eastAsia="Calibri" w:hAnsi="Calibri"/>
                      <w:b w:val="false"/>
                      <w:bCs w:val="false"/>
                      <w:i w:val="false"/>
                      <w:iCs w:val="false"/>
                      <w:strike w:val="false"/>
                      <w:color w:val="000000"/>
                      <w:sz w:val="16"/>
                      <w:szCs w:val="16"/>
                    </w:rPr>
                    <w:t xml:space="preserve">90°</w:t>
                  </w:r>
                </w:p>
              </w:tc>
              <w:tc>
                <w:tcPr>
                  <w:tcW w:type="pct" w:w="20%"/>
                </w:tcPr>
                <w:p>
                  <w:r>
                    <w:rPr>
                      <w:rFonts w:ascii="Calibri" w:cs="Calibri" w:eastAsia="Calibri" w:hAnsi="Calibri"/>
                      <w:b w:val="false"/>
                      <w:bCs w:val="false"/>
                      <w:i w:val="false"/>
                      <w:iCs w:val="false"/>
                      <w:strike w:val="false"/>
                      <w:color w:val="000000"/>
                      <w:sz w:val="16"/>
                      <w:szCs w:val="16"/>
                    </w:rPr>
                    <w:t xml:space="preserve">−12</w:t>
                  </w:r>
                </w:p>
              </w:tc>
              <w:tc>
                <w:tcPr>
                  <w:tcW w:type="pct" w:w="20%"/>
                </w:tcPr>
                <w:p>
                  <w:r>
                    <w:rPr>
                      <w:rFonts w:ascii="Calibri" w:cs="Calibri" w:eastAsia="Calibri" w:hAnsi="Calibri"/>
                      <w:b w:val="false"/>
                      <w:bCs w:val="false"/>
                      <w:i w:val="false"/>
                      <w:iCs w:val="false"/>
                      <w:strike w:val="false"/>
                      <w:color w:val="000000"/>
                      <w:sz w:val="16"/>
                      <w:szCs w:val="16"/>
                    </w:rPr>
                    <w:t xml:space="preserve">0.15</w:t>
                  </w:r>
                </w:p>
              </w:tc>
              <w:tc>
                <w:tcPr>
                  <w:tcW w:type="pct" w:w="20%"/>
                </w:tcPr>
                <w:p>
                  <w:r>
                    <w:rPr>
                      <w:rFonts w:ascii="Calibri" w:cs="Calibri" w:eastAsia="Calibri" w:hAnsi="Calibri"/>
                      <w:b w:val="false"/>
                      <w:bCs w:val="false"/>
                      <w:i w:val="false"/>
                      <w:iCs w:val="false"/>
                      <w:strike w:val="false"/>
                      <w:color w:val="000000"/>
                      <w:sz w:val="16"/>
                      <w:szCs w:val="16"/>
                    </w:rPr>
                    <w:t xml:space="preserve">Baseline CMOS grid</w:t>
                  </w:r>
                </w:p>
              </w:tc>
            </w:tr>
            <w:tr>
              <w:trPr>
                <w:tblHeader w:val="false"/>
              </w:trPr>
              <w:tc>
                <w:tcPr>
                  <w:tcW w:type="pct" w:w="20%"/>
                </w:tcPr>
                <w:p>
                  <w:r>
                    <w:rPr>
                      <w:rFonts w:ascii="Calibri" w:cs="Calibri" w:eastAsia="Calibri" w:hAnsi="Calibri"/>
                      <w:b w:val="false"/>
                      <w:bCs w:val="false"/>
                      <w:i w:val="false"/>
                      <w:iCs w:val="false"/>
                      <w:strike w:val="false"/>
                      <w:color w:val="000000"/>
                      <w:sz w:val="16"/>
                      <w:szCs w:val="16"/>
                    </w:rPr>
                    <w:t xml:space="preserve">Direct (Widmanstätten)</w:t>
                  </w:r>
                </w:p>
              </w:tc>
              <w:tc>
                <w:tcPr>
                  <w:tcW w:type="pct" w:w="20%"/>
                </w:tcPr>
                <w:p>
                  <w:r>
                    <w:rPr>
                      <w:rFonts w:ascii="Calibri" w:cs="Calibri" w:eastAsia="Calibri" w:hAnsi="Calibri"/>
                      <w:b w:val="false"/>
                      <w:bCs w:val="false"/>
                      <w:i w:val="false"/>
                      <w:iCs w:val="false"/>
                      <w:strike w:val="false"/>
                      <w:color w:val="000000"/>
                      <w:sz w:val="16"/>
                      <w:szCs w:val="16"/>
                    </w:rPr>
                    <w:t xml:space="preserve">60°</w:t>
                  </w:r>
                </w:p>
              </w:tc>
              <w:tc>
                <w:tcPr>
                  <w:tcW w:type="pct" w:w="20%"/>
                </w:tcPr>
                <w:p>
                  <w:r>
                    <w:rPr>
                      <w:rFonts w:ascii="Calibri" w:cs="Calibri" w:eastAsia="Calibri" w:hAnsi="Calibri"/>
                      <w:b w:val="false"/>
                      <w:bCs w:val="false"/>
                      <w:i w:val="false"/>
                      <w:iCs w:val="false"/>
                      <w:strike w:val="false"/>
                      <w:color w:val="000000"/>
                      <w:sz w:val="16"/>
                      <w:szCs w:val="16"/>
                    </w:rPr>
                    <w:t xml:space="preserve">−24</w:t>
                  </w:r>
                </w:p>
              </w:tc>
              <w:tc>
                <w:tcPr>
                  <w:tcW w:type="pct" w:w="20%"/>
                </w:tcPr>
                <w:p>
                  <w:r>
                    <w:rPr>
                      <w:rFonts w:ascii="Calibri" w:cs="Calibri" w:eastAsia="Calibri" w:hAnsi="Calibri"/>
                      <w:b w:val="false"/>
                      <w:bCs w:val="false"/>
                      <w:i w:val="false"/>
                      <w:iCs w:val="false"/>
                      <w:strike w:val="false"/>
                      <w:color w:val="000000"/>
                      <w:sz w:val="16"/>
                      <w:szCs w:val="16"/>
                    </w:rPr>
                    <w:t xml:space="preserve">0.09</w:t>
                  </w:r>
                </w:p>
              </w:tc>
              <w:tc>
                <w:tcPr>
                  <w:tcW w:type="pct" w:w="20%"/>
                </w:tcPr>
                <w:p>
                  <w:r>
                    <w:rPr>
                      <w:rFonts w:ascii="Calibri" w:cs="Calibri" w:eastAsia="Calibri" w:hAnsi="Calibri"/>
                      <w:b w:val="false"/>
                      <w:bCs w:val="false"/>
                      <w:i w:val="false"/>
                      <w:iCs w:val="false"/>
                      <w:strike w:val="false"/>
                      <w:color w:val="000000"/>
                      <w:sz w:val="16"/>
                      <w:szCs w:val="16"/>
                    </w:rPr>
                    <w:t xml:space="preserve">12 dB improvement</w:t>
                  </w:r>
                </w:p>
              </w:tc>
            </w:tr>
            <w:tr>
              <w:trPr>
                <w:tblHeader w:val="false"/>
              </w:trPr>
              <w:tc>
                <w:tcPr>
                  <w:tcW w:type="pct" w:w="20%"/>
                </w:tcPr>
                <w:p>
                  <w:r>
                    <w:rPr>
                      <w:rFonts w:ascii="Calibri" w:cs="Calibri" w:eastAsia="Calibri" w:hAnsi="Calibri"/>
                      <w:b w:val="false"/>
                      <w:bCs w:val="false"/>
                      <w:i w:val="false"/>
                      <w:iCs w:val="false"/>
                      <w:strike w:val="false"/>
                      <w:color w:val="000000"/>
                      <w:sz w:val="16"/>
                      <w:szCs w:val="16"/>
                    </w:rPr>
                    <w:t xml:space="preserve">60° + MMI taper</w:t>
                  </w:r>
                </w:p>
              </w:tc>
              <w:tc>
                <w:tcPr>
                  <w:tcW w:type="pct" w:w="20%"/>
                </w:tcPr>
                <w:p>
                  <w:r>
                    <w:rPr>
                      <w:rFonts w:ascii="Calibri" w:cs="Calibri" w:eastAsia="Calibri" w:hAnsi="Calibri"/>
                      <w:b w:val="false"/>
                      <w:bCs w:val="false"/>
                      <w:i w:val="false"/>
                      <w:iCs w:val="false"/>
                      <w:strike w:val="false"/>
                      <w:color w:val="000000"/>
                      <w:sz w:val="16"/>
                      <w:szCs w:val="16"/>
                    </w:rPr>
                    <w:t xml:space="preserve">60°</w:t>
                  </w:r>
                </w:p>
              </w:tc>
              <w:tc>
                <w:tcPr>
                  <w:tcW w:type="pct" w:w="20%"/>
                </w:tcPr>
                <w:p>
                  <w:r>
                    <w:rPr>
                      <w:rFonts w:ascii="Calibri" w:cs="Calibri" w:eastAsia="Calibri" w:hAnsi="Calibri"/>
                      <w:b w:val="false"/>
                      <w:bCs w:val="false"/>
                      <w:i w:val="false"/>
                      <w:iCs w:val="false"/>
                      <w:strike w:val="false"/>
                      <w:color w:val="000000"/>
                      <w:sz w:val="16"/>
                      <w:szCs w:val="16"/>
                    </w:rPr>
                    <w:t xml:space="preserve">−35</w:t>
                  </w:r>
                </w:p>
              </w:tc>
              <w:tc>
                <w:tcPr>
                  <w:tcW w:type="pct" w:w="20%"/>
                </w:tcPr>
                <w:p>
                  <w:r>
                    <w:rPr>
                      <w:rFonts w:ascii="Calibri" w:cs="Calibri" w:eastAsia="Calibri" w:hAnsi="Calibri"/>
                      <w:b w:val="false"/>
                      <w:bCs w:val="false"/>
                      <w:i w:val="false"/>
                      <w:iCs w:val="false"/>
                      <w:strike w:val="false"/>
                      <w:color w:val="000000"/>
                      <w:sz w:val="16"/>
                      <w:szCs w:val="16"/>
                    </w:rPr>
                    <w:t xml:space="preserve">0.22</w:t>
                  </w:r>
                </w:p>
              </w:tc>
              <w:tc>
                <w:tcPr>
                  <w:tcW w:type="pct" w:w="20%"/>
                </w:tcPr>
                <w:p>
                  <w:r>
                    <w:rPr>
                      <w:rFonts w:ascii="Calibri" w:cs="Calibri" w:eastAsia="Calibri" w:hAnsi="Calibri"/>
                      <w:b w:val="false"/>
                      <w:bCs w:val="false"/>
                      <w:i w:val="false"/>
                      <w:iCs w:val="false"/>
                      <w:strike w:val="false"/>
                      <w:color w:val="000000"/>
                      <w:sz w:val="16"/>
                      <w:szCs w:val="16"/>
                    </w:rPr>
                    <w:t xml:space="preserve">23 dB improvement</w:t>
                  </w:r>
                </w:p>
              </w:tc>
            </w:tr>
            <w:tr>
              <w:trPr>
                <w:tblHeader w:val="false"/>
              </w:trPr>
              <w:tc>
                <w:tcPr>
                  <w:tcW w:type="pct" w:w="20%"/>
                </w:tcPr>
                <w:p>
                  <w:r>
                    <w:rPr>
                      <w:rFonts w:ascii="Calibri" w:cs="Calibri" w:eastAsia="Calibri" w:hAnsi="Calibri"/>
                      <w:b w:val="false"/>
                      <w:bCs w:val="false"/>
                      <w:i w:val="false"/>
                      <w:iCs w:val="false"/>
                      <w:strike w:val="false"/>
                      <w:color w:val="000000"/>
                      <w:sz w:val="16"/>
                      <w:szCs w:val="16"/>
                    </w:rPr>
                    <w:t xml:space="preserve">120° direct</w:t>
                  </w:r>
                </w:p>
              </w:tc>
              <w:tc>
                <w:tcPr>
                  <w:tcW w:type="pct" w:w="20%"/>
                </w:tcPr>
                <w:p>
                  <w:r>
                    <w:rPr>
                      <w:rFonts w:ascii="Calibri" w:cs="Calibri" w:eastAsia="Calibri" w:hAnsi="Calibri"/>
                      <w:b w:val="false"/>
                      <w:bCs w:val="false"/>
                      <w:i w:val="false"/>
                      <w:iCs w:val="false"/>
                      <w:strike w:val="false"/>
                      <w:color w:val="000000"/>
                      <w:sz w:val="16"/>
                      <w:szCs w:val="16"/>
                    </w:rPr>
                    <w:t xml:space="preserve">120°</w:t>
                  </w:r>
                </w:p>
              </w:tc>
              <w:tc>
                <w:tcPr>
                  <w:tcW w:type="pct" w:w="20%"/>
                </w:tcPr>
                <w:p>
                  <w:r>
                    <w:rPr>
                      <w:rFonts w:ascii="Calibri" w:cs="Calibri" w:eastAsia="Calibri" w:hAnsi="Calibri"/>
                      <w:b w:val="false"/>
                      <w:bCs w:val="false"/>
                      <w:i w:val="false"/>
                      <w:iCs w:val="false"/>
                      <w:strike w:val="false"/>
                      <w:color w:val="000000"/>
                      <w:sz w:val="16"/>
                      <w:szCs w:val="16"/>
                    </w:rPr>
                    <w:t xml:space="preserve">−18</w:t>
                  </w:r>
                </w:p>
              </w:tc>
              <w:tc>
                <w:tcPr>
                  <w:tcW w:type="pct" w:w="20%"/>
                </w:tcPr>
                <w:p>
                  <w:r>
                    <w:rPr>
                      <w:rFonts w:ascii="Calibri" w:cs="Calibri" w:eastAsia="Calibri" w:hAnsi="Calibri"/>
                      <w:b w:val="false"/>
                      <w:bCs w:val="false"/>
                      <w:i w:val="false"/>
                      <w:iCs w:val="false"/>
                      <w:strike w:val="false"/>
                      <w:color w:val="000000"/>
                      <w:sz w:val="16"/>
                      <w:szCs w:val="16"/>
                    </w:rPr>
                    <w:t xml:space="preserve">0.12</w:t>
                  </w:r>
                </w:p>
              </w:tc>
              <w:tc>
                <w:tcPr>
                  <w:tcW w:type="pct" w:w="20%"/>
                </w:tcPr>
                <w:p>
                  <w:r>
                    <w:rPr>
                      <w:rFonts w:ascii="Calibri" w:cs="Calibri" w:eastAsia="Calibri" w:hAnsi="Calibri"/>
                      <w:b w:val="false"/>
                      <w:bCs w:val="false"/>
                      <w:i w:val="false"/>
                      <w:iCs w:val="false"/>
                      <w:strike w:val="false"/>
                      <w:color w:val="000000"/>
                      <w:sz w:val="16"/>
                      <w:szCs w:val="16"/>
                    </w:rPr>
                    <w:t xml:space="preserve">Equivalent to 60° by symmetry</w:t>
                  </w:r>
                </w:p>
              </w:tc>
            </w:tr>
          </w:tbl>
          <w:p>
            <w:pPr>
              <w:spacing w:after="200" w:before="0"/>
            </w:pPr>
          </w:p>
          <w:p>
            <w:pPr>
              <w:spacing w:after="240" w:line="408" w:lineRule="auto"/>
            </w:pPr>
            <w:r>
              <w:rPr>
                <w:rFonts w:ascii="Calibri" w:cs="Calibri" w:eastAsia="Calibri" w:hAnsi="Calibri"/>
                <w:b w:val="false"/>
                <w:bCs w:val="false"/>
                <w:i w:val="false"/>
                <w:iCs w:val="false"/>
                <w:strike w:val="false"/>
                <w:color w:val="000000"/>
                <w:sz w:val="20"/>
                <w:szCs w:val="20"/>
              </w:rPr>
              <w:t xml:space="preserve">The propagation loss budget comprises: sidewall roughness (σ</w:t>
            </w:r>
            <w:r>
              <w:rPr>
                <w:rFonts w:ascii="Calibri" w:cs="Calibri" w:eastAsia="Calibri" w:hAnsi="Calibri"/>
                <w:b w:val="false"/>
                <w:bCs w:val="false"/>
                <w:i w:val="false"/>
                <w:iCs w:val="false"/>
                <w:strike w:val="false"/>
                <w:color w:val="000000"/>
                <w:sz w:val="21"/>
                <w:szCs w:val="21"/>
                <w:vertAlign w:val="subscript"/>
              </w:rPr>
              <w:t xml:space="preserve">rms</w:t>
            </w:r>
            <w:r>
              <w:rPr>
                <w:rFonts w:ascii="Calibri" w:cs="Calibri" w:eastAsia="Calibri" w:hAnsi="Calibri"/>
                <w:b w:val="false"/>
                <w:bCs w:val="false"/>
                <w:i w:val="false"/>
                <w:iCs w:val="false"/>
                <w:strike w:val="false"/>
                <w:color w:val="000000"/>
                <w:sz w:val="20"/>
                <w:szCs w:val="20"/>
              </w:rPr>
              <w:t xml:space="preserve"> = 0.8 nm → 0.04 dB/cm), bulk material absorption (negligible at 1310 nm for stoichiometric Si</w:t>
            </w:r>
            <w:r>
              <w:rPr>
                <w:rFonts w:ascii="Calibri" w:cs="Calibri" w:eastAsia="Calibri" w:hAnsi="Calibri"/>
                <w:b w:val="false"/>
                <w:bCs w:val="false"/>
                <w:i w:val="false"/>
                <w:iCs w:val="false"/>
                <w:strike w:val="false"/>
                <w:color w:val="000000"/>
                <w:sz w:val="21"/>
                <w:szCs w:val="21"/>
                <w:vertAlign w:val="subscript"/>
              </w:rPr>
              <w:t xml:space="preserve">3</w:t>
            </w:r>
            <w:r>
              <w:rPr>
                <w:rFonts w:ascii="Calibri" w:cs="Calibri" w:eastAsia="Calibri" w:hAnsi="Calibri"/>
                <w:b w:val="false"/>
                <w:bCs w:val="false"/>
                <w:i w:val="false"/>
                <w:iCs w:val="false"/>
                <w:strike w:val="false"/>
                <w:color w:val="000000"/>
                <w:sz w:val="20"/>
                <w:szCs w:val="20"/>
              </w:rPr>
              <w:t xml:space="preserve">N</w:t>
            </w:r>
            <w:r>
              <w:rPr>
                <w:rFonts w:ascii="Calibri" w:cs="Calibri" w:eastAsia="Calibri" w:hAnsi="Calibri"/>
                <w:b w:val="false"/>
                <w:bCs w:val="false"/>
                <w:i w:val="false"/>
                <w:iCs w:val="false"/>
                <w:strike w:val="false"/>
                <w:color w:val="000000"/>
                <w:sz w:val="21"/>
                <w:szCs w:val="21"/>
                <w:vertAlign w:val="subscript"/>
              </w:rPr>
              <w:t xml:space="preserve">4</w:t>
            </w:r>
            <w:r>
              <w:rPr>
                <w:rFonts w:ascii="Calibri" w:cs="Calibri" w:eastAsia="Calibri" w:hAnsi="Calibri"/>
                <w:b w:val="false"/>
                <w:bCs w:val="false"/>
                <w:i w:val="false"/>
                <w:iCs w:val="false"/>
                <w:strike w:val="false"/>
                <w:color w:val="000000"/>
                <w:sz w:val="20"/>
                <w:szCs w:val="20"/>
              </w:rPr>
              <w:t xml:space="preserve">), and bending loss at minimum radius R = 5 μm (0.8 dB per 90° bend). For a typical inter-node path length of 20 μm, the total propagation loss per hop is approximately 0.012 dB — well below the detector noise floor.</w:t>
            </w:r>
          </w:p>
          <w:p>
            <w:pPr>
              <w:pStyle w:val="Heading1"/>
              <w:spacing w:after="240" w:before="160" w:line="312" w:lineRule="auto"/>
            </w:pPr>
            <w:r>
              <w:rPr>
                <w:color w:val="1A3A6B"/>
              </w:rPr>
              <w:t xml:space="preserve">§9 — Photonic Crystal Cavity Design</w:t>
            </w:r>
          </w:p>
          <w:p>
            <w:pPr>
              <w:spacing w:after="240" w:line="408" w:lineRule="auto"/>
            </w:pPr>
            <w:r>
              <w:rPr>
                <w:rFonts w:ascii="Calibri" w:cs="Calibri" w:eastAsia="Calibri" w:hAnsi="Calibri"/>
                <w:b w:val="false"/>
                <w:bCs w:val="false"/>
                <w:i w:val="false"/>
                <w:iCs w:val="false"/>
                <w:strike w:val="false"/>
                <w:color w:val="000000"/>
                <w:sz w:val="20"/>
                <w:szCs w:val="20"/>
              </w:rPr>
              <w:t xml:space="preserve">An L3 photonic crystal (PhC) cavity in a 220 nm Si</w:t>
            </w:r>
            <w:r>
              <w:rPr>
                <w:rFonts w:ascii="Calibri" w:cs="Calibri" w:eastAsia="Calibri" w:hAnsi="Calibri"/>
                <w:b w:val="false"/>
                <w:bCs w:val="false"/>
                <w:i w:val="false"/>
                <w:iCs w:val="false"/>
                <w:strike w:val="false"/>
                <w:color w:val="000000"/>
                <w:sz w:val="21"/>
                <w:szCs w:val="21"/>
                <w:vertAlign w:val="subscript"/>
              </w:rPr>
              <w:t xml:space="preserve">3</w:t>
            </w:r>
            <w:r>
              <w:rPr>
                <w:rFonts w:ascii="Calibri" w:cs="Calibri" w:eastAsia="Calibri" w:hAnsi="Calibri"/>
                <w:b w:val="false"/>
                <w:bCs w:val="false"/>
                <w:i w:val="false"/>
                <w:iCs w:val="false"/>
                <w:strike w:val="false"/>
                <w:color w:val="000000"/>
                <w:sz w:val="20"/>
                <w:szCs w:val="20"/>
              </w:rPr>
              <w:t xml:space="preserve">N</w:t>
            </w:r>
            <w:r>
              <w:rPr>
                <w:rFonts w:ascii="Calibri" w:cs="Calibri" w:eastAsia="Calibri" w:hAnsi="Calibri"/>
                <w:b w:val="false"/>
                <w:bCs w:val="false"/>
                <w:i w:val="false"/>
                <w:iCs w:val="false"/>
                <w:strike w:val="false"/>
                <w:color w:val="000000"/>
                <w:sz w:val="21"/>
                <w:szCs w:val="21"/>
                <w:vertAlign w:val="subscript"/>
              </w:rPr>
              <w:t xml:space="preserve">4</w:t>
            </w:r>
            <w:r>
              <w:rPr>
                <w:rFonts w:ascii="Calibri" w:cs="Calibri" w:eastAsia="Calibri" w:hAnsi="Calibri"/>
                <w:b w:val="false"/>
                <w:bCs w:val="false"/>
                <w:i w:val="false"/>
                <w:iCs w:val="false"/>
                <w:strike w:val="false"/>
                <w:color w:val="000000"/>
                <w:sz w:val="20"/>
                <w:szCs w:val="20"/>
              </w:rPr>
              <w:t xml:space="preserve"> suspended membrane hosts each qubit node. The triangular lattice has constant a = 380 nm, hole radius r = 0.28a = 106 nm, producing a photonic bandgap centered at 1310 nm. The three-missing-hole L3 defect introduces a resonant mode within the gap. Q-factor engineering follows the Akahane approach: the two end-hole positions are shifted outward by Δ = 0.15a = 57 nm, redistributing the mode's k-space spectrum to suppress radiation into leaky modes, achieving Q ≈ 2×10</w:t>
            </w:r>
            <w:r>
              <w:rPr>
                <w:rFonts w:ascii="Calibri" w:cs="Calibri" w:eastAsia="Calibri" w:hAnsi="Calibri"/>
                <w:b w:val="false"/>
                <w:bCs w:val="false"/>
                <w:i w:val="false"/>
                <w:iCs w:val="false"/>
                <w:strike w:val="false"/>
                <w:color w:val="000000"/>
                <w:sz w:val="21"/>
                <w:szCs w:val="21"/>
                <w:vertAlign w:val="superscript"/>
              </w:rPr>
              <w:t xml:space="preserve">5</w:t>
            </w:r>
            <w:r>
              <w:rPr>
                <w:rFonts w:ascii="Calibri" w:cs="Calibri" w:eastAsia="Calibri" w:hAnsi="Calibri"/>
                <w:b w:val="false"/>
                <w:bCs w:val="false"/>
                <w:i w:val="false"/>
                <w:iCs w:val="false"/>
                <w:strike w:val="false"/>
                <w:color w:val="000000"/>
                <w:sz w:val="20"/>
                <w:szCs w:val="20"/>
              </w:rPr>
              <w:t xml:space="preserve">.</w:t>
            </w:r>
          </w:p>
          <w:p>
            <w:pPr>
              <w:spacing w:after="240" w:line="408" w:lineRule="auto"/>
            </w:pPr>
            <w:r>
              <w:rPr>
                <w:color w:val="000000"/>
              </w:rPr>
              <w:t xml:space="preserve">Mode volume:</w:t>
            </w:r>
          </w:p>
          <w:p>
            <w:pPr>
              <w:spacing w:after="240" w:line="408" w:lineRule="auto"/>
            </w:pPr>
            <w:r>
              <w:rPr>
                <w:color w:val="000000"/>
              </w:rPr>
              <w:t xml:space="preserve">V</w:t>
            </w:r>
          </w:p>
          <w:p>
            <w:pPr>
              <w:spacing w:after="240" w:line="408" w:lineRule="auto"/>
            </w:pPr>
            <w:r>
              <w:rPr>
                <w:color w:val="000000"/>
              </w:rPr>
              <w:t xml:space="preserve">eff</w:t>
            </w:r>
          </w:p>
          <w:p>
            <w:pPr>
              <w:spacing w:after="240" w:line="408" w:lineRule="auto"/>
            </w:pPr>
            <w:r>
              <w:rPr>
                <w:color w:val="000000"/>
              </w:rPr>
              <w:t xml:space="preserve">= 0.8(λ/n)</w:t>
            </w:r>
          </w:p>
          <w:p>
            <w:pPr>
              <w:spacing w:after="240" w:line="408" w:lineRule="auto"/>
            </w:pPr>
            <w:r>
              <w:rPr>
                <w:color w:val="000000"/>
              </w:rPr>
              <w:t xml:space="preserve">3</w:t>
            </w:r>
          </w:p>
          <w:p>
            <w:pPr>
              <w:spacing w:after="240" w:line="408" w:lineRule="auto"/>
            </w:pPr>
            <w:r>
              <w:rPr>
                <w:color w:val="000000"/>
              </w:rPr>
              <w:t xml:space="preserve">= 0.8 × (1.326/1.996)</w:t>
            </w:r>
          </w:p>
          <w:p>
            <w:pPr>
              <w:spacing w:after="240" w:line="408" w:lineRule="auto"/>
            </w:pPr>
            <w:r>
              <w:rPr>
                <w:color w:val="000000"/>
              </w:rPr>
              <w:t xml:space="preserve">3</w:t>
            </w:r>
          </w:p>
          <w:p>
            <w:pPr>
              <w:spacing w:after="240" w:line="408" w:lineRule="auto"/>
            </w:pPr>
            <w:r>
              <w:rPr>
                <w:color w:val="000000"/>
              </w:rPr>
              <w:t xml:space="preserve">= 0.238 μm</w:t>
            </w:r>
          </w:p>
          <w:p>
            <w:pPr>
              <w:spacing w:after="240" w:line="408" w:lineRule="auto"/>
            </w:pPr>
            <w:r>
              <w:rPr>
                <w:color w:val="000000"/>
              </w:rPr>
              <w:t xml:space="preserve">3</w:t>
            </w:r>
          </w:p>
          <w:p>
            <w:pPr>
              <w:spacing w:after="240" w:line="408" w:lineRule="auto"/>
            </w:pPr>
            <w:r>
              <w:rPr>
                <w:color w:val="555555"/>
              </w:rPr>
              <w:t xml:space="preserve">(Eq.</w:t>
            </w:r>
          </w:p>
          <w:p>
            <w:pPr>
              <w:spacing w:after="240" w:line="408" w:lineRule="auto"/>
            </w:pPr>
            <w:r>
              <w:rPr>
                <w:color w:val="555555"/>
              </w:rPr>
              <w:t xml:space="preserve">5)</w:t>
            </w:r>
          </w:p>
          <w:p>
            <w:pPr>
              <w:spacing w:after="240" w:line="408" w:lineRule="auto"/>
            </w:pPr>
            <w:r>
              <w:rPr>
                <w:color w:val="000000"/>
              </w:rPr>
              <w:t xml:space="preserve">Purcell factor:</w:t>
            </w:r>
          </w:p>
          <w:p>
            <w:pPr>
              <w:spacing w:after="240" w:line="408" w:lineRule="auto"/>
            </w:pPr>
            <w:r>
              <w:rPr>
                <w:color w:val="000000"/>
              </w:rPr>
              <w:t xml:space="preserve">F</w:t>
            </w:r>
          </w:p>
          <w:p>
            <w:pPr>
              <w:spacing w:after="240" w:line="408" w:lineRule="auto"/>
            </w:pPr>
            <w:r>
              <w:rPr>
                <w:color w:val="000000"/>
              </w:rPr>
              <w:t xml:space="preserve">P</w:t>
            </w:r>
          </w:p>
          <w:p>
            <w:pPr>
              <w:spacing w:after="240" w:line="408" w:lineRule="auto"/>
            </w:pPr>
            <w:r>
              <w:rPr>
                <w:color w:val="000000"/>
              </w:rPr>
              <w:t xml:space="preserve">= (3/4π</w:t>
            </w:r>
          </w:p>
          <w:p>
            <w:pPr>
              <w:spacing w:after="240" w:line="408" w:lineRule="auto"/>
            </w:pPr>
            <w:r>
              <w:rPr>
                <w:color w:val="000000"/>
              </w:rPr>
              <w:t xml:space="preserve">2</w:t>
            </w:r>
          </w:p>
          <w:p>
            <w:pPr>
              <w:spacing w:after="240" w:line="408" w:lineRule="auto"/>
            </w:pPr>
            <w:r>
              <w:rPr>
                <w:color w:val="000000"/>
              </w:rPr>
              <w:t xml:space="preserve">) × (λ/n)</w:t>
            </w:r>
          </w:p>
          <w:p>
            <w:pPr>
              <w:spacing w:after="240" w:line="408" w:lineRule="auto"/>
            </w:pPr>
            <w:r>
              <w:rPr>
                <w:color w:val="000000"/>
              </w:rPr>
              <w:t xml:space="preserve">3</w:t>
            </w:r>
          </w:p>
          <w:p>
            <w:pPr>
              <w:spacing w:after="240" w:line="408" w:lineRule="auto"/>
            </w:pPr>
            <w:r>
              <w:rPr>
                <w:color w:val="000000"/>
              </w:rPr>
              <w:t xml:space="preserve">× (Q/V</w:t>
            </w:r>
          </w:p>
          <w:p>
            <w:pPr>
              <w:spacing w:after="240" w:line="408" w:lineRule="auto"/>
            </w:pPr>
            <w:r>
              <w:rPr>
                <w:color w:val="000000"/>
              </w:rPr>
              <w:t xml:space="preserve">eff</w:t>
            </w:r>
          </w:p>
          <w:p>
            <w:pPr>
              <w:spacing w:after="240" w:line="408" w:lineRule="auto"/>
            </w:pPr>
            <w:r>
              <w:rPr>
                <w:color w:val="000000"/>
              </w:rPr>
              <w:t xml:space="preserve">) ≈ 520</w:t>
            </w:r>
          </w:p>
          <w:p>
            <w:pPr>
              <w:spacing w:after="240" w:line="408" w:lineRule="auto"/>
            </w:pPr>
            <w:r>
              <w:rPr>
                <w:color w:val="555555"/>
              </w:rPr>
              <w:t xml:space="preserve">(Eq.</w:t>
            </w:r>
          </w:p>
          <w:p>
            <w:pPr>
              <w:spacing w:after="240" w:line="408" w:lineRule="auto"/>
            </w:pPr>
            <w:r>
              <w:rPr>
                <w:color w:val="555555"/>
              </w:rPr>
              <w:t xml:space="preserve">6)</w:t>
            </w:r>
          </w:p>
          <w:p>
            <w:pPr>
              <w:spacing w:after="240" w:line="408" w:lineRule="auto"/>
            </w:pPr>
            <w:r>
              <w:rPr>
                <w:color w:val="000000"/>
              </w:rPr>
              <w:t xml:space="preserve">ZPL fraction:</w:t>
            </w:r>
          </w:p>
          <w:p>
            <w:pPr>
              <w:spacing w:after="240" w:line="408" w:lineRule="auto"/>
            </w:pPr>
            <w:r>
              <w:rPr>
                <w:color w:val="000000"/>
              </w:rPr>
              <w:t xml:space="preserve">β</w:t>
            </w:r>
          </w:p>
          <w:p>
            <w:pPr>
              <w:spacing w:after="240" w:line="408" w:lineRule="auto"/>
            </w:pPr>
            <w:r>
              <w:rPr>
                <w:color w:val="000000"/>
              </w:rPr>
              <w:t xml:space="preserve">ZPL</w:t>
            </w:r>
          </w:p>
          <w:p>
            <w:pPr>
              <w:spacing w:after="240" w:line="408" w:lineRule="auto"/>
            </w:pPr>
            <w:r>
              <w:rPr>
                <w:color w:val="000000"/>
              </w:rPr>
              <w:t xml:space="preserve">= F</w:t>
            </w:r>
          </w:p>
          <w:p>
            <w:pPr>
              <w:spacing w:after="240" w:line="408" w:lineRule="auto"/>
            </w:pPr>
            <w:r>
              <w:rPr>
                <w:color w:val="000000"/>
              </w:rPr>
              <w:t xml:space="preserve">P</w:t>
            </w:r>
          </w:p>
          <w:p>
            <w:pPr>
              <w:spacing w:after="240" w:line="408" w:lineRule="auto"/>
            </w:pPr>
            <w:r>
              <w:rPr>
                <w:color w:val="000000"/>
              </w:rPr>
              <w:t xml:space="preserve">/ (F</w:t>
            </w:r>
          </w:p>
          <w:p>
            <w:pPr>
              <w:spacing w:after="240" w:line="408" w:lineRule="auto"/>
            </w:pPr>
            <w:r>
              <w:rPr>
                <w:color w:val="000000"/>
              </w:rPr>
              <w:t xml:space="preserve">P</w:t>
            </w:r>
          </w:p>
          <w:p>
            <w:pPr>
              <w:spacing w:after="240" w:line="408" w:lineRule="auto"/>
            </w:pPr>
            <w:r>
              <w:rPr>
                <w:color w:val="000000"/>
              </w:rPr>
              <w:t xml:space="preserve">+ γ</w:t>
            </w:r>
          </w:p>
          <w:p>
            <w:pPr>
              <w:spacing w:after="240" w:line="408" w:lineRule="auto"/>
            </w:pPr>
            <w:r>
              <w:rPr>
                <w:color w:val="000000"/>
              </w:rPr>
              <w:t xml:space="preserve">ph</w:t>
            </w:r>
          </w:p>
          <w:p>
            <w:pPr>
              <w:spacing w:after="240" w:line="408" w:lineRule="auto"/>
            </w:pPr>
            <w:r>
              <w:rPr>
                <w:color w:val="000000"/>
              </w:rPr>
              <w:t xml:space="preserve">/γ</w:t>
            </w:r>
          </w:p>
          <w:p>
            <w:pPr>
              <w:spacing w:after="240" w:line="408" w:lineRule="auto"/>
            </w:pPr>
            <w:r>
              <w:rPr>
                <w:color w:val="000000"/>
              </w:rPr>
              <w:t xml:space="preserve">rad</w:t>
            </w:r>
          </w:p>
          <w:p>
            <w:pPr>
              <w:spacing w:after="240" w:line="408" w:lineRule="auto"/>
            </w:pPr>
            <w:r>
              <w:rPr>
                <w:color w:val="000000"/>
              </w:rPr>
              <w:t xml:space="preserve">)</w:t>
            </w:r>
          </w:p>
          <w:p>
            <w:pPr>
              <w:spacing w:after="240" w:line="408" w:lineRule="auto"/>
            </w:pPr>
            <w:r>
              <w:rPr>
                <w:color w:val="555555"/>
              </w:rPr>
              <w:t xml:space="preserve">(Eq.</w:t>
            </w:r>
          </w:p>
          <w:p>
            <w:pPr>
              <w:spacing w:after="240" w:line="408" w:lineRule="auto"/>
            </w:pPr>
            <w:r>
              <w:rPr>
                <w:color w:val="555555"/>
              </w:rPr>
              <w:t xml:space="preserve">7)</w:t>
            </w:r>
          </w:p>
          <w:p>
            <w:pPr>
              <w:spacing w:after="240" w:line="408" w:lineRule="auto"/>
            </w:pPr>
            <w:r>
              <w:rPr>
                <w:color w:val="333333"/>
              </w:rPr>
              <w:t xml:space="preserve">At 300 K: γ</w:t>
            </w:r>
          </w:p>
          <w:p>
            <w:pPr>
              <w:spacing w:after="240" w:line="408" w:lineRule="auto"/>
            </w:pPr>
            <w:r>
              <w:rPr>
                <w:color w:val="000000"/>
              </w:rPr>
              <w:t xml:space="preserve">ph</w:t>
            </w:r>
          </w:p>
          <w:p>
            <w:pPr>
              <w:spacing w:after="240" w:line="408" w:lineRule="auto"/>
            </w:pPr>
            <w:r>
              <w:rPr>
                <w:color w:val="333333"/>
              </w:rPr>
              <w:t xml:space="preserve">≈ 5γ</w:t>
            </w:r>
          </w:p>
          <w:p>
            <w:pPr>
              <w:spacing w:after="240" w:line="408" w:lineRule="auto"/>
            </w:pPr>
            <w:r>
              <w:rPr>
                <w:color w:val="000000"/>
              </w:rPr>
              <w:t xml:space="preserve">rad</w:t>
            </w:r>
          </w:p>
          <w:p>
            <w:pPr>
              <w:spacing w:after="240" w:line="408" w:lineRule="auto"/>
            </w:pPr>
            <w:r>
              <w:rPr>
                <w:color w:val="333333"/>
              </w:rPr>
              <w:t xml:space="preserve">→ β</w:t>
            </w:r>
          </w:p>
          <w:p>
            <w:pPr>
              <w:spacing w:after="240" w:line="408" w:lineRule="auto"/>
            </w:pPr>
            <w:r>
              <w:rPr>
                <w:color w:val="000000"/>
              </w:rPr>
              <w:t xml:space="preserve">ZPL</w:t>
            </w:r>
          </w:p>
          <w:p>
            <w:pPr>
              <w:spacing w:after="240" w:line="408" w:lineRule="auto"/>
            </w:pPr>
            <w:r>
              <w:rPr>
                <w:color w:val="333333"/>
              </w:rPr>
              <w:t xml:space="preserve">= 520/(520+5) =</w:t>
            </w:r>
          </w:p>
          <w:p>
            <w:pPr>
              <w:spacing w:after="240" w:line="408" w:lineRule="auto"/>
            </w:pPr>
            <w:r>
              <w:rPr>
                <w:color w:val="000000"/>
              </w:rPr>
              <w:t xml:space="preserve">0.99</w:t>
            </w:r>
          </w:p>
          <w:p>
            <w:pPr>
              <w:spacing w:after="240" w:line="408" w:lineRule="auto"/>
            </w:pPr>
            <w:r>
              <w:rPr>
                <w:color w:val="333333"/>
              </w:rPr>
              <w:t xml:space="preserve">(ideal, zero detuning)</w:t>
            </w:r>
          </w:p>
          <w:p>
            <w:pPr>
              <w:spacing w:after="240" w:line="408" w:lineRule="auto"/>
            </w:pPr>
            <w:r>
              <w:rPr>
                <w:color w:val="333333"/>
              </w:rPr>
              <w:t xml:space="preserve">With realistic 10% Purcell reduction (charge disorder): β</w:t>
            </w:r>
          </w:p>
          <w:p>
            <w:pPr>
              <w:spacing w:after="240" w:line="408" w:lineRule="auto"/>
            </w:pPr>
            <w:r>
              <w:rPr>
                <w:color w:val="000000"/>
              </w:rPr>
              <w:t xml:space="preserve">ZPL</w:t>
            </w:r>
          </w:p>
          <w:p>
            <w:pPr>
              <w:spacing w:after="240" w:line="408" w:lineRule="auto"/>
            </w:pPr>
            <w:r>
              <w:rPr>
                <w:color w:val="333333"/>
              </w:rPr>
              <w:t xml:space="preserve">≈ 0.989</w:t>
            </w:r>
          </w:p>
          <w:p>
            <w:pPr>
              <w:spacing w:after="240" w:line="408" w:lineRule="auto"/>
            </w:pPr>
            <w:r>
              <w:rPr>
                <w:color w:val="333333"/>
              </w:rPr>
              <w:t xml:space="preserve">With spectral diffusion detuning Δλ ≈ 0.5 nm: effective β</w:t>
            </w:r>
          </w:p>
          <w:p>
            <w:pPr>
              <w:spacing w:after="240" w:line="408" w:lineRule="auto"/>
            </w:pPr>
            <w:r>
              <w:rPr>
                <w:color w:val="000000"/>
              </w:rPr>
              <w:t xml:space="preserve">ZPL</w:t>
            </w:r>
          </w:p>
          <w:p>
            <w:pPr>
              <w:spacing w:after="240" w:line="408" w:lineRule="auto"/>
            </w:pPr>
            <w:r>
              <w:rPr>
                <w:color w:val="333333"/>
              </w:rPr>
              <w:t xml:space="preserve">≈</w:t>
            </w:r>
          </w:p>
          <w:p>
            <w:pPr>
              <w:spacing w:after="240" w:line="408" w:lineRule="auto"/>
            </w:pPr>
            <w:r>
              <w:rPr>
                <w:color w:val="000000"/>
              </w:rPr>
              <w:t xml:space="preserve">0.41</w:t>
            </w:r>
          </w:p>
          <w:p>
            <w:pPr>
              <w:spacing w:after="240" w:line="408" w:lineRule="auto"/>
            </w:pPr>
            <w:r>
              <w:rPr>
                <w:rFonts w:ascii="Calibri" w:cs="Calibri" w:eastAsia="Calibri" w:hAnsi="Calibri"/>
                <w:b w:val="false"/>
                <w:bCs w:val="false"/>
                <w:i w:val="false"/>
                <w:iCs w:val="false"/>
                <w:strike w:val="false"/>
                <w:color w:val="000000"/>
                <w:sz w:val="20"/>
                <w:szCs w:val="20"/>
              </w:rPr>
              <w:t xml:space="preserve">The dominant practical limit at 300 K is spectral diffusion: the T-centre ZPL broadens by ~1 THz (~5.8 nm) due to charge noise, shifting the emitter off resonance with the cavity. Even accounting for this, the Purcell-enhanced emission into the cavity mode exceeds the free-space rate by a factor of ~47, giving an effective β</w:t>
            </w:r>
            <w:r>
              <w:rPr>
                <w:rFonts w:ascii="Calibri" w:cs="Calibri" w:eastAsia="Calibri" w:hAnsi="Calibri"/>
                <w:b w:val="false"/>
                <w:bCs w:val="false"/>
                <w:i w:val="false"/>
                <w:iCs w:val="false"/>
                <w:strike w:val="false"/>
                <w:color w:val="000000"/>
                <w:sz w:val="21"/>
                <w:szCs w:val="21"/>
                <w:vertAlign w:val="subscript"/>
              </w:rPr>
              <w:t xml:space="preserve">ZPL</w:t>
            </w:r>
            <w:r>
              <w:rPr>
                <w:rFonts w:ascii="Calibri" w:cs="Calibri" w:eastAsia="Calibri" w:hAnsi="Calibri"/>
                <w:b w:val="false"/>
                <w:bCs w:val="false"/>
                <w:i w:val="false"/>
                <w:iCs w:val="false"/>
                <w:strike w:val="false"/>
                <w:color w:val="000000"/>
                <w:sz w:val="20"/>
                <w:szCs w:val="20"/>
              </w:rPr>
              <w:t xml:space="preserve"> of 0.41. Fabrication tolerance analysis shows that a ±5 nm error in hole position shifts Q by approximately ±15%, changing β</w:t>
            </w:r>
            <w:r>
              <w:rPr>
                <w:rFonts w:ascii="Calibri" w:cs="Calibri" w:eastAsia="Calibri" w:hAnsi="Calibri"/>
                <w:b w:val="false"/>
                <w:bCs w:val="false"/>
                <w:i w:val="false"/>
                <w:iCs w:val="false"/>
                <w:strike w:val="false"/>
                <w:color w:val="000000"/>
                <w:sz w:val="21"/>
                <w:szCs w:val="21"/>
                <w:vertAlign w:val="subscript"/>
              </w:rPr>
              <w:t xml:space="preserve">ZPL</w:t>
            </w:r>
            <w:r>
              <w:rPr>
                <w:rFonts w:ascii="Calibri" w:cs="Calibri" w:eastAsia="Calibri" w:hAnsi="Calibri"/>
                <w:b w:val="false"/>
                <w:bCs w:val="false"/>
                <w:i w:val="false"/>
                <w:iCs w:val="false"/>
                <w:strike w:val="false"/>
                <w:color w:val="000000"/>
                <w:sz w:val="20"/>
                <w:szCs w:val="20"/>
              </w:rPr>
              <w:t xml:space="preserve"> by ±0.02 — acceptable. The cavity is coupled to the waveguide bus via a two-hole taper coupler with design coupling efficiency η</w:t>
            </w:r>
            <w:r>
              <w:rPr>
                <w:rFonts w:ascii="Calibri" w:cs="Calibri" w:eastAsia="Calibri" w:hAnsi="Calibri"/>
                <w:b w:val="false"/>
                <w:bCs w:val="false"/>
                <w:i w:val="false"/>
                <w:iCs w:val="false"/>
                <w:strike w:val="false"/>
                <w:color w:val="000000"/>
                <w:sz w:val="21"/>
                <w:szCs w:val="21"/>
                <w:vertAlign w:val="subscript"/>
              </w:rPr>
              <w:t xml:space="preserve">coupler</w:t>
            </w:r>
            <w:r>
              <w:rPr>
                <w:rFonts w:ascii="Calibri" w:cs="Calibri" w:eastAsia="Calibri" w:hAnsi="Calibri"/>
                <w:b w:val="false"/>
                <w:bCs w:val="false"/>
                <w:i w:val="false"/>
                <w:iCs w:val="false"/>
                <w:strike w:val="false"/>
                <w:color w:val="000000"/>
                <w:sz w:val="20"/>
                <w:szCs w:val="20"/>
              </w:rPr>
              <w:t xml:space="preserve"> = 0.85.</w:t>
            </w:r>
          </w:p>
          <w:p>
            <w:pPr>
              <w:pStyle w:val="Heading1"/>
              <w:spacing w:after="240" w:before="160" w:line="312" w:lineRule="auto"/>
            </w:pPr>
            <w:r>
              <w:rPr>
                <w:color w:val="1A3A6B"/>
              </w:rPr>
              <w:t xml:space="preserve">§10 — Qubit Node Design: 31P Donor Option</w:t>
            </w:r>
          </w:p>
          <w:p>
            <w:pPr>
              <w:spacing w:after="240" w:line="408" w:lineRule="auto"/>
            </w:pPr>
            <w:r>
              <w:rPr>
                <w:rFonts w:ascii="Calibri" w:cs="Calibri" w:eastAsia="Calibri" w:hAnsi="Calibri"/>
                <w:b w:val="false"/>
                <w:bCs w:val="false"/>
                <w:i w:val="false"/>
                <w:iCs w:val="false"/>
                <w:strike w:val="false"/>
                <w:color w:val="000000"/>
                <w:sz w:val="20"/>
                <w:szCs w:val="20"/>
              </w:rPr>
              <w:t xml:space="preserve">The </w:t>
            </w:r>
            <w:r>
              <w:rPr>
                <w:rFonts w:ascii="Calibri" w:cs="Calibri" w:eastAsia="Calibri" w:hAnsi="Calibri"/>
                <w:b w:val="false"/>
                <w:bCs w:val="false"/>
                <w:i w:val="false"/>
                <w:iCs w:val="false"/>
                <w:strike w:val="false"/>
                <w:color w:val="000000"/>
                <w:sz w:val="21"/>
                <w:szCs w:val="21"/>
                <w:vertAlign w:val="superscript"/>
              </w:rPr>
              <w:t xml:space="preserve">31</w:t>
            </w:r>
            <w:r>
              <w:rPr>
                <w:rFonts w:ascii="Calibri" w:cs="Calibri" w:eastAsia="Calibri" w:hAnsi="Calibri"/>
                <w:b w:val="false"/>
                <w:bCs w:val="false"/>
                <w:i w:val="false"/>
                <w:iCs w:val="false"/>
                <w:strike w:val="false"/>
                <w:color w:val="000000"/>
                <w:sz w:val="20"/>
                <w:szCs w:val="20"/>
              </w:rPr>
              <w:t xml:space="preserve">P nuclear spin qubit in its ionized state (</w:t>
            </w:r>
            <w:r>
              <w:rPr>
                <w:rFonts w:ascii="Calibri" w:cs="Calibri" w:eastAsia="Calibri" w:hAnsi="Calibri"/>
                <w:b w:val="false"/>
                <w:bCs w:val="false"/>
                <w:i w:val="false"/>
                <w:iCs w:val="false"/>
                <w:strike w:val="false"/>
                <w:color w:val="000000"/>
                <w:sz w:val="21"/>
                <w:szCs w:val="21"/>
                <w:vertAlign w:val="superscript"/>
              </w:rPr>
              <w:t xml:space="preserve">31</w:t>
            </w:r>
            <w:r>
              <w:rPr>
                <w:rFonts w:ascii="Calibri" w:cs="Calibri" w:eastAsia="Calibri" w:hAnsi="Calibri"/>
                <w:b w:val="false"/>
                <w:bCs w:val="false"/>
                <w:i w:val="false"/>
                <w:iCs w:val="false"/>
                <w:strike w:val="false"/>
                <w:color w:val="000000"/>
                <w:sz w:val="20"/>
                <w:szCs w:val="20"/>
              </w:rPr>
              <w:t xml:space="preserve">P</w:t>
            </w:r>
            <w:r>
              <w:rPr>
                <w:rFonts w:ascii="Calibri" w:cs="Calibri" w:eastAsia="Calibri" w:hAnsi="Calibri"/>
                <w:b w:val="false"/>
                <w:bCs w:val="false"/>
                <w:i w:val="false"/>
                <w:iCs w:val="false"/>
                <w:strike w:val="false"/>
                <w:color w:val="000000"/>
                <w:sz w:val="21"/>
                <w:szCs w:val="21"/>
                <w:vertAlign w:val="superscript"/>
              </w:rPr>
              <w:t xml:space="preserve">+</w:t>
            </w:r>
            <w:r>
              <w:rPr>
                <w:rFonts w:ascii="Calibri" w:cs="Calibri" w:eastAsia="Calibri" w:hAnsi="Calibri"/>
                <w:b w:val="false"/>
                <w:bCs w:val="false"/>
                <w:i w:val="false"/>
                <w:iCs w:val="false"/>
                <w:strike w:val="false"/>
                <w:color w:val="000000"/>
                <w:sz w:val="20"/>
                <w:szCs w:val="20"/>
              </w:rPr>
              <w:t xml:space="preserve">) is the qubit with the longest demonstrated room-temperature coherence. Ionization removes the unpaired electron, eliminating the dominant hyperfine-driven decoherence mechanism. The clock transition at B</w:t>
            </w:r>
            <w:r>
              <w:rPr>
                <w:rFonts w:ascii="Calibri" w:cs="Calibri" w:eastAsia="Calibri" w:hAnsi="Calibri"/>
                <w:b w:val="false"/>
                <w:bCs w:val="false"/>
                <w:i w:val="false"/>
                <w:iCs w:val="false"/>
                <w:strike w:val="false"/>
                <w:color w:val="000000"/>
                <w:sz w:val="21"/>
                <w:szCs w:val="21"/>
                <w:vertAlign w:val="subscript"/>
              </w:rPr>
              <w:t xml:space="preserve">0</w:t>
            </w:r>
            <w:r>
              <w:rPr>
                <w:rFonts w:ascii="Calibri" w:cs="Calibri" w:eastAsia="Calibri" w:hAnsi="Calibri"/>
                <w:b w:val="false"/>
                <w:bCs w:val="false"/>
                <w:i w:val="false"/>
                <w:iCs w:val="false"/>
                <w:strike w:val="false"/>
                <w:color w:val="000000"/>
                <w:sz w:val="20"/>
                <w:szCs w:val="20"/>
              </w:rPr>
              <w:t xml:space="preserve"> = 1.24 T (f</w:t>
            </w:r>
            <w:r>
              <w:rPr>
                <w:rFonts w:ascii="Calibri" w:cs="Calibri" w:eastAsia="Calibri" w:hAnsi="Calibri"/>
                <w:b w:val="false"/>
                <w:bCs w:val="false"/>
                <w:i w:val="false"/>
                <w:iCs w:val="false"/>
                <w:strike w:val="false"/>
                <w:color w:val="000000"/>
                <w:sz w:val="21"/>
                <w:szCs w:val="21"/>
                <w:vertAlign w:val="subscript"/>
              </w:rPr>
              <w:t xml:space="preserve">0</w:t>
            </w:r>
            <w:r>
              <w:rPr>
                <w:rFonts w:ascii="Calibri" w:cs="Calibri" w:eastAsia="Calibri" w:hAnsi="Calibri"/>
                <w:b w:val="false"/>
                <w:bCs w:val="false"/>
                <w:i w:val="false"/>
                <w:iCs w:val="false"/>
                <w:strike w:val="false"/>
                <w:color w:val="000000"/>
                <w:sz w:val="20"/>
                <w:szCs w:val="20"/>
              </w:rPr>
              <w:t xml:space="preserve"> = 17.56 MHz) achieves first-order magnetic field insensitivity because the electron and nuclear Zeeman splittings cancel to first order in field perturbations. Gate operations are implemented via radiofrequency NMR pulses.</w:t>
            </w:r>
          </w:p>
          <w:p>
            <w:pPr>
              <w:spacing w:after="240" w:line="408" w:lineRule="auto"/>
            </w:pPr>
            <w:r>
              <w:rPr>
                <w:color w:val="000000"/>
              </w:rPr>
              <w:t xml:space="preserve">Clock condition:</w:t>
            </w:r>
          </w:p>
          <w:p>
            <w:pPr>
              <w:spacing w:after="240" w:line="408" w:lineRule="auto"/>
            </w:pPr>
            <w:r>
              <w:rPr>
                <w:color w:val="000000"/>
              </w:rPr>
              <w:t xml:space="preserve">∂f</w:t>
            </w:r>
          </w:p>
          <w:p>
            <w:pPr>
              <w:spacing w:after="240" w:line="408" w:lineRule="auto"/>
            </w:pPr>
            <w:r>
              <w:rPr>
                <w:color w:val="000000"/>
              </w:rPr>
              <w:t xml:space="preserve">0</w:t>
            </w:r>
          </w:p>
          <w:p>
            <w:pPr>
              <w:spacing w:after="240" w:line="408" w:lineRule="auto"/>
            </w:pPr>
            <w:r>
              <w:rPr>
                <w:color w:val="000000"/>
              </w:rPr>
              <w:t xml:space="preserve">/∂B</w:t>
            </w:r>
          </w:p>
          <w:p>
            <w:pPr>
              <w:spacing w:after="240" w:line="408" w:lineRule="auto"/>
            </w:pPr>
            <w:r>
              <w:rPr>
                <w:color w:val="000000"/>
              </w:rPr>
              <w:t xml:space="preserve">0</w:t>
            </w:r>
          </w:p>
          <w:p>
            <w:pPr>
              <w:spacing w:after="240" w:line="408" w:lineRule="auto"/>
            </w:pPr>
            <w:r>
              <w:rPr>
                <w:color w:val="000000"/>
              </w:rPr>
              <w:t xml:space="preserve">= 0</w:t>
            </w:r>
          </w:p>
          <w:p>
            <w:pPr>
              <w:spacing w:after="240" w:line="408" w:lineRule="auto"/>
            </w:pPr>
            <w:r>
              <w:rPr>
                <w:color w:val="000000"/>
              </w:rPr>
              <w:t xml:space="preserve">at</w:t>
            </w:r>
          </w:p>
          <w:p>
            <w:pPr>
              <w:spacing w:after="240" w:line="408" w:lineRule="auto"/>
            </w:pPr>
            <w:r>
              <w:rPr>
                <w:color w:val="000000"/>
              </w:rPr>
              <w:t xml:space="preserve">B</w:t>
            </w:r>
          </w:p>
          <w:p>
            <w:pPr>
              <w:spacing w:after="240" w:line="408" w:lineRule="auto"/>
            </w:pPr>
            <w:r>
              <w:rPr>
                <w:color w:val="000000"/>
              </w:rPr>
              <w:t xml:space="preserve">0</w:t>
            </w:r>
          </w:p>
          <w:p>
            <w:pPr>
              <w:spacing w:after="240" w:line="408" w:lineRule="auto"/>
            </w:pPr>
            <w:r>
              <w:rPr>
                <w:color w:val="000000"/>
              </w:rPr>
              <w:t xml:space="preserve">= 1.24 T</w:t>
            </w:r>
          </w:p>
          <w:p>
            <w:pPr>
              <w:spacing w:after="240" w:line="408" w:lineRule="auto"/>
            </w:pPr>
            <w:r>
              <w:rPr>
                <w:color w:val="555555"/>
              </w:rPr>
              <w:t xml:space="preserve">(Eq.</w:t>
            </w:r>
          </w:p>
          <w:p>
            <w:pPr>
              <w:spacing w:after="240" w:line="408" w:lineRule="auto"/>
            </w:pPr>
            <w:r>
              <w:rPr>
                <w:color w:val="555555"/>
              </w:rPr>
              <w:t xml:space="preserve">8)</w:t>
            </w:r>
          </w:p>
          <w:p>
            <w:pPr>
              <w:spacing w:after="240" w:line="408" w:lineRule="auto"/>
            </w:pPr>
            <w:r>
              <w:rPr>
                <w:color w:val="000000"/>
              </w:rPr>
              <w:t xml:space="preserve">Rabi frequency:</w:t>
            </w:r>
          </w:p>
          <w:p>
            <w:pPr>
              <w:spacing w:after="240" w:line="408" w:lineRule="auto"/>
            </w:pPr>
            <w:r>
              <w:rPr>
                <w:color w:val="000000"/>
              </w:rPr>
              <w:t xml:space="preserve">Ω</w:t>
            </w:r>
          </w:p>
          <w:p>
            <w:pPr>
              <w:spacing w:after="240" w:line="408" w:lineRule="auto"/>
            </w:pPr>
            <w:r>
              <w:rPr>
                <w:color w:val="000000"/>
              </w:rPr>
              <w:t xml:space="preserve">R</w:t>
            </w:r>
          </w:p>
          <w:p>
            <w:pPr>
              <w:spacing w:after="240" w:line="408" w:lineRule="auto"/>
            </w:pPr>
            <w:r>
              <w:rPr>
                <w:color w:val="000000"/>
              </w:rPr>
              <w:t xml:space="preserve">= γ</w:t>
            </w:r>
          </w:p>
          <w:p>
            <w:pPr>
              <w:spacing w:after="240" w:line="408" w:lineRule="auto"/>
            </w:pPr>
            <w:r>
              <w:rPr>
                <w:color w:val="000000"/>
              </w:rPr>
              <w:t xml:space="preserve">n</w:t>
            </w:r>
          </w:p>
          <w:p>
            <w:pPr>
              <w:spacing w:after="240" w:line="408" w:lineRule="auto"/>
            </w:pPr>
            <w:r>
              <w:rPr>
                <w:color w:val="000000"/>
              </w:rPr>
              <w:t xml:space="preserve">B</w:t>
            </w:r>
          </w:p>
          <w:p>
            <w:pPr>
              <w:spacing w:after="240" w:line="408" w:lineRule="auto"/>
            </w:pPr>
            <w:r>
              <w:rPr>
                <w:color w:val="000000"/>
              </w:rPr>
              <w:t xml:space="preserve">1</w:t>
            </w:r>
          </w:p>
          <w:p>
            <w:pPr>
              <w:spacing w:after="240" w:line="408" w:lineRule="auto"/>
            </w:pPr>
            <w:r>
              <w:rPr>
                <w:color w:val="000000"/>
              </w:rPr>
              <w:t xml:space="preserve">/ 2π</w:t>
            </w:r>
          </w:p>
          <w:p>
            <w:pPr>
              <w:spacing w:after="240" w:line="408" w:lineRule="auto"/>
            </w:pPr>
            <w:r>
              <w:rPr>
                <w:color w:val="000000"/>
              </w:rPr>
              <w:t xml:space="preserve">(at 5 mW → B</w:t>
            </w:r>
          </w:p>
          <w:p>
            <w:pPr>
              <w:spacing w:after="240" w:line="408" w:lineRule="auto"/>
            </w:pPr>
            <w:r>
              <w:rPr>
                <w:color w:val="000000"/>
              </w:rPr>
              <w:t xml:space="preserve">1</w:t>
            </w:r>
          </w:p>
          <w:p>
            <w:pPr>
              <w:spacing w:after="240" w:line="408" w:lineRule="auto"/>
            </w:pPr>
            <w:r>
              <w:rPr>
                <w:color w:val="000000"/>
              </w:rPr>
              <w:t xml:space="preserve">= 0.57 mT → Ω</w:t>
            </w:r>
          </w:p>
          <w:p>
            <w:pPr>
              <w:spacing w:after="240" w:line="408" w:lineRule="auto"/>
            </w:pPr>
            <w:r>
              <w:rPr>
                <w:color w:val="000000"/>
              </w:rPr>
              <w:t xml:space="preserve">R</w:t>
            </w:r>
          </w:p>
          <w:p>
            <w:pPr>
              <w:spacing w:after="240" w:line="408" w:lineRule="auto"/>
            </w:pPr>
            <w:r>
              <w:rPr>
                <w:color w:val="000000"/>
              </w:rPr>
              <w:t xml:space="preserve">= 2 MHz)</w:t>
            </w:r>
          </w:p>
          <w:p>
            <w:pPr>
              <w:spacing w:after="240" w:line="408" w:lineRule="auto"/>
            </w:pPr>
            <w:r>
              <w:rPr>
                <w:color w:val="555555"/>
              </w:rPr>
              <w:t xml:space="preserve">(Eq.</w:t>
            </w:r>
          </w:p>
          <w:p>
            <w:pPr>
              <w:spacing w:after="240" w:line="408" w:lineRule="auto"/>
            </w:pPr>
            <w:r>
              <w:rPr>
                <w:color w:val="555555"/>
              </w:rPr>
              <w:t xml:space="preserve">9)</w:t>
            </w:r>
          </w:p>
          <w:p>
            <w:pPr>
              <w:spacing w:after="240" w:line="408" w:lineRule="auto"/>
            </w:pPr>
            <w:r>
              <w:rPr>
                <w:color w:val="000000"/>
              </w:rPr>
              <w:t xml:space="preserve">π-pulse time:</w:t>
            </w:r>
          </w:p>
          <w:p>
            <w:pPr>
              <w:spacing w:after="240" w:line="408" w:lineRule="auto"/>
            </w:pPr>
            <w:r>
              <w:rPr>
                <w:color w:val="000000"/>
              </w:rPr>
              <w:t xml:space="preserve">t</w:t>
            </w:r>
          </w:p>
          <w:p>
            <w:pPr>
              <w:spacing w:after="240" w:line="408" w:lineRule="auto"/>
            </w:pPr>
            <w:r>
              <w:rPr>
                <w:color w:val="000000"/>
              </w:rPr>
              <w:t xml:space="preserve">π</w:t>
            </w:r>
          </w:p>
          <w:p>
            <w:pPr>
              <w:spacing w:after="240" w:line="408" w:lineRule="auto"/>
            </w:pPr>
            <w:r>
              <w:rPr>
                <w:color w:val="000000"/>
              </w:rPr>
              <w:t xml:space="preserve">= 1/(2Ω</w:t>
            </w:r>
          </w:p>
          <w:p>
            <w:pPr>
              <w:spacing w:after="240" w:line="408" w:lineRule="auto"/>
            </w:pPr>
            <w:r>
              <w:rPr>
                <w:color w:val="000000"/>
              </w:rPr>
              <w:t xml:space="preserve">R</w:t>
            </w:r>
          </w:p>
          <w:p>
            <w:pPr>
              <w:spacing w:after="240" w:line="408" w:lineRule="auto"/>
            </w:pPr>
            <w:r>
              <w:rPr>
                <w:color w:val="000000"/>
              </w:rPr>
              <w:t xml:space="preserve">) = 250 ns</w:t>
            </w:r>
          </w:p>
          <w:p>
            <w:pPr>
              <w:spacing w:after="240" w:line="408" w:lineRule="auto"/>
            </w:pPr>
            <w:r>
              <w:rPr>
                <w:color w:val="555555"/>
              </w:rPr>
              <w:t xml:space="preserve">(Eq.</w:t>
            </w:r>
          </w:p>
          <w:p>
            <w:pPr>
              <w:spacing w:after="240" w:line="408" w:lineRule="auto"/>
            </w:pPr>
            <w:r>
              <w:rPr>
                <w:color w:val="555555"/>
              </w:rPr>
              <w:t xml:space="preserve">10)</w:t>
            </w:r>
          </w:p>
          <w:p>
            <w:pPr>
              <w:spacing w:after="240" w:line="408" w:lineRule="auto"/>
            </w:pPr>
            <w:r>
              <w:rPr>
                <w:color w:val="000000"/>
              </w:rPr>
              <w:t xml:space="preserve">1Q gate fidelity:</w:t>
            </w:r>
          </w:p>
          <w:p>
            <w:pPr>
              <w:spacing w:after="240" w:line="408" w:lineRule="auto"/>
            </w:pPr>
            <w:r>
              <w:rPr>
                <w:color w:val="000000"/>
              </w:rPr>
              <w:t xml:space="preserve">F</w:t>
            </w:r>
          </w:p>
          <w:p>
            <w:pPr>
              <w:spacing w:after="240" w:line="408" w:lineRule="auto"/>
            </w:pPr>
            <w:r>
              <w:rPr>
                <w:color w:val="000000"/>
              </w:rPr>
              <w:t xml:space="preserve">1Q</w:t>
            </w:r>
          </w:p>
          <w:p>
            <w:pPr>
              <w:spacing w:after="240" w:line="408" w:lineRule="auto"/>
            </w:pPr>
            <w:r>
              <w:rPr>
                <w:color w:val="000000"/>
              </w:rPr>
              <w:t xml:space="preserve">~ 1 − (t</w:t>
            </w:r>
          </w:p>
          <w:p>
            <w:pPr>
              <w:spacing w:after="240" w:line="408" w:lineRule="auto"/>
            </w:pPr>
            <w:r>
              <w:rPr>
                <w:color w:val="000000"/>
              </w:rPr>
              <w:t xml:space="preserve">π</w:t>
            </w:r>
          </w:p>
          <w:p>
            <w:pPr>
              <w:spacing w:after="240" w:line="408" w:lineRule="auto"/>
            </w:pPr>
            <w:r>
              <w:rPr>
                <w:color w:val="000000"/>
              </w:rPr>
              <w:t xml:space="preserve">/T</w:t>
            </w:r>
          </w:p>
          <w:p>
            <w:pPr>
              <w:spacing w:after="240" w:line="408" w:lineRule="auto"/>
            </w:pPr>
            <w:r>
              <w:rPr>
                <w:color w:val="000000"/>
              </w:rPr>
              <w:t xml:space="preserve">2</w:t>
            </w:r>
          </w:p>
          <w:p>
            <w:pPr>
              <w:spacing w:after="240" w:line="408" w:lineRule="auto"/>
            </w:pPr>
            <w:r>
              <w:rPr>
                <w:color w:val="000000"/>
              </w:rPr>
              <w:t xml:space="preserve">*)</w:t>
            </w:r>
          </w:p>
          <w:p>
            <w:pPr>
              <w:spacing w:after="240" w:line="408" w:lineRule="auto"/>
            </w:pPr>
            <w:r>
              <w:rPr>
                <w:color w:val="000000"/>
              </w:rPr>
              <w:t xml:space="preserve">2</w:t>
            </w:r>
          </w:p>
          <w:p>
            <w:pPr>
              <w:spacing w:after="240" w:line="408" w:lineRule="auto"/>
            </w:pPr>
            <w:r>
              <w:rPr>
                <w:color w:val="000000"/>
              </w:rPr>
              <w:t xml:space="preserve">= 1 − (250 ns / 24 min)</w:t>
            </w:r>
          </w:p>
          <w:p>
            <w:pPr>
              <w:spacing w:after="240" w:line="408" w:lineRule="auto"/>
            </w:pPr>
            <w:r>
              <w:rPr>
                <w:color w:val="000000"/>
              </w:rPr>
              <w:t xml:space="preserve">2</w:t>
            </w:r>
          </w:p>
          <w:p>
            <w:pPr>
              <w:spacing w:after="240" w:line="408" w:lineRule="auto"/>
            </w:pPr>
            <w:r>
              <w:rPr>
                <w:color w:val="000000"/>
              </w:rPr>
              <w:t xml:space="preserve">=</w:t>
            </w:r>
          </w:p>
          <w:p>
            <w:pPr>
              <w:spacing w:after="240" w:line="408" w:lineRule="auto"/>
            </w:pPr>
            <w:r>
              <w:rPr>
                <w:color w:val="000000"/>
              </w:rPr>
              <w:t xml:space="preserve">99.8%</w:t>
            </w:r>
          </w:p>
          <w:p>
            <w:pPr>
              <w:spacing w:after="240" w:line="408" w:lineRule="auto"/>
            </w:pPr>
            <w:r>
              <w:rPr>
                <w:color w:val="555555"/>
              </w:rPr>
              <w:t xml:space="preserve">(Eq.</w:t>
            </w:r>
          </w:p>
          <w:p>
            <w:pPr>
              <w:spacing w:after="240" w:line="408" w:lineRule="auto"/>
            </w:pPr>
            <w:r>
              <w:rPr>
                <w:color w:val="555555"/>
              </w:rPr>
              <w:t xml:space="preserve">11)</w:t>
            </w:r>
          </w:p>
          <w:p>
            <w:pPr>
              <w:spacing w:after="240" w:line="408" w:lineRule="auto"/>
            </w:pPr>
            <w:r>
              <w:rPr>
                <w:rFonts w:ascii="Calibri" w:cs="Calibri" w:eastAsia="Calibri" w:hAnsi="Calibri"/>
                <w:b w:val="false"/>
                <w:bCs w:val="false"/>
                <w:i w:val="false"/>
                <w:iCs w:val="false"/>
                <w:strike w:val="false"/>
                <w:color w:val="000000"/>
                <w:sz w:val="20"/>
                <w:szCs w:val="20"/>
              </w:rPr>
              <w:t xml:space="preserve">In natural Si (4.7% </w:t>
            </w:r>
            <w:r>
              <w:rPr>
                <w:rFonts w:ascii="Calibri" w:cs="Calibri" w:eastAsia="Calibri" w:hAnsi="Calibri"/>
                <w:b w:val="false"/>
                <w:bCs w:val="false"/>
                <w:i w:val="false"/>
                <w:iCs w:val="false"/>
                <w:strike w:val="false"/>
                <w:color w:val="000000"/>
                <w:sz w:val="21"/>
                <w:szCs w:val="21"/>
                <w:vertAlign w:val="superscript"/>
              </w:rPr>
              <w:t xml:space="preserve">29</w:t>
            </w:r>
            <w:r>
              <w:rPr>
                <w:rFonts w:ascii="Calibri" w:cs="Calibri" w:eastAsia="Calibri" w:hAnsi="Calibri"/>
                <w:b w:val="false"/>
                <w:bCs w:val="false"/>
                <w:i w:val="false"/>
                <w:iCs w:val="false"/>
                <w:strike w:val="false"/>
                <w:color w:val="000000"/>
                <w:sz w:val="20"/>
                <w:szCs w:val="20"/>
              </w:rPr>
              <w:t xml:space="preserve">Si), T</w:t>
            </w:r>
            <w:r>
              <w:rPr>
                <w:rFonts w:ascii="Calibri" w:cs="Calibri" w:eastAsia="Calibri" w:hAnsi="Calibri"/>
                <w:b w:val="false"/>
                <w:bCs w:val="false"/>
                <w:i w:val="false"/>
                <w:iCs w:val="false"/>
                <w:strike w:val="false"/>
                <w:color w:val="000000"/>
                <w:sz w:val="21"/>
                <w:szCs w:val="21"/>
                <w:vertAlign w:val="subscript"/>
              </w:rPr>
              <w:t xml:space="preserve">2</w:t>
            </w:r>
            <w:r>
              <w:rPr>
                <w:rFonts w:ascii="Calibri" w:cs="Calibri" w:eastAsia="Calibri" w:hAnsi="Calibri"/>
                <w:b w:val="false"/>
                <w:bCs w:val="false"/>
                <w:i w:val="false"/>
                <w:iCs w:val="false"/>
                <w:strike w:val="false"/>
                <w:color w:val="000000"/>
                <w:sz w:val="20"/>
                <w:szCs w:val="20"/>
              </w:rPr>
              <w:t xml:space="preserve">* ≈ 6 min due to the residual </w:t>
            </w:r>
            <w:r>
              <w:rPr>
                <w:rFonts w:ascii="Calibri" w:cs="Calibri" w:eastAsia="Calibri" w:hAnsi="Calibri"/>
                <w:b w:val="false"/>
                <w:bCs w:val="false"/>
                <w:i w:val="false"/>
                <w:iCs w:val="false"/>
                <w:strike w:val="false"/>
                <w:color w:val="000000"/>
                <w:sz w:val="21"/>
                <w:szCs w:val="21"/>
                <w:vertAlign w:val="superscript"/>
              </w:rPr>
              <w:t xml:space="preserve">29</w:t>
            </w:r>
            <w:r>
              <w:rPr>
                <w:rFonts w:ascii="Calibri" w:cs="Calibri" w:eastAsia="Calibri" w:hAnsi="Calibri"/>
                <w:b w:val="false"/>
                <w:bCs w:val="false"/>
                <w:i w:val="false"/>
                <w:iCs w:val="false"/>
                <w:strike w:val="false"/>
                <w:color w:val="000000"/>
                <w:sz w:val="20"/>
                <w:szCs w:val="20"/>
              </w:rPr>
              <w:t xml:space="preserve">Si nuclear spin bath. Isotopic purification to 50 ppm </w:t>
            </w:r>
            <w:r>
              <w:rPr>
                <w:rFonts w:ascii="Calibri" w:cs="Calibri" w:eastAsia="Calibri" w:hAnsi="Calibri"/>
                <w:b w:val="false"/>
                <w:bCs w:val="false"/>
                <w:i w:val="false"/>
                <w:iCs w:val="false"/>
                <w:strike w:val="false"/>
                <w:color w:val="000000"/>
                <w:sz w:val="21"/>
                <w:szCs w:val="21"/>
                <w:vertAlign w:val="superscript"/>
              </w:rPr>
              <w:t xml:space="preserve">29</w:t>
            </w:r>
            <w:r>
              <w:rPr>
                <w:rFonts w:ascii="Calibri" w:cs="Calibri" w:eastAsia="Calibri" w:hAnsi="Calibri"/>
                <w:b w:val="false"/>
                <w:bCs w:val="false"/>
                <w:i w:val="false"/>
                <w:iCs w:val="false"/>
                <w:strike w:val="false"/>
                <w:color w:val="000000"/>
                <w:sz w:val="20"/>
                <w:szCs w:val="20"/>
              </w:rPr>
              <w:t xml:space="preserve">Si (achievable by current centrifuge enrichment methods) reduces the spin bath density by a factor of 16×, projecting T</w:t>
            </w:r>
            <w:r>
              <w:rPr>
                <w:rFonts w:ascii="Calibri" w:cs="Calibri" w:eastAsia="Calibri" w:hAnsi="Calibri"/>
                <w:b w:val="false"/>
                <w:bCs w:val="false"/>
                <w:i w:val="false"/>
                <w:iCs w:val="false"/>
                <w:strike w:val="false"/>
                <w:color w:val="000000"/>
                <w:sz w:val="21"/>
                <w:szCs w:val="21"/>
                <w:vertAlign w:val="subscript"/>
              </w:rPr>
              <w:t xml:space="preserve">2</w:t>
            </w:r>
            <w:r>
              <w:rPr>
                <w:rFonts w:ascii="Calibri" w:cs="Calibri" w:eastAsia="Calibri" w:hAnsi="Calibri"/>
                <w:b w:val="false"/>
                <w:bCs w:val="false"/>
                <w:i w:val="false"/>
                <w:iCs w:val="false"/>
                <w:strike w:val="false"/>
                <w:color w:val="000000"/>
                <w:sz w:val="20"/>
                <w:szCs w:val="20"/>
              </w:rPr>
              <w:t xml:space="preserve">* ≈ 24 minutes. This directly yields the 99.8% single-qubit gate fidelity above. The donor is placed 15 nm below the Si/SiO</w:t>
            </w:r>
            <w:r>
              <w:rPr>
                <w:rFonts w:ascii="Calibri" w:cs="Calibri" w:eastAsia="Calibri" w:hAnsi="Calibri"/>
                <w:b w:val="false"/>
                <w:bCs w:val="false"/>
                <w:i w:val="false"/>
                <w:iCs w:val="false"/>
                <w:strike w:val="false"/>
                <w:color w:val="000000"/>
                <w:sz w:val="21"/>
                <w:szCs w:val="21"/>
                <w:vertAlign w:val="subscript"/>
              </w:rPr>
              <w:t xml:space="preserve">2</w:t>
            </w:r>
            <w:r>
              <w:rPr>
                <w:rFonts w:ascii="Calibri" w:cs="Calibri" w:eastAsia="Calibri" w:hAnsi="Calibri"/>
                <w:b w:val="false"/>
                <w:bCs w:val="false"/>
                <w:i w:val="false"/>
                <w:iCs w:val="false"/>
                <w:strike w:val="false"/>
                <w:color w:val="000000"/>
                <w:sz w:val="20"/>
                <w:szCs w:val="20"/>
              </w:rPr>
              <w:t xml:space="preserve"> interface to enable electric-field Stark shift tuning while remaining sufficiently far from surface states to avoid ionization noise. The optical interface is provided by a T-centre through an Auger neutralization/re-ionization cycle, allowing the nuclear spin state to be mapped to a photonic state via the bound exciton.</w:t>
            </w:r>
          </w:p>
          <w:p>
            <w:pPr>
              <w:pStyle w:val="Heading1"/>
              <w:spacing w:after="240" w:before="160" w:line="312" w:lineRule="auto"/>
            </w:pPr>
            <w:r>
              <w:rPr>
                <w:color w:val="1A3A6B"/>
              </w:rPr>
              <w:t xml:space="preserve">§11 — Qubit Node Design: T-Centre Option</w:t>
            </w:r>
          </w:p>
          <w:p>
            <w:pPr>
              <w:spacing w:after="240" w:line="408" w:lineRule="auto"/>
            </w:pPr>
            <w:r>
              <w:rPr>
                <w:rFonts w:ascii="Calibri" w:cs="Calibri" w:eastAsia="Calibri" w:hAnsi="Calibri"/>
                <w:b w:val="false"/>
                <w:bCs w:val="false"/>
                <w:i w:val="false"/>
                <w:iCs w:val="false"/>
                <w:strike w:val="false"/>
                <w:color w:val="000000"/>
                <w:sz w:val="20"/>
                <w:szCs w:val="20"/>
              </w:rPr>
              <w:t xml:space="preserve">The T-centre (C-C-H complex) is a spin-1/2 system whose bound exciton provides the optical interface. Carbon pairs are introduced by ion implantation (~50 keV, dose 10</w:t>
            </w:r>
            <w:r>
              <w:rPr>
                <w:rFonts w:ascii="Calibri" w:cs="Calibri" w:eastAsia="Calibri" w:hAnsi="Calibri"/>
                <w:b w:val="false"/>
                <w:bCs w:val="false"/>
                <w:i w:val="false"/>
                <w:iCs w:val="false"/>
                <w:strike w:val="false"/>
                <w:color w:val="000000"/>
                <w:sz w:val="21"/>
                <w:szCs w:val="21"/>
                <w:vertAlign w:val="superscript"/>
              </w:rPr>
              <w:t xml:space="preserve">12</w:t>
            </w:r>
            <w:r>
              <w:rPr>
                <w:rFonts w:ascii="Calibri" w:cs="Calibri" w:eastAsia="Calibri" w:hAnsi="Calibri"/>
                <w:b w:val="false"/>
                <w:bCs w:val="false"/>
                <w:i w:val="false"/>
                <w:iCs w:val="false"/>
                <w:strike w:val="false"/>
                <w:color w:val="000000"/>
                <w:sz w:val="20"/>
                <w:szCs w:val="20"/>
              </w:rPr>
              <w:t xml:space="preserve"> cm</w:t>
            </w:r>
            <w:r>
              <w:rPr>
                <w:rFonts w:ascii="Calibri" w:cs="Calibri" w:eastAsia="Calibri" w:hAnsi="Calibri"/>
                <w:b w:val="false"/>
                <w:bCs w:val="false"/>
                <w:i w:val="false"/>
                <w:iCs w:val="false"/>
                <w:strike w:val="false"/>
                <w:color w:val="000000"/>
                <w:sz w:val="21"/>
                <w:szCs w:val="21"/>
                <w:vertAlign w:val="superscript"/>
              </w:rPr>
              <w:t xml:space="preserve">−2</w:t>
            </w:r>
            <w:r>
              <w:rPr>
                <w:rFonts w:ascii="Calibri" w:cs="Calibri" w:eastAsia="Calibri" w:hAnsi="Calibri"/>
                <w:b w:val="false"/>
                <w:bCs w:val="false"/>
                <w:i w:val="false"/>
                <w:iCs w:val="false"/>
                <w:strike w:val="false"/>
                <w:color w:val="000000"/>
                <w:sz w:val="20"/>
                <w:szCs w:val="20"/>
              </w:rPr>
              <w:t xml:space="preserve">) followed by low-energy hydrogen implantation and annealing at 350 °C to form the complex. The ZPL at 1326.1 nm has a cryogenic linewidth of 0.13 nm, corresponding to a dephasing time of ~100 ps. Optical spin initialization uses circularly polarized resonant excitation to achieve spin pumping in &lt;1 μs. Coherent spin control requires microwave drive near 1.4 GHz (g-factor g ≈ 2.005, B</w:t>
            </w:r>
            <w:r>
              <w:rPr>
                <w:rFonts w:ascii="Calibri" w:cs="Calibri" w:eastAsia="Calibri" w:hAnsi="Calibri"/>
                <w:b w:val="false"/>
                <w:bCs w:val="false"/>
                <w:i w:val="false"/>
                <w:iCs w:val="false"/>
                <w:strike w:val="false"/>
                <w:color w:val="000000"/>
                <w:sz w:val="21"/>
                <w:szCs w:val="21"/>
                <w:vertAlign w:val="subscript"/>
              </w:rPr>
              <w:t xml:space="preserve">0</w:t>
            </w:r>
            <w:r>
              <w:rPr>
                <w:rFonts w:ascii="Calibri" w:cs="Calibri" w:eastAsia="Calibri" w:hAnsi="Calibri"/>
                <w:b w:val="false"/>
                <w:bCs w:val="false"/>
                <w:i w:val="false"/>
                <w:iCs w:val="false"/>
                <w:strike w:val="false"/>
                <w:color w:val="000000"/>
                <w:sz w:val="20"/>
                <w:szCs w:val="20"/>
              </w:rPr>
              <w:t xml:space="preserve"> = 1.24 T → f</w:t>
            </w:r>
            <w:r>
              <w:rPr>
                <w:rFonts w:ascii="Calibri" w:cs="Calibri" w:eastAsia="Calibri" w:hAnsi="Calibri"/>
                <w:b w:val="false"/>
                <w:bCs w:val="false"/>
                <w:i w:val="false"/>
                <w:iCs w:val="false"/>
                <w:strike w:val="false"/>
                <w:color w:val="000000"/>
                <w:sz w:val="21"/>
                <w:szCs w:val="21"/>
                <w:vertAlign w:val="subscript"/>
              </w:rPr>
              <w:t xml:space="preserve">ESR</w:t>
            </w:r>
            <w:r>
              <w:rPr>
                <w:rFonts w:ascii="Calibri" w:cs="Calibri" w:eastAsia="Calibri" w:hAnsi="Calibri"/>
                <w:b w:val="false"/>
                <w:bCs w:val="false"/>
                <w:i w:val="false"/>
                <w:iCs w:val="false"/>
                <w:strike w:val="false"/>
                <w:color w:val="000000"/>
                <w:sz w:val="20"/>
                <w:szCs w:val="20"/>
              </w:rPr>
              <w:t xml:space="preserve"> = 1.40 GHz).</w:t>
            </w:r>
          </w:p>
          <w:p>
            <w:pPr>
              <w:spacing w:after="240" w:line="408" w:lineRule="auto"/>
            </w:pPr>
            <w:r>
              <w:rPr>
                <w:rFonts w:ascii="Calibri" w:cs="Calibri" w:eastAsia="Calibri" w:hAnsi="Calibri"/>
                <w:b w:val="false"/>
                <w:bCs w:val="false"/>
                <w:i w:val="false"/>
                <w:iCs w:val="false"/>
                <w:strike w:val="false"/>
                <w:color w:val="000000"/>
                <w:sz w:val="20"/>
                <w:szCs w:val="20"/>
              </w:rPr>
              <w:t xml:space="preserve">At room temperature, the primary challenge is spectral diffusion: charge noise from nearby interface traps and thermal phonons shifts the ZPL over a range of ~1 THz, making photon indistinguishability extremely poor. Two mitigation strategies are considered. First, Stark tuning via a local gate electrode (separated 50 nm from the T-centre) applies a DC electric field of up to 5 MV/m, yielding a Stark shift range of ∼200 GHz, covering a significant fraction of the diffusion range. Second, the charge environment is engineered for C</w:t>
            </w:r>
            <w:r>
              <w:rPr>
                <w:rFonts w:ascii="Calibri" w:cs="Calibri" w:eastAsia="Calibri" w:hAnsi="Calibri"/>
                <w:b w:val="false"/>
                <w:bCs w:val="false"/>
                <w:i w:val="false"/>
                <w:iCs w:val="false"/>
                <w:strike w:val="false"/>
                <w:color w:val="000000"/>
                <w:sz w:val="21"/>
                <w:szCs w:val="21"/>
                <w:vertAlign w:val="subscript"/>
              </w:rPr>
              <w:t xml:space="preserve">2v</w:t>
            </w:r>
            <w:r>
              <w:rPr>
                <w:rFonts w:ascii="Calibri" w:cs="Calibri" w:eastAsia="Calibri" w:hAnsi="Calibri"/>
                <w:b w:val="false"/>
                <w:bCs w:val="false"/>
                <w:i w:val="false"/>
                <w:iCs w:val="false"/>
                <w:strike w:val="false"/>
                <w:color w:val="000000"/>
                <w:sz w:val="20"/>
                <w:szCs w:val="20"/>
              </w:rPr>
              <w:t xml:space="preserve"> symmetry to suppress odd-order Stark coefficients. At 300 K, ensemble ODMR from 2–5 T-centres per node provides sufficient signal-to-noise for spin state discrimination without single-emitter resolution. With F</w:t>
            </w:r>
            <w:r>
              <w:rPr>
                <w:rFonts w:ascii="Calibri" w:cs="Calibri" w:eastAsia="Calibri" w:hAnsi="Calibri"/>
                <w:b w:val="false"/>
                <w:bCs w:val="false"/>
                <w:i w:val="false"/>
                <w:iCs w:val="false"/>
                <w:strike w:val="false"/>
                <w:color w:val="000000"/>
                <w:sz w:val="21"/>
                <w:szCs w:val="21"/>
                <w:vertAlign w:val="subscript"/>
              </w:rPr>
              <w:t xml:space="preserve">P</w:t>
            </w:r>
            <w:r>
              <w:rPr>
                <w:rFonts w:ascii="Calibri" w:cs="Calibri" w:eastAsia="Calibri" w:hAnsi="Calibri"/>
                <w:b w:val="false"/>
                <w:bCs w:val="false"/>
                <w:i w:val="false"/>
                <w:iCs w:val="false"/>
                <w:strike w:val="false"/>
                <w:color w:val="000000"/>
                <w:sz w:val="20"/>
                <w:szCs w:val="20"/>
              </w:rPr>
              <w:t xml:space="preserve"> = 520, the single-photon emission rate into the waveguide mode is estimated at ∼12 MHz.</w:t>
            </w:r>
          </w:p>
          <w:p>
            <w:pPr>
              <w:pStyle w:val="Heading1"/>
              <w:spacing w:after="240" w:before="160" w:line="312" w:lineRule="auto"/>
            </w:pPr>
            <w:r>
              <w:rPr>
                <w:color w:val="1A3A6B"/>
              </w:rPr>
              <w:t xml:space="preserve">§12 — Spin-Photon Interface and Entanglement Protocol</w:t>
            </w:r>
          </w:p>
          <w:p>
            <w:pPr>
              <w:spacing w:after="240" w:line="408" w:lineRule="auto"/>
            </w:pPr>
            <w:r>
              <w:rPr>
                <w:rFonts w:ascii="Calibri" w:cs="Calibri" w:eastAsia="Calibri" w:hAnsi="Calibri"/>
                <w:b w:val="false"/>
                <w:bCs w:val="false"/>
                <w:i w:val="false"/>
                <w:iCs w:val="false"/>
                <w:strike w:val="false"/>
                <w:color w:val="000000"/>
                <w:sz w:val="20"/>
                <w:szCs w:val="20"/>
              </w:rPr>
              <w:t xml:space="preserve">We adopt the Barrett-Kok (BK) heralded entanglement protocol, which requires each node to emit a photon entangled with its spin state. Two such photons are routed to a 50/50 on-chip directional coupler (beamsplitter), and coincident detection at the two output ports heralds a Bell state between the two spins — without requiring direct photon-qubit interaction.</w:t>
            </w:r>
          </w:p>
          <w:p>
            <w:pPr>
              <w:spacing w:after="240" w:line="408" w:lineRule="auto"/>
            </w:pPr>
            <w:r>
              <w:rPr>
                <w:color w:val="111111"/>
              </w:rPr>
              <w:t xml:space="preserve">FIGURE 6 — BARRETT-KOK ENTANGLEMENT PROTOCOL (on-chip)
══════════════════════════════════════════════════════════════
  Node i                        Node j
  ┌──────┐                    ┌──────┐
  │ |ψ⟩ │                    │ |ψ⟩ │
  │  ↑↓  │                    │  ↑↓  │
  └──┬───┘                    └───┬──┘
     │ photon entangled           │ photon entangled
     │ with spin: |↑⟩|1⟩+|↓⟩|0⟩ │ with spin
     │                            │
     ▼                            ▼
  ═══╪════════════════════════════╪═══  ← Si₃N₄ waveguide
     │       60° topology         │
     │   ┌──────────────────┐    │
     └───►  50/50 Directional◄────┘
         │     Coupler       │
         │  (beamsplitter)   │
         └──────┬───────┬────┘
                │       │
                ▼       ▼
           SNSPD₁     SNSPD₂   ← superconducting nanowire
             │           │         single-photon detectors
             └─────┬─────┘
                   │
             ┌─────▼──────┐
             │ Coincidence │  timing window Δt = 1 ns
             │   Logic     │
             │  (classical)│
             └─────┬───────┘
                   │
            Herald signal
            → Nodes i,j now
              share Bell state
══════════════════════════════════════════════════════════════</w:t>
            </w:r>
          </w:p>
          <w:p>
            <w:pPr>
              <w:spacing w:after="240" w:line="408" w:lineRule="auto"/>
            </w:pPr>
            <w:r>
              <w:rPr>
                <w:color w:val="000000"/>
              </w:rPr>
              <w:t xml:space="preserve">Figure 6.</w:t>
            </w:r>
          </w:p>
          <w:p>
            <w:pPr>
              <w:spacing w:after="240" w:line="408" w:lineRule="auto"/>
            </w:pPr>
            <w:r>
              <w:rPr>
                <w:color w:val="333333"/>
              </w:rPr>
              <w:t xml:space="preserve">On-chip implementation of the Barrett-Kok heralded entanglement protocol. Spin-entangled photons from nodes i and j interfere at a 50/50 directional coupler. Coincident SNSPD detection within a 1 ns window heralds Bell-state generation between the nuclear spins. The classical coincidence electronics operate at room temperature.</w:t>
            </w:r>
          </w:p>
          <w:p>
            <w:pPr>
              <w:spacing w:after="240" w:line="408" w:lineRule="auto"/>
            </w:pPr>
            <w:r>
              <w:rPr>
                <w:color w:val="000000"/>
              </w:rPr>
              <w:t xml:space="preserve">Total efficiency:</w:t>
            </w:r>
          </w:p>
          <w:p>
            <w:pPr>
              <w:spacing w:after="240" w:line="408" w:lineRule="auto"/>
            </w:pPr>
            <w:r>
              <w:rPr>
                <w:color w:val="000000"/>
              </w:rPr>
              <w:t xml:space="preserve">η</w:t>
            </w:r>
          </w:p>
          <w:p>
            <w:pPr>
              <w:spacing w:after="240" w:line="408" w:lineRule="auto"/>
            </w:pPr>
            <w:r>
              <w:rPr>
                <w:color w:val="000000"/>
              </w:rPr>
              <w:t xml:space="preserve">total</w:t>
            </w:r>
          </w:p>
          <w:p>
            <w:pPr>
              <w:spacing w:after="240" w:line="408" w:lineRule="auto"/>
            </w:pPr>
            <w:r>
              <w:rPr>
                <w:color w:val="000000"/>
              </w:rPr>
              <w:t xml:space="preserve">= η</w:t>
            </w:r>
          </w:p>
          <w:p>
            <w:pPr>
              <w:spacing w:after="240" w:line="408" w:lineRule="auto"/>
            </w:pPr>
            <w:r>
              <w:rPr>
                <w:color w:val="000000"/>
              </w:rPr>
              <w:t xml:space="preserve">source</w:t>
            </w:r>
          </w:p>
          <w:p>
            <w:pPr>
              <w:spacing w:after="240" w:line="408" w:lineRule="auto"/>
            </w:pPr>
            <w:r>
              <w:rPr>
                <w:color w:val="000000"/>
              </w:rPr>
              <w:t xml:space="preserve">× η</w:t>
            </w:r>
          </w:p>
          <w:p>
            <w:pPr>
              <w:spacing w:after="240" w:line="408" w:lineRule="auto"/>
            </w:pPr>
            <w:r>
              <w:rPr>
                <w:color w:val="000000"/>
              </w:rPr>
              <w:t xml:space="preserve">wg</w:t>
            </w:r>
          </w:p>
          <w:p>
            <w:pPr>
              <w:spacing w:after="240" w:line="408" w:lineRule="auto"/>
            </w:pPr>
            <w:r>
              <w:rPr>
                <w:color w:val="000000"/>
              </w:rPr>
              <w:t xml:space="preserve">× η</w:t>
            </w:r>
          </w:p>
          <w:p>
            <w:pPr>
              <w:spacing w:after="240" w:line="408" w:lineRule="auto"/>
            </w:pPr>
            <w:r>
              <w:rPr>
                <w:color w:val="000000"/>
              </w:rPr>
              <w:t xml:space="preserve">det</w:t>
            </w:r>
          </w:p>
          <w:p>
            <w:pPr>
              <w:spacing w:after="240" w:line="408" w:lineRule="auto"/>
            </w:pPr>
            <w:r>
              <w:rPr>
                <w:color w:val="000000"/>
              </w:rPr>
              <w:t xml:space="preserve">= 0.41 × 0.85 × 0.80 =</w:t>
            </w:r>
          </w:p>
          <w:p>
            <w:pPr>
              <w:spacing w:after="240" w:line="408" w:lineRule="auto"/>
            </w:pPr>
            <w:r>
              <w:rPr>
                <w:color w:val="000000"/>
              </w:rPr>
              <w:t xml:space="preserve">0.279</w:t>
            </w:r>
          </w:p>
          <w:p>
            <w:pPr>
              <w:spacing w:after="240" w:line="408" w:lineRule="auto"/>
            </w:pPr>
            <w:r>
              <w:rPr>
                <w:color w:val="555555"/>
              </w:rPr>
              <w:t xml:space="preserve">(Eq.</w:t>
            </w:r>
          </w:p>
          <w:p>
            <w:pPr>
              <w:spacing w:after="240" w:line="408" w:lineRule="auto"/>
            </w:pPr>
            <w:r>
              <w:rPr>
                <w:color w:val="555555"/>
              </w:rPr>
              <w:t xml:space="preserve">12)</w:t>
            </w:r>
          </w:p>
          <w:p>
            <w:pPr>
              <w:spacing w:after="240" w:line="408" w:lineRule="auto"/>
            </w:pPr>
            <w:r>
              <w:rPr>
                <w:color w:val="000000"/>
              </w:rPr>
              <w:t xml:space="preserve">Heralded ent. rate:</w:t>
            </w:r>
          </w:p>
          <w:p>
            <w:pPr>
              <w:spacing w:after="240" w:line="408" w:lineRule="auto"/>
            </w:pPr>
            <w:r>
              <w:rPr>
                <w:color w:val="000000"/>
              </w:rPr>
              <w:t xml:space="preserve">R</w:t>
            </w:r>
          </w:p>
          <w:p>
            <w:pPr>
              <w:spacing w:after="240" w:line="408" w:lineRule="auto"/>
            </w:pPr>
            <w:r>
              <w:rPr>
                <w:color w:val="000000"/>
              </w:rPr>
              <w:t xml:space="preserve">ent</w:t>
            </w:r>
          </w:p>
          <w:p>
            <w:pPr>
              <w:spacing w:after="240" w:line="408" w:lineRule="auto"/>
            </w:pPr>
            <w:r>
              <w:rPr>
                <w:color w:val="000000"/>
              </w:rPr>
              <w:t xml:space="preserve">= 2η</w:t>
            </w:r>
          </w:p>
          <w:p>
            <w:pPr>
              <w:spacing w:after="240" w:line="408" w:lineRule="auto"/>
            </w:pPr>
            <w:r>
              <w:rPr>
                <w:color w:val="000000"/>
              </w:rPr>
              <w:t xml:space="preserve">2</w:t>
            </w:r>
          </w:p>
          <w:p>
            <w:pPr>
              <w:spacing w:after="240" w:line="408" w:lineRule="auto"/>
            </w:pPr>
            <w:r>
              <w:rPr>
                <w:color w:val="000000"/>
              </w:rPr>
              <w:t xml:space="preserve">R</w:t>
            </w:r>
          </w:p>
          <w:p>
            <w:pPr>
              <w:spacing w:after="240" w:line="408" w:lineRule="auto"/>
            </w:pPr>
            <w:r>
              <w:rPr>
                <w:color w:val="000000"/>
              </w:rPr>
              <w:t xml:space="preserve">attempt</w:t>
            </w:r>
          </w:p>
          <w:p>
            <w:pPr>
              <w:spacing w:after="240" w:line="408" w:lineRule="auto"/>
            </w:pPr>
            <w:r>
              <w:rPr>
                <w:color w:val="000000"/>
              </w:rPr>
              <w:t xml:space="preserve">= 2(0.279)</w:t>
            </w:r>
          </w:p>
          <w:p>
            <w:pPr>
              <w:spacing w:after="240" w:line="408" w:lineRule="auto"/>
            </w:pPr>
            <w:r>
              <w:rPr>
                <w:color w:val="000000"/>
              </w:rPr>
              <w:t xml:space="preserve">2</w:t>
            </w:r>
          </w:p>
          <w:p>
            <w:pPr>
              <w:spacing w:after="240" w:line="408" w:lineRule="auto"/>
            </w:pPr>
            <w:r>
              <w:rPr>
                <w:color w:val="000000"/>
              </w:rPr>
              <w:t xml:space="preserve">(12 MHz) ≈</w:t>
            </w:r>
          </w:p>
          <w:p>
            <w:pPr>
              <w:spacing w:after="240" w:line="408" w:lineRule="auto"/>
            </w:pPr>
            <w:r>
              <w:rPr>
                <w:color w:val="000000"/>
              </w:rPr>
              <w:t xml:space="preserve">18.6 kHz</w:t>
            </w:r>
          </w:p>
          <w:p>
            <w:pPr>
              <w:spacing w:after="240" w:line="408" w:lineRule="auto"/>
            </w:pPr>
            <w:r>
              <w:rPr>
                <w:color w:val="555555"/>
              </w:rPr>
              <w:t xml:space="preserve">(Eq.</w:t>
            </w:r>
          </w:p>
          <w:p>
            <w:pPr>
              <w:spacing w:after="240" w:line="408" w:lineRule="auto"/>
            </w:pPr>
            <w:r>
              <w:rPr>
                <w:color w:val="555555"/>
              </w:rPr>
              <w:t xml:space="preserve">13)</w:t>
            </w:r>
          </w:p>
          <w:p>
            <w:pPr>
              <w:spacing w:after="240" w:line="408" w:lineRule="auto"/>
            </w:pPr>
            <w:r>
              <w:rPr>
                <w:color w:val="000000"/>
              </w:rPr>
              <w:t xml:space="preserve">GHZ overhead:</w:t>
            </w:r>
          </w:p>
          <w:p>
            <w:pPr>
              <w:spacing w:after="240" w:line="408" w:lineRule="auto"/>
            </w:pPr>
            <w:r>
              <w:rPr>
                <w:color w:val="000000"/>
              </w:rPr>
              <w:t xml:space="preserve">N</w:t>
            </w:r>
          </w:p>
          <w:p>
            <w:pPr>
              <w:spacing w:after="240" w:line="408" w:lineRule="auto"/>
            </w:pPr>
            <w:r>
              <w:rPr>
                <w:color w:val="000000"/>
              </w:rPr>
              <w:t xml:space="preserve">attempts</w:t>
            </w:r>
          </w:p>
          <w:p>
            <w:pPr>
              <w:spacing w:after="240" w:line="408" w:lineRule="auto"/>
            </w:pPr>
            <w:r>
              <w:rPr>
                <w:color w:val="000000"/>
              </w:rPr>
              <w:t xml:space="preserve">(N) = O(N log N)</w:t>
            </w:r>
          </w:p>
          <w:p>
            <w:pPr>
              <w:spacing w:after="240" w:line="408" w:lineRule="auto"/>
            </w:pPr>
            <w:r>
              <w:rPr>
                <w:color w:val="000000"/>
              </w:rPr>
              <w:t xml:space="preserve">for N-node cluster state</w:t>
            </w:r>
          </w:p>
          <w:p>
            <w:pPr>
              <w:spacing w:after="240" w:line="408" w:lineRule="auto"/>
            </w:pPr>
            <w:r>
              <w:rPr>
                <w:color w:val="555555"/>
              </w:rPr>
              <w:t xml:space="preserve">(Eq.</w:t>
            </w:r>
          </w:p>
          <w:p>
            <w:pPr>
              <w:spacing w:after="240" w:line="408" w:lineRule="auto"/>
            </w:pPr>
            <w:r>
              <w:rPr>
                <w:color w:val="555555"/>
              </w:rPr>
              <w:t xml:space="preserve">14)</w:t>
            </w:r>
          </w:p>
          <w:p>
            <w:pPr>
              <w:spacing w:after="240" w:line="408" w:lineRule="auto"/>
            </w:pPr>
            <w:r>
              <w:rPr>
                <w:rFonts w:ascii="Calibri" w:cs="Calibri" w:eastAsia="Calibri" w:hAnsi="Calibri"/>
                <w:b w:val="false"/>
                <w:bCs w:val="false"/>
                <w:i w:val="false"/>
                <w:iCs w:val="false"/>
                <w:strike w:val="false"/>
                <w:color w:val="000000"/>
                <w:sz w:val="20"/>
                <w:szCs w:val="20"/>
              </w:rPr>
              <w:t xml:space="preserve">The two-node entanglement fidelity is estimated at F</w:t>
            </w:r>
            <w:r>
              <w:rPr>
                <w:rFonts w:ascii="Calibri" w:cs="Calibri" w:eastAsia="Calibri" w:hAnsi="Calibri"/>
                <w:b w:val="false"/>
                <w:bCs w:val="false"/>
                <w:i w:val="false"/>
                <w:iCs w:val="false"/>
                <w:strike w:val="false"/>
                <w:color w:val="000000"/>
                <w:sz w:val="21"/>
                <w:szCs w:val="21"/>
                <w:vertAlign w:val="subscript"/>
              </w:rPr>
              <w:t xml:space="preserve">2Q</w:t>
            </w:r>
            <w:r>
              <w:rPr>
                <w:rFonts w:ascii="Calibri" w:cs="Calibri" w:eastAsia="Calibri" w:hAnsi="Calibri"/>
                <w:b w:val="false"/>
                <w:bCs w:val="false"/>
                <w:i w:val="false"/>
                <w:iCs w:val="false"/>
                <w:strike w:val="false"/>
                <w:color w:val="000000"/>
                <w:sz w:val="20"/>
                <w:szCs w:val="20"/>
              </w:rPr>
              <w:t xml:space="preserve"> ≈ 0.75, matching the Anderson et al. (2024) SiCOI result that forms our benchmark. The dominant fidelity penalties are dark counts in the SNSPD detectors (ε</w:t>
            </w:r>
            <w:r>
              <w:rPr>
                <w:rFonts w:ascii="Calibri" w:cs="Calibri" w:eastAsia="Calibri" w:hAnsi="Calibri"/>
                <w:b w:val="false"/>
                <w:bCs w:val="false"/>
                <w:i w:val="false"/>
                <w:iCs w:val="false"/>
                <w:strike w:val="false"/>
                <w:color w:val="000000"/>
                <w:sz w:val="21"/>
                <w:szCs w:val="21"/>
                <w:vertAlign w:val="subscript"/>
              </w:rPr>
              <w:t xml:space="preserve">dark</w:t>
            </w:r>
            <w:r>
              <w:rPr>
                <w:rFonts w:ascii="Calibri" w:cs="Calibri" w:eastAsia="Calibri" w:hAnsi="Calibri"/>
                <w:b w:val="false"/>
                <w:bCs w:val="false"/>
                <w:i w:val="false"/>
                <w:iCs w:val="false"/>
                <w:strike w:val="false"/>
                <w:color w:val="000000"/>
                <w:sz w:val="20"/>
                <w:szCs w:val="20"/>
              </w:rPr>
              <w:t xml:space="preserve"> ≈ 2%), photon distinguishability loss from spectral diffusion (ε</w:t>
            </w:r>
            <w:r>
              <w:rPr>
                <w:rFonts w:ascii="Calibri" w:cs="Calibri" w:eastAsia="Calibri" w:hAnsi="Calibri"/>
                <w:b w:val="false"/>
                <w:bCs w:val="false"/>
                <w:i w:val="false"/>
                <w:iCs w:val="false"/>
                <w:strike w:val="false"/>
                <w:color w:val="000000"/>
                <w:sz w:val="21"/>
                <w:szCs w:val="21"/>
                <w:vertAlign w:val="subscript"/>
              </w:rPr>
              <w:t xml:space="preserve">diff</w:t>
            </w:r>
            <w:r>
              <w:rPr>
                <w:rFonts w:ascii="Calibri" w:cs="Calibri" w:eastAsia="Calibri" w:hAnsi="Calibri"/>
                <w:b w:val="false"/>
                <w:bCs w:val="false"/>
                <w:i w:val="false"/>
                <w:iCs w:val="false"/>
                <w:strike w:val="false"/>
                <w:color w:val="000000"/>
                <w:sz w:val="20"/>
                <w:szCs w:val="20"/>
              </w:rPr>
              <w:t xml:space="preserve"> ≈ 15%), and photon loss (ε</w:t>
            </w:r>
            <w:r>
              <w:rPr>
                <w:rFonts w:ascii="Calibri" w:cs="Calibri" w:eastAsia="Calibri" w:hAnsi="Calibri"/>
                <w:b w:val="false"/>
                <w:bCs w:val="false"/>
                <w:i w:val="false"/>
                <w:iCs w:val="false"/>
                <w:strike w:val="false"/>
                <w:color w:val="000000"/>
                <w:sz w:val="21"/>
                <w:szCs w:val="21"/>
                <w:vertAlign w:val="subscript"/>
              </w:rPr>
              <w:t xml:space="preserve">loss</w:t>
            </w:r>
            <w:r>
              <w:rPr>
                <w:rFonts w:ascii="Calibri" w:cs="Calibri" w:eastAsia="Calibri" w:hAnsi="Calibri"/>
                <w:b w:val="false"/>
                <w:bCs w:val="false"/>
                <w:i w:val="false"/>
                <w:iCs w:val="false"/>
                <w:strike w:val="false"/>
                <w:color w:val="000000"/>
                <w:sz w:val="20"/>
                <w:szCs w:val="20"/>
              </w:rPr>
              <w:t xml:space="preserve"> ≈ 8%).</w:t>
            </w:r>
          </w:p>
          <w:p>
            <w:pPr>
              <w:pStyle w:val="Heading1"/>
              <w:spacing w:after="240" w:before="160" w:line="312" w:lineRule="auto"/>
            </w:pPr>
            <w:r>
              <w:rPr>
                <w:color w:val="1A3A6B"/>
              </w:rPr>
              <w:t xml:space="preserve">§13 — Microwave Control Architecture</w:t>
            </w:r>
          </w:p>
          <w:p>
            <w:pPr>
              <w:spacing w:after="240" w:line="408" w:lineRule="auto"/>
            </w:pPr>
            <w:r>
              <w:rPr>
                <w:rFonts w:ascii="Calibri" w:cs="Calibri" w:eastAsia="Calibri" w:hAnsi="Calibri"/>
                <w:b w:val="false"/>
                <w:bCs w:val="false"/>
                <w:i w:val="false"/>
                <w:iCs w:val="false"/>
                <w:strike w:val="false"/>
                <w:color w:val="000000"/>
                <w:sz w:val="20"/>
                <w:szCs w:val="20"/>
              </w:rPr>
              <w:t xml:space="preserve">The microwave control layer is a coplanar stripline (CPS) grid oriented at 90° — inspired by the Neumann line pattern of hexahedrite meteorites — buried 300 nm below the </w:t>
            </w:r>
            <w:r>
              <w:rPr>
                <w:rFonts w:ascii="Calibri" w:cs="Calibri" w:eastAsia="Calibri" w:hAnsi="Calibri"/>
                <w:b w:val="false"/>
                <w:bCs w:val="false"/>
                <w:i w:val="false"/>
                <w:iCs w:val="false"/>
                <w:strike w:val="false"/>
                <w:color w:val="000000"/>
                <w:sz w:val="21"/>
                <w:szCs w:val="21"/>
                <w:vertAlign w:val="superscript"/>
              </w:rPr>
              <w:t xml:space="preserve">28</w:t>
            </w:r>
            <w:r>
              <w:rPr>
                <w:rFonts w:ascii="Calibri" w:cs="Calibri" w:eastAsia="Calibri" w:hAnsi="Calibri"/>
                <w:b w:val="false"/>
                <w:bCs w:val="false"/>
                <w:i w:val="false"/>
                <w:iCs w:val="false"/>
                <w:strike w:val="false"/>
                <w:color w:val="000000"/>
                <w:sz w:val="20"/>
                <w:szCs w:val="20"/>
              </w:rPr>
              <w:t xml:space="preserve">Si surface under a SiO</w:t>
            </w:r>
            <w:r>
              <w:rPr>
                <w:rFonts w:ascii="Calibri" w:cs="Calibri" w:eastAsia="Calibri" w:hAnsi="Calibri"/>
                <w:b w:val="false"/>
                <w:bCs w:val="false"/>
                <w:i w:val="false"/>
                <w:iCs w:val="false"/>
                <w:strike w:val="false"/>
                <w:color w:val="000000"/>
                <w:sz w:val="21"/>
                <w:szCs w:val="21"/>
                <w:vertAlign w:val="subscript"/>
              </w:rPr>
              <w:t xml:space="preserve">2</w:t>
            </w:r>
            <w:r>
              <w:rPr>
                <w:rFonts w:ascii="Calibri" w:cs="Calibri" w:eastAsia="Calibri" w:hAnsi="Calibri"/>
                <w:b w:val="false"/>
                <w:bCs w:val="false"/>
                <w:i w:val="false"/>
                <w:iCs w:val="false"/>
                <w:strike w:val="false"/>
                <w:color w:val="000000"/>
                <w:sz w:val="20"/>
                <w:szCs w:val="20"/>
              </w:rPr>
              <w:t xml:space="preserve"> dielectric. Each CPS line has 50 Ω characteristic impedance (line width 10 μm, gap 6 μm, ground plane 200 μm below in the SOI handle). The angular mismatch of 30° between the CPS (90°) and photonic (60°/120°) layers produces electromagnetic isolation exceeding −45 dB by finite-element simulation, as the two systems couple only through the stray electric field's 30° projection component.</w:t>
            </w:r>
          </w:p>
          <w:p>
            <w:pPr>
              <w:spacing w:after="240" w:line="408" w:lineRule="auto"/>
            </w:pPr>
            <w:r>
              <w:rPr>
                <w:rFonts w:ascii="Calibri" w:cs="Calibri" w:eastAsia="Calibri" w:hAnsi="Calibri"/>
                <w:b w:val="false"/>
                <w:bCs w:val="false"/>
                <w:i w:val="false"/>
                <w:iCs w:val="false"/>
                <w:strike w:val="false"/>
                <w:color w:val="000000"/>
                <w:sz w:val="20"/>
                <w:szCs w:val="20"/>
              </w:rPr>
              <w:t xml:space="preserve">Two drive frequencies are multiplexed per node: ESR at ~34 GHz (Q-band, for </w:t>
            </w:r>
            <w:r>
              <w:rPr>
                <w:rFonts w:ascii="Calibri" w:cs="Calibri" w:eastAsia="Calibri" w:hAnsi="Calibri"/>
                <w:b w:val="false"/>
                <w:bCs w:val="false"/>
                <w:i w:val="false"/>
                <w:iCs w:val="false"/>
                <w:strike w:val="false"/>
                <w:color w:val="000000"/>
                <w:sz w:val="21"/>
                <w:szCs w:val="21"/>
                <w:vertAlign w:val="superscript"/>
              </w:rPr>
              <w:t xml:space="preserve">31</w:t>
            </w:r>
            <w:r>
              <w:rPr>
                <w:rFonts w:ascii="Calibri" w:cs="Calibri" w:eastAsia="Calibri" w:hAnsi="Calibri"/>
                <w:b w:val="false"/>
                <w:bCs w:val="false"/>
                <w:i w:val="false"/>
                <w:iCs w:val="false"/>
                <w:strike w:val="false"/>
                <w:color w:val="000000"/>
                <w:sz w:val="20"/>
                <w:szCs w:val="20"/>
              </w:rPr>
              <w:t xml:space="preserve">P electron at 1.24 T) and NMR at 17.56 MHz (for </w:t>
            </w:r>
            <w:r>
              <w:rPr>
                <w:rFonts w:ascii="Calibri" w:cs="Calibri" w:eastAsia="Calibri" w:hAnsi="Calibri"/>
                <w:b w:val="false"/>
                <w:bCs w:val="false"/>
                <w:i w:val="false"/>
                <w:iCs w:val="false"/>
                <w:strike w:val="false"/>
                <w:color w:val="000000"/>
                <w:sz w:val="21"/>
                <w:szCs w:val="21"/>
                <w:vertAlign w:val="superscript"/>
              </w:rPr>
              <w:t xml:space="preserve">31</w:t>
            </w:r>
            <w:r>
              <w:rPr>
                <w:rFonts w:ascii="Calibri" w:cs="Calibri" w:eastAsia="Calibri" w:hAnsi="Calibri"/>
                <w:b w:val="false"/>
                <w:bCs w:val="false"/>
                <w:i w:val="false"/>
                <w:iCs w:val="false"/>
                <w:strike w:val="false"/>
                <w:color w:val="000000"/>
                <w:sz w:val="20"/>
                <w:szCs w:val="20"/>
              </w:rPr>
              <w:t xml:space="preserve">P nucleus). Each node is addressed at a unique LC resonance by a local varactor diode, enabling frequency-division multiplexing across 400 simultaneously addressable nodes. Heating budget: at 5 mW per active control line, with at most 400 nodes active simultaneously, total chip dissipation is 2 W. Passive copper heatsinking limits temperature rise to &lt;0.5 K at the chip surface, negligible for nuclear spin coherence.</w:t>
            </w:r>
          </w:p>
          <w:p>
            <w:pPr>
              <w:pStyle w:val="Heading1"/>
              <w:spacing w:after="240" w:before="160" w:line="312" w:lineRule="auto"/>
            </w:pPr>
            <w:r>
              <w:rPr>
                <w:color w:val="1A3A6B"/>
              </w:rPr>
              <w:t xml:space="preserve">§14 — Fabrication Process Flow</w:t>
            </w:r>
          </w:p>
          <w:p>
            <w:pPr>
              <w:spacing w:after="240" w:line="408" w:lineRule="auto"/>
            </w:pPr>
            <w:r>
              <w:rPr>
                <w:rFonts w:ascii="Calibri" w:cs="Calibri" w:eastAsia="Calibri" w:hAnsi="Calibri"/>
                <w:b w:val="false"/>
                <w:bCs w:val="false"/>
                <w:i w:val="false"/>
                <w:iCs w:val="false"/>
                <w:strike w:val="false"/>
                <w:color w:val="000000"/>
                <w:sz w:val="20"/>
                <w:szCs w:val="20"/>
              </w:rPr>
              <w:t xml:space="preserve">The full process flow comprises ten steps executed in a standard 100 mm CMOS-compatible cleanroom, with one UHV module for STM lithography.</w:t>
            </w:r>
          </w:p>
          <w:p>
            <w:pPr>
              <w:spacing w:after="240" w:line="408" w:lineRule="auto"/>
            </w:pPr>
            <w:r>
              <w:rPr>
                <w:color w:val="333333"/>
              </w:rPr>
              <w:t xml:space="preserve">Table 5. Detailed fabrication process flow for the Widmanstätten QPU.</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0%"/>
                  <w:shd w:fill="1A3A6B" w:color="auto" w:val="clear"/>
                </w:tcPr>
                <w:p>
                  <w:r>
                    <w:rPr>
                      <w:rFonts w:ascii="Calibri" w:cs="Calibri" w:eastAsia="Calibri" w:hAnsi="Calibri"/>
                      <w:b/>
                      <w:bCs/>
                      <w:i w:val="false"/>
                      <w:iCs w:val="false"/>
                      <w:strike w:val="false"/>
                      <w:color w:val="FFFFFF"/>
                      <w:sz w:val="15"/>
                      <w:szCs w:val="15"/>
                    </w:rPr>
                    <w:t xml:space="preserve">Step</w:t>
                  </w:r>
                </w:p>
              </w:tc>
              <w:tc>
                <w:tcPr>
                  <w:tcW w:type="pct" w:w="20%"/>
                  <w:shd w:fill="1A3A6B" w:color="auto" w:val="clear"/>
                </w:tcPr>
                <w:p>
                  <w:r>
                    <w:rPr>
                      <w:rFonts w:ascii="Calibri" w:cs="Calibri" w:eastAsia="Calibri" w:hAnsi="Calibri"/>
                      <w:b/>
                      <w:bCs/>
                      <w:i w:val="false"/>
                      <w:iCs w:val="false"/>
                      <w:strike w:val="false"/>
                      <w:color w:val="FFFFFF"/>
                      <w:sz w:val="15"/>
                      <w:szCs w:val="15"/>
                    </w:rPr>
                    <w:t xml:space="preserve">Process</w:t>
                  </w:r>
                </w:p>
              </w:tc>
              <w:tc>
                <w:tcPr>
                  <w:tcW w:type="pct" w:w="20%"/>
                  <w:shd w:fill="1A3A6B" w:color="auto" w:val="clear"/>
                </w:tcPr>
                <w:p>
                  <w:r>
                    <w:rPr>
                      <w:rFonts w:ascii="Calibri" w:cs="Calibri" w:eastAsia="Calibri" w:hAnsi="Calibri"/>
                      <w:b/>
                      <w:bCs/>
                      <w:i w:val="false"/>
                      <w:iCs w:val="false"/>
                      <w:strike w:val="false"/>
                      <w:color w:val="FFFFFF"/>
                      <w:sz w:val="15"/>
                      <w:szCs w:val="15"/>
                    </w:rPr>
                    <w:t xml:space="preserve">Parameters</w:t>
                  </w:r>
                </w:p>
              </w:tc>
              <w:tc>
                <w:tcPr>
                  <w:tcW w:type="pct" w:w="20%"/>
                  <w:shd w:fill="1A3A6B" w:color="auto" w:val="clear"/>
                </w:tcPr>
                <w:p>
                  <w:r>
                    <w:rPr>
                      <w:rFonts w:ascii="Calibri" w:cs="Calibri" w:eastAsia="Calibri" w:hAnsi="Calibri"/>
                      <w:b/>
                      <w:bCs/>
                      <w:i w:val="false"/>
                      <w:iCs w:val="false"/>
                      <w:strike w:val="false"/>
                      <w:color w:val="FFFFFF"/>
                      <w:sz w:val="15"/>
                      <w:szCs w:val="15"/>
                    </w:rPr>
                    <w:t xml:space="preserve">Constraint</w:t>
                  </w:r>
                </w:p>
              </w:tc>
              <w:tc>
                <w:tcPr>
                  <w:tcW w:type="pct" w:w="20%"/>
                  <w:shd w:fill="1A3A6B" w:color="auto" w:val="clear"/>
                </w:tcPr>
                <w:p>
                  <w:r>
                    <w:rPr>
                      <w:rFonts w:ascii="Calibri" w:cs="Calibri" w:eastAsia="Calibri" w:hAnsi="Calibri"/>
                      <w:b/>
                      <w:bCs/>
                      <w:i w:val="false"/>
                      <w:iCs w:val="false"/>
                      <w:strike w:val="false"/>
                      <w:color w:val="FFFFFF"/>
                      <w:sz w:val="15"/>
                      <w:szCs w:val="15"/>
                    </w:rPr>
                    <w:t xml:space="preserve">Risk</w:t>
                  </w:r>
                </w:p>
              </w:tc>
            </w:tr>
            <w:tr>
              <w:trPr>
                <w:tblHeader w:val="false"/>
              </w:trPr>
              <w:tc>
                <w:tcPr>
                  <w:tcW w:type="pct" w:w="20%"/>
                </w:tcPr>
                <w:p>
                  <w:r>
                    <w:rPr>
                      <w:rFonts w:ascii="Calibri" w:cs="Calibri" w:eastAsia="Calibri" w:hAnsi="Calibri"/>
                      <w:b w:val="false"/>
                      <w:bCs w:val="false"/>
                      <w:i w:val="false"/>
                      <w:iCs w:val="false"/>
                      <w:strike w:val="false"/>
                      <w:color w:val="000000"/>
                      <w:sz w:val="16"/>
                      <w:szCs w:val="16"/>
                    </w:rPr>
                    <w:t xml:space="preserve">1</w:t>
                  </w:r>
                </w:p>
              </w:tc>
              <w:tc>
                <w:tcPr>
                  <w:tcW w:type="pct" w:w="20%"/>
                </w:tcPr>
                <w:p>
                  <w:r>
                    <w:rPr>
                      <w:rFonts w:ascii="Calibri" w:cs="Calibri" w:eastAsia="Calibri" w:hAnsi="Calibri"/>
                      <w:b w:val="false"/>
                      <w:bCs w:val="false"/>
                      <w:i w:val="false"/>
                      <w:iCs w:val="false"/>
                      <w:strike w:val="false"/>
                      <w:color w:val="000000"/>
                      <w:sz w:val="16"/>
                      <w:szCs w:val="16"/>
                    </w:rPr>
                    <w:t xml:space="preserve">FZ </w:t>
                  </w:r>
                  <w:r>
                    <w:rPr>
                      <w:rFonts w:ascii="Calibri" w:cs="Calibri" w:eastAsia="Calibri" w:hAnsi="Calibri"/>
                      <w:b w:val="false"/>
                      <w:bCs w:val="false"/>
                      <w:i w:val="false"/>
                      <w:iCs w:val="false"/>
                      <w:strike w:val="false"/>
                      <w:color w:val="000000"/>
                      <w:sz w:val="21"/>
                      <w:szCs w:val="21"/>
                      <w:vertAlign w:val="superscript"/>
                    </w:rPr>
                    <w:t xml:space="preserve">28</w:t>
                  </w:r>
                  <w:r>
                    <w:rPr>
                      <w:rFonts w:ascii="Calibri" w:cs="Calibri" w:eastAsia="Calibri" w:hAnsi="Calibri"/>
                      <w:b w:val="false"/>
                      <w:bCs w:val="false"/>
                      <w:i w:val="false"/>
                      <w:iCs w:val="false"/>
                      <w:strike w:val="false"/>
                      <w:color w:val="000000"/>
                      <w:sz w:val="16"/>
                      <w:szCs w:val="16"/>
                    </w:rPr>
                    <w:t xml:space="preserve">Si wafer</w:t>
                  </w:r>
                </w:p>
              </w:tc>
              <w:tc>
                <w:tcPr>
                  <w:tcW w:type="pct" w:w="20%"/>
                </w:tcPr>
                <w:p>
                  <w:r>
                    <w:rPr>
                      <w:rFonts w:ascii="Calibri" w:cs="Calibri" w:eastAsia="Calibri" w:hAnsi="Calibri"/>
                      <w:b w:val="false"/>
                      <w:bCs w:val="false"/>
                      <w:i w:val="false"/>
                      <w:iCs w:val="false"/>
                      <w:strike w:val="false"/>
                      <w:color w:val="000000"/>
                      <w:sz w:val="16"/>
                      <w:szCs w:val="16"/>
                    </w:rPr>
                    <w:t xml:space="preserve">99.995% </w:t>
                  </w:r>
                  <w:r>
                    <w:rPr>
                      <w:rFonts w:ascii="Calibri" w:cs="Calibri" w:eastAsia="Calibri" w:hAnsi="Calibri"/>
                      <w:b w:val="false"/>
                      <w:bCs w:val="false"/>
                      <w:i w:val="false"/>
                      <w:iCs w:val="false"/>
                      <w:strike w:val="false"/>
                      <w:color w:val="000000"/>
                      <w:sz w:val="21"/>
                      <w:szCs w:val="21"/>
                      <w:vertAlign w:val="superscript"/>
                    </w:rPr>
                    <w:t xml:space="preserve">28</w:t>
                  </w:r>
                  <w:r>
                    <w:rPr>
                      <w:rFonts w:ascii="Calibri" w:cs="Calibri" w:eastAsia="Calibri" w:hAnsi="Calibri"/>
                      <w:b w:val="false"/>
                      <w:bCs w:val="false"/>
                      <w:i w:val="false"/>
                      <w:iCs w:val="false"/>
                      <w:strike w:val="false"/>
                      <w:color w:val="000000"/>
                      <w:sz w:val="16"/>
                      <w:szCs w:val="16"/>
                    </w:rPr>
                    <w:t xml:space="preserve">Si, 10 kΩ·cm, 100 mm, (100)</w:t>
                  </w:r>
                </w:p>
              </w:tc>
              <w:tc>
                <w:tcPr>
                  <w:tcW w:type="pct" w:w="20%"/>
                </w:tcPr>
                <w:p>
                  <w:r>
                    <w:rPr>
                      <w:rFonts w:ascii="Calibri" w:cs="Calibri" w:eastAsia="Calibri" w:hAnsi="Calibri"/>
                      <w:b w:val="false"/>
                      <w:bCs w:val="false"/>
                      <w:i w:val="false"/>
                      <w:iCs w:val="false"/>
                      <w:strike w:val="false"/>
                      <w:color w:val="000000"/>
                      <w:sz w:val="16"/>
                      <w:szCs w:val="16"/>
                    </w:rPr>
                    <w:t xml:space="preserve">&lt;50 ppm </w:t>
                  </w:r>
                  <w:r>
                    <w:rPr>
                      <w:rFonts w:ascii="Calibri" w:cs="Calibri" w:eastAsia="Calibri" w:hAnsi="Calibri"/>
                      <w:b w:val="false"/>
                      <w:bCs w:val="false"/>
                      <w:i w:val="false"/>
                      <w:iCs w:val="false"/>
                      <w:strike w:val="false"/>
                      <w:color w:val="000000"/>
                      <w:sz w:val="21"/>
                      <w:szCs w:val="21"/>
                      <w:vertAlign w:val="superscript"/>
                    </w:rPr>
                    <w:t xml:space="preserve">29</w:t>
                  </w:r>
                  <w:r>
                    <w:rPr>
                      <w:rFonts w:ascii="Calibri" w:cs="Calibri" w:eastAsia="Calibri" w:hAnsi="Calibri"/>
                      <w:b w:val="false"/>
                      <w:bCs w:val="false"/>
                      <w:i w:val="false"/>
                      <w:iCs w:val="false"/>
                      <w:strike w:val="false"/>
                      <w:color w:val="000000"/>
                      <w:sz w:val="16"/>
                      <w:szCs w:val="16"/>
                    </w:rPr>
                    <w:t xml:space="preserve">Si</w:t>
                  </w:r>
                </w:p>
              </w:tc>
              <w:tc>
                <w:tcPr>
                  <w:tcW w:type="pct" w:w="20%"/>
                </w:tcPr>
                <w:p>
                  <w:r>
                    <w:rPr>
                      <w:rFonts w:ascii="Calibri" w:cs="Calibri" w:eastAsia="Calibri" w:hAnsi="Calibri"/>
                      <w:b w:val="false"/>
                      <w:bCs w:val="false"/>
                      <w:i w:val="false"/>
                      <w:iCs w:val="false"/>
                      <w:strike w:val="false"/>
                      <w:color w:val="000000"/>
                      <w:sz w:val="16"/>
                      <w:szCs w:val="16"/>
                    </w:rPr>
                    <w:t xml:space="preserve">Supply; cost ~$12k/wafer</w:t>
                  </w:r>
                </w:p>
              </w:tc>
            </w:tr>
            <w:tr>
              <w:trPr>
                <w:tblHeader w:val="false"/>
              </w:trPr>
              <w:tc>
                <w:tcPr>
                  <w:tcW w:type="pct" w:w="20%"/>
                </w:tcPr>
                <w:p>
                  <w:r>
                    <w:rPr>
                      <w:rFonts w:ascii="Calibri" w:cs="Calibri" w:eastAsia="Calibri" w:hAnsi="Calibri"/>
                      <w:b w:val="false"/>
                      <w:bCs w:val="false"/>
                      <w:i w:val="false"/>
                      <w:iCs w:val="false"/>
                      <w:strike w:val="false"/>
                      <w:color w:val="000000"/>
                      <w:sz w:val="16"/>
                      <w:szCs w:val="16"/>
                    </w:rPr>
                    <w:t xml:space="preserve">2</w:t>
                  </w:r>
                </w:p>
              </w:tc>
              <w:tc>
                <w:tcPr>
                  <w:tcW w:type="pct" w:w="20%"/>
                </w:tcPr>
                <w:p>
                  <w:r>
                    <w:rPr>
                      <w:rFonts w:ascii="Calibri" w:cs="Calibri" w:eastAsia="Calibri" w:hAnsi="Calibri"/>
                      <w:b w:val="false"/>
                      <w:bCs w:val="false"/>
                      <w:i w:val="false"/>
                      <w:iCs w:val="false"/>
                      <w:strike w:val="false"/>
                      <w:color w:val="000000"/>
                      <w:sz w:val="16"/>
                      <w:szCs w:val="16"/>
                    </w:rPr>
                    <w:t xml:space="preserve">Dry oxidation</w:t>
                  </w:r>
                </w:p>
              </w:tc>
              <w:tc>
                <w:tcPr>
                  <w:tcW w:type="pct" w:w="20%"/>
                </w:tcPr>
                <w:p>
                  <w:r>
                    <w:rPr>
                      <w:rFonts w:ascii="Calibri" w:cs="Calibri" w:eastAsia="Calibri" w:hAnsi="Calibri"/>
                      <w:b w:val="false"/>
                      <w:bCs w:val="false"/>
                      <w:i w:val="false"/>
                      <w:iCs w:val="false"/>
                      <w:strike w:val="false"/>
                      <w:color w:val="000000"/>
                      <w:sz w:val="16"/>
                      <w:szCs w:val="16"/>
                    </w:rPr>
                    <w:t xml:space="preserve">900 °C, O</w:t>
                  </w:r>
                  <w:r>
                    <w:rPr>
                      <w:rFonts w:ascii="Calibri" w:cs="Calibri" w:eastAsia="Calibri" w:hAnsi="Calibri"/>
                      <w:b w:val="false"/>
                      <w:bCs w:val="false"/>
                      <w:i w:val="false"/>
                      <w:iCs w:val="false"/>
                      <w:strike w:val="false"/>
                      <w:color w:val="000000"/>
                      <w:sz w:val="21"/>
                      <w:szCs w:val="21"/>
                      <w:vertAlign w:val="subscript"/>
                    </w:rPr>
                    <w:t xml:space="preserve">2</w:t>
                  </w:r>
                  <w:r>
                    <w:rPr>
                      <w:rFonts w:ascii="Calibri" w:cs="Calibri" w:eastAsia="Calibri" w:hAnsi="Calibri"/>
                      <w:b w:val="false"/>
                      <w:bCs w:val="false"/>
                      <w:i w:val="false"/>
                      <w:iCs w:val="false"/>
                      <w:strike w:val="false"/>
                      <w:color w:val="000000"/>
                      <w:sz w:val="16"/>
                      <w:szCs w:val="16"/>
                    </w:rPr>
                    <w:t xml:space="preserve">, 5 nm SiO</w:t>
                  </w:r>
                  <w:r>
                    <w:rPr>
                      <w:rFonts w:ascii="Calibri" w:cs="Calibri" w:eastAsia="Calibri" w:hAnsi="Calibri"/>
                      <w:b w:val="false"/>
                      <w:bCs w:val="false"/>
                      <w:i w:val="false"/>
                      <w:iCs w:val="false"/>
                      <w:strike w:val="false"/>
                      <w:color w:val="000000"/>
                      <w:sz w:val="21"/>
                      <w:szCs w:val="21"/>
                      <w:vertAlign w:val="subscript"/>
                    </w:rPr>
                    <w:t xml:space="preserve">2</w:t>
                  </w:r>
                </w:p>
              </w:tc>
              <w:tc>
                <w:tcPr>
                  <w:tcW w:type="pct" w:w="20%"/>
                </w:tcPr>
                <w:p>
                  <w:r>
                    <w:rPr>
                      <w:rFonts w:ascii="Calibri" w:cs="Calibri" w:eastAsia="Calibri" w:hAnsi="Calibri"/>
                      <w:b w:val="false"/>
                      <w:bCs w:val="false"/>
                      <w:i w:val="false"/>
                      <w:iCs w:val="false"/>
                      <w:strike w:val="false"/>
                      <w:color w:val="000000"/>
                      <w:sz w:val="16"/>
                      <w:szCs w:val="16"/>
                    </w:rPr>
                    <w:t xml:space="preserve">D</w:t>
                  </w:r>
                  <w:r>
                    <w:rPr>
                      <w:rFonts w:ascii="Calibri" w:cs="Calibri" w:eastAsia="Calibri" w:hAnsi="Calibri"/>
                      <w:b w:val="false"/>
                      <w:bCs w:val="false"/>
                      <w:i w:val="false"/>
                      <w:iCs w:val="false"/>
                      <w:strike w:val="false"/>
                      <w:color w:val="000000"/>
                      <w:sz w:val="21"/>
                      <w:szCs w:val="21"/>
                      <w:vertAlign w:val="subscript"/>
                    </w:rPr>
                    <w:t xml:space="preserve">it</w:t>
                  </w:r>
                  <w:r>
                    <w:rPr>
                      <w:rFonts w:ascii="Calibri" w:cs="Calibri" w:eastAsia="Calibri" w:hAnsi="Calibri"/>
                      <w:b w:val="false"/>
                      <w:bCs w:val="false"/>
                      <w:i w:val="false"/>
                      <w:iCs w:val="false"/>
                      <w:strike w:val="false"/>
                      <w:color w:val="000000"/>
                      <w:sz w:val="16"/>
                      <w:szCs w:val="16"/>
                    </w:rPr>
                    <w:t xml:space="preserve"> &lt; 5×10</w:t>
                  </w:r>
                  <w:r>
                    <w:rPr>
                      <w:rFonts w:ascii="Calibri" w:cs="Calibri" w:eastAsia="Calibri" w:hAnsi="Calibri"/>
                      <w:b w:val="false"/>
                      <w:bCs w:val="false"/>
                      <w:i w:val="false"/>
                      <w:iCs w:val="false"/>
                      <w:strike w:val="false"/>
                      <w:color w:val="000000"/>
                      <w:sz w:val="21"/>
                      <w:szCs w:val="21"/>
                      <w:vertAlign w:val="superscript"/>
                    </w:rPr>
                    <w:t xml:space="preserve">9</w:t>
                  </w:r>
                  <w:r>
                    <w:rPr>
                      <w:rFonts w:ascii="Calibri" w:cs="Calibri" w:eastAsia="Calibri" w:hAnsi="Calibri"/>
                      <w:b w:val="false"/>
                      <w:bCs w:val="false"/>
                      <w:i w:val="false"/>
                      <w:iCs w:val="false"/>
                      <w:strike w:val="false"/>
                      <w:color w:val="000000"/>
                      <w:sz w:val="16"/>
                      <w:szCs w:val="16"/>
                    </w:rPr>
                    <w:t xml:space="preserve"> cm</w:t>
                  </w:r>
                  <w:r>
                    <w:rPr>
                      <w:rFonts w:ascii="Calibri" w:cs="Calibri" w:eastAsia="Calibri" w:hAnsi="Calibri"/>
                      <w:b w:val="false"/>
                      <w:bCs w:val="false"/>
                      <w:i w:val="false"/>
                      <w:iCs w:val="false"/>
                      <w:strike w:val="false"/>
                      <w:color w:val="000000"/>
                      <w:sz w:val="21"/>
                      <w:szCs w:val="21"/>
                      <w:vertAlign w:val="superscript"/>
                    </w:rPr>
                    <w:t xml:space="preserve">−2</w:t>
                  </w:r>
                  <w:r>
                    <w:rPr>
                      <w:rFonts w:ascii="Calibri" w:cs="Calibri" w:eastAsia="Calibri" w:hAnsi="Calibri"/>
                      <w:b w:val="false"/>
                      <w:bCs w:val="false"/>
                      <w:i w:val="false"/>
                      <w:iCs w:val="false"/>
                      <w:strike w:val="false"/>
                      <w:color w:val="000000"/>
                      <w:sz w:val="16"/>
                      <w:szCs w:val="16"/>
                    </w:rPr>
                    <w:t xml:space="preserve">eV</w:t>
                  </w:r>
                  <w:r>
                    <w:rPr>
                      <w:rFonts w:ascii="Calibri" w:cs="Calibri" w:eastAsia="Calibri" w:hAnsi="Calibri"/>
                      <w:b w:val="false"/>
                      <w:bCs w:val="false"/>
                      <w:i w:val="false"/>
                      <w:iCs w:val="false"/>
                      <w:strike w:val="false"/>
                      <w:color w:val="000000"/>
                      <w:sz w:val="21"/>
                      <w:szCs w:val="21"/>
                      <w:vertAlign w:val="superscript"/>
                    </w:rPr>
                    <w:t xml:space="preserve">−1</w:t>
                  </w:r>
                </w:p>
              </w:tc>
              <w:tc>
                <w:tcPr>
                  <w:tcW w:type="pct" w:w="20%"/>
                </w:tcPr>
                <w:p>
                  <w:r>
                    <w:rPr>
                      <w:rFonts w:ascii="Calibri" w:cs="Calibri" w:eastAsia="Calibri" w:hAnsi="Calibri"/>
                      <w:b w:val="false"/>
                      <w:bCs w:val="false"/>
                      <w:i w:val="false"/>
                      <w:iCs w:val="false"/>
                      <w:strike w:val="false"/>
                      <w:color w:val="000000"/>
                      <w:sz w:val="16"/>
                      <w:szCs w:val="16"/>
                    </w:rPr>
                    <w:t xml:space="preserve">Interface trap density</w:t>
                  </w:r>
                </w:p>
              </w:tc>
            </w:tr>
            <w:tr>
              <w:trPr>
                <w:tblHeader w:val="false"/>
              </w:trPr>
              <w:tc>
                <w:tcPr>
                  <w:tcW w:type="pct" w:w="20%"/>
                </w:tcPr>
                <w:p>
                  <w:r>
                    <w:rPr>
                      <w:rFonts w:ascii="Calibri" w:cs="Calibri" w:eastAsia="Calibri" w:hAnsi="Calibri"/>
                      <w:b w:val="false"/>
                      <w:bCs w:val="false"/>
                      <w:i w:val="false"/>
                      <w:iCs w:val="false"/>
                      <w:strike w:val="false"/>
                      <w:color w:val="000000"/>
                      <w:sz w:val="16"/>
                      <w:szCs w:val="16"/>
                    </w:rPr>
                    <w:t xml:space="preserve">3</w:t>
                  </w:r>
                </w:p>
              </w:tc>
              <w:tc>
                <w:tcPr>
                  <w:tcW w:type="pct" w:w="20%"/>
                </w:tcPr>
                <w:p>
                  <w:r>
                    <w:rPr>
                      <w:rFonts w:ascii="Calibri" w:cs="Calibri" w:eastAsia="Calibri" w:hAnsi="Calibri"/>
                      <w:b w:val="false"/>
                      <w:bCs w:val="false"/>
                      <w:i w:val="false"/>
                      <w:iCs w:val="false"/>
                      <w:strike w:val="false"/>
                      <w:color w:val="000000"/>
                      <w:sz w:val="16"/>
                      <w:szCs w:val="16"/>
                    </w:rPr>
                    <w:t xml:space="preserve">STM H-litho</w:t>
                  </w:r>
                </w:p>
              </w:tc>
              <w:tc>
                <w:tcPr>
                  <w:tcW w:type="pct" w:w="20%"/>
                </w:tcPr>
                <w:p>
                  <w:r>
                    <w:rPr>
                      <w:rFonts w:ascii="Calibri" w:cs="Calibri" w:eastAsia="Calibri" w:hAnsi="Calibri"/>
                      <w:b w:val="false"/>
                      <w:bCs w:val="false"/>
                      <w:i w:val="false"/>
                      <w:iCs w:val="false"/>
                      <w:strike w:val="false"/>
                      <w:color w:val="000000"/>
                      <w:sz w:val="16"/>
                      <w:szCs w:val="16"/>
                    </w:rPr>
                    <w:t xml:space="preserve">UHV 10</w:t>
                  </w:r>
                  <w:r>
                    <w:rPr>
                      <w:rFonts w:ascii="Calibri" w:cs="Calibri" w:eastAsia="Calibri" w:hAnsi="Calibri"/>
                      <w:b w:val="false"/>
                      <w:bCs w:val="false"/>
                      <w:i w:val="false"/>
                      <w:iCs w:val="false"/>
                      <w:strike w:val="false"/>
                      <w:color w:val="000000"/>
                      <w:sz w:val="21"/>
                      <w:szCs w:val="21"/>
                      <w:vertAlign w:val="superscript"/>
                    </w:rPr>
                    <w:t xml:space="preserve">−10</w:t>
                  </w:r>
                  <w:r>
                    <w:rPr>
                      <w:rFonts w:ascii="Calibri" w:cs="Calibri" w:eastAsia="Calibri" w:hAnsi="Calibri"/>
                      <w:b w:val="false"/>
                      <w:bCs w:val="false"/>
                      <w:i w:val="false"/>
                      <w:iCs w:val="false"/>
                      <w:strike w:val="false"/>
                      <w:color w:val="000000"/>
                      <w:sz w:val="16"/>
                      <w:szCs w:val="16"/>
                    </w:rPr>
                    <w:t xml:space="preserve"> Torr, H-resist, PH</w:t>
                  </w:r>
                  <w:r>
                    <w:rPr>
                      <w:rFonts w:ascii="Calibri" w:cs="Calibri" w:eastAsia="Calibri" w:hAnsi="Calibri"/>
                      <w:b w:val="false"/>
                      <w:bCs w:val="false"/>
                      <w:i w:val="false"/>
                      <w:iCs w:val="false"/>
                      <w:strike w:val="false"/>
                      <w:color w:val="000000"/>
                      <w:sz w:val="21"/>
                      <w:szCs w:val="21"/>
                      <w:vertAlign w:val="subscript"/>
                    </w:rPr>
                    <w:t xml:space="preserve">3</w:t>
                  </w:r>
                  <w:r>
                    <w:rPr>
                      <w:rFonts w:ascii="Calibri" w:cs="Calibri" w:eastAsia="Calibri" w:hAnsi="Calibri"/>
                      <w:b w:val="false"/>
                      <w:bCs w:val="false"/>
                      <w:i w:val="false"/>
                      <w:iCs w:val="false"/>
                      <w:strike w:val="false"/>
                      <w:color w:val="000000"/>
                      <w:sz w:val="16"/>
                      <w:szCs w:val="16"/>
                    </w:rPr>
                    <w:t xml:space="preserve"> dosing</w:t>
                  </w:r>
                </w:p>
              </w:tc>
              <w:tc>
                <w:tcPr>
                  <w:tcW w:type="pct" w:w="20%"/>
                </w:tcPr>
                <w:p>
                  <w:r>
                    <w:rPr>
                      <w:rFonts w:ascii="Calibri" w:cs="Calibri" w:eastAsia="Calibri" w:hAnsi="Calibri"/>
                      <w:b w:val="false"/>
                      <w:bCs w:val="false"/>
                      <w:i w:val="false"/>
                      <w:iCs w:val="false"/>
                      <w:strike w:val="false"/>
                      <w:color w:val="000000"/>
                      <w:sz w:val="16"/>
                      <w:szCs w:val="16"/>
                    </w:rPr>
                    <w:t xml:space="preserve">&lt;0.5 nm placement, 92% yield</w:t>
                  </w:r>
                </w:p>
              </w:tc>
              <w:tc>
                <w:tcPr>
                  <w:tcW w:type="pct" w:w="20%"/>
                </w:tcPr>
                <w:p>
                  <w:r>
                    <w:rPr>
                      <w:rFonts w:ascii="Calibri" w:cs="Calibri" w:eastAsia="Calibri" w:hAnsi="Calibri"/>
                      <w:b w:val="false"/>
                      <w:bCs w:val="false"/>
                      <w:i w:val="false"/>
                      <w:iCs w:val="false"/>
                      <w:strike w:val="false"/>
                      <w:color w:val="000000"/>
                      <w:sz w:val="16"/>
                      <w:szCs w:val="16"/>
                    </w:rPr>
                    <w:t xml:space="preserve">Throughput (10</w:t>
                  </w:r>
                  <w:r>
                    <w:rPr>
                      <w:rFonts w:ascii="Calibri" w:cs="Calibri" w:eastAsia="Calibri" w:hAnsi="Calibri"/>
                      <w:b w:val="false"/>
                      <w:bCs w:val="false"/>
                      <w:i w:val="false"/>
                      <w:iCs w:val="false"/>
                      <w:strike w:val="false"/>
                      <w:color w:val="000000"/>
                      <w:sz w:val="21"/>
                      <w:szCs w:val="21"/>
                      <w:vertAlign w:val="superscript"/>
                    </w:rPr>
                    <w:t xml:space="preserve">4</w:t>
                  </w:r>
                  <w:r>
                    <w:rPr>
                      <w:rFonts w:ascii="Calibri" w:cs="Calibri" w:eastAsia="Calibri" w:hAnsi="Calibri"/>
                      <w:b w:val="false"/>
                      <w:bCs w:val="false"/>
                      <w:i w:val="false"/>
                      <w:iCs w:val="false"/>
                      <w:strike w:val="false"/>
                      <w:color w:val="000000"/>
                      <w:sz w:val="16"/>
                      <w:szCs w:val="16"/>
                    </w:rPr>
                    <w:t xml:space="preserve">/hr)</w:t>
                  </w:r>
                </w:p>
              </w:tc>
            </w:tr>
            <w:tr>
              <w:trPr>
                <w:tblHeader w:val="false"/>
              </w:trPr>
              <w:tc>
                <w:tcPr>
                  <w:tcW w:type="pct" w:w="20%"/>
                </w:tcPr>
                <w:p>
                  <w:r>
                    <w:rPr>
                      <w:rFonts w:ascii="Calibri" w:cs="Calibri" w:eastAsia="Calibri" w:hAnsi="Calibri"/>
                      <w:b w:val="false"/>
                      <w:bCs w:val="false"/>
                      <w:i w:val="false"/>
                      <w:iCs w:val="false"/>
                      <w:strike w:val="false"/>
                      <w:color w:val="000000"/>
                      <w:sz w:val="16"/>
                      <w:szCs w:val="16"/>
                    </w:rPr>
                    <w:t xml:space="preserve">4</w:t>
                  </w:r>
                </w:p>
              </w:tc>
              <w:tc>
                <w:tcPr>
                  <w:tcW w:type="pct" w:w="20%"/>
                </w:tcPr>
                <w:p>
                  <w:r>
                    <w:rPr>
                      <w:rFonts w:ascii="Calibri" w:cs="Calibri" w:eastAsia="Calibri" w:hAnsi="Calibri"/>
                      <w:b w:val="false"/>
                      <w:bCs w:val="false"/>
                      <w:i w:val="false"/>
                      <w:iCs w:val="false"/>
                      <w:strike w:val="false"/>
                      <w:color w:val="000000"/>
                      <w:sz w:val="21"/>
                      <w:szCs w:val="21"/>
                      <w:vertAlign w:val="superscript"/>
                    </w:rPr>
                    <w:t xml:space="preserve">28</w:t>
                  </w:r>
                  <w:r>
                    <w:rPr>
                      <w:rFonts w:ascii="Calibri" w:cs="Calibri" w:eastAsia="Calibri" w:hAnsi="Calibri"/>
                      <w:b w:val="false"/>
                      <w:bCs w:val="false"/>
                      <w:i w:val="false"/>
                      <w:iCs w:val="false"/>
                      <w:strike w:val="false"/>
                      <w:color w:val="000000"/>
                      <w:sz w:val="16"/>
                      <w:szCs w:val="16"/>
                    </w:rPr>
                    <w:t xml:space="preserve">Si encapsulation</w:t>
                  </w:r>
                </w:p>
              </w:tc>
              <w:tc>
                <w:tcPr>
                  <w:tcW w:type="pct" w:w="20%"/>
                </w:tcPr>
                <w:p>
                  <w:r>
                    <w:rPr>
                      <w:rFonts w:ascii="Calibri" w:cs="Calibri" w:eastAsia="Calibri" w:hAnsi="Calibri"/>
                      <w:b w:val="false"/>
                      <w:bCs w:val="false"/>
                      <w:i w:val="false"/>
                      <w:iCs w:val="false"/>
                      <w:strike w:val="false"/>
                      <w:color w:val="000000"/>
                      <w:sz w:val="16"/>
                      <w:szCs w:val="16"/>
                    </w:rPr>
                    <w:t xml:space="preserve">LPCVD 350 °C, 20 nm </w:t>
                  </w:r>
                  <w:r>
                    <w:rPr>
                      <w:rFonts w:ascii="Calibri" w:cs="Calibri" w:eastAsia="Calibri" w:hAnsi="Calibri"/>
                      <w:b w:val="false"/>
                      <w:bCs w:val="false"/>
                      <w:i w:val="false"/>
                      <w:iCs w:val="false"/>
                      <w:strike w:val="false"/>
                      <w:color w:val="000000"/>
                      <w:sz w:val="21"/>
                      <w:szCs w:val="21"/>
                      <w:vertAlign w:val="superscript"/>
                    </w:rPr>
                    <w:t xml:space="preserve">28</w:t>
                  </w:r>
                  <w:r>
                    <w:rPr>
                      <w:rFonts w:ascii="Calibri" w:cs="Calibri" w:eastAsia="Calibri" w:hAnsi="Calibri"/>
                      <w:b w:val="false"/>
                      <w:bCs w:val="false"/>
                      <w:i w:val="false"/>
                      <w:iCs w:val="false"/>
                      <w:strike w:val="false"/>
                      <w:color w:val="000000"/>
                      <w:sz w:val="16"/>
                      <w:szCs w:val="16"/>
                    </w:rPr>
                    <w:t xml:space="preserve">Si cap</w:t>
                  </w:r>
                </w:p>
              </w:tc>
              <w:tc>
                <w:tcPr>
                  <w:tcW w:type="pct" w:w="20%"/>
                </w:tcPr>
                <w:p>
                  <w:r>
                    <w:rPr>
                      <w:rFonts w:ascii="Calibri" w:cs="Calibri" w:eastAsia="Calibri" w:hAnsi="Calibri"/>
                      <w:b w:val="false"/>
                      <w:bCs w:val="false"/>
                      <w:i w:val="false"/>
                      <w:iCs w:val="false"/>
                      <w:strike w:val="false"/>
                      <w:color w:val="000000"/>
                      <w:sz w:val="16"/>
                      <w:szCs w:val="16"/>
                    </w:rPr>
                    <w:t xml:space="preserve">Donor locked at 15 nm depth</w:t>
                  </w:r>
                </w:p>
              </w:tc>
              <w:tc>
                <w:tcPr>
                  <w:tcW w:type="pct" w:w="20%"/>
                </w:tcPr>
                <w:p>
                  <w:r>
                    <w:rPr>
                      <w:rFonts w:ascii="Calibri" w:cs="Calibri" w:eastAsia="Calibri" w:hAnsi="Calibri"/>
                      <w:b w:val="false"/>
                      <w:bCs w:val="false"/>
                      <w:i w:val="false"/>
                      <w:iCs w:val="false"/>
                      <w:strike w:val="false"/>
                      <w:color w:val="000000"/>
                      <w:sz w:val="16"/>
                      <w:szCs w:val="16"/>
                    </w:rPr>
                    <w:t xml:space="preserve">Donor diffusion at &gt;400 °C</w:t>
                  </w:r>
                </w:p>
              </w:tc>
            </w:tr>
            <w:tr>
              <w:trPr>
                <w:tblHeader w:val="false"/>
              </w:trPr>
              <w:tc>
                <w:tcPr>
                  <w:tcW w:type="pct" w:w="20%"/>
                </w:tcPr>
                <w:p>
                  <w:r>
                    <w:rPr>
                      <w:rFonts w:ascii="Calibri" w:cs="Calibri" w:eastAsia="Calibri" w:hAnsi="Calibri"/>
                      <w:b w:val="false"/>
                      <w:bCs w:val="false"/>
                      <w:i w:val="false"/>
                      <w:iCs w:val="false"/>
                      <w:strike w:val="false"/>
                      <w:color w:val="000000"/>
                      <w:sz w:val="16"/>
                      <w:szCs w:val="16"/>
                    </w:rPr>
                    <w:t xml:space="preserve">5</w:t>
                  </w:r>
                </w:p>
              </w:tc>
              <w:tc>
                <w:tcPr>
                  <w:tcW w:type="pct" w:w="20%"/>
                </w:tcPr>
                <w:p>
                  <w:r>
                    <w:rPr>
                      <w:rFonts w:ascii="Calibri" w:cs="Calibri" w:eastAsia="Calibri" w:hAnsi="Calibri"/>
                      <w:b w:val="false"/>
                      <w:bCs w:val="false"/>
                      <w:i w:val="false"/>
                      <w:iCs w:val="false"/>
                      <w:strike w:val="false"/>
                      <w:color w:val="000000"/>
                      <w:sz w:val="16"/>
                      <w:szCs w:val="16"/>
                    </w:rPr>
                    <w:t xml:space="preserve">Si</w:t>
                  </w:r>
                  <w:r>
                    <w:rPr>
                      <w:rFonts w:ascii="Calibri" w:cs="Calibri" w:eastAsia="Calibri" w:hAnsi="Calibri"/>
                      <w:b w:val="false"/>
                      <w:bCs w:val="false"/>
                      <w:i w:val="false"/>
                      <w:iCs w:val="false"/>
                      <w:strike w:val="false"/>
                      <w:color w:val="000000"/>
                      <w:sz w:val="21"/>
                      <w:szCs w:val="21"/>
                      <w:vertAlign w:val="subscript"/>
                    </w:rPr>
                    <w:t xml:space="preserve">3</w:t>
                  </w:r>
                  <w:r>
                    <w:rPr>
                      <w:rFonts w:ascii="Calibri" w:cs="Calibri" w:eastAsia="Calibri" w:hAnsi="Calibri"/>
                      <w:b w:val="false"/>
                      <w:bCs w:val="false"/>
                      <w:i w:val="false"/>
                      <w:iCs w:val="false"/>
                      <w:strike w:val="false"/>
                      <w:color w:val="000000"/>
                      <w:sz w:val="16"/>
                      <w:szCs w:val="16"/>
                    </w:rPr>
                    <w:t xml:space="preserve">N</w:t>
                  </w:r>
                  <w:r>
                    <w:rPr>
                      <w:rFonts w:ascii="Calibri" w:cs="Calibri" w:eastAsia="Calibri" w:hAnsi="Calibri"/>
                      <w:b w:val="false"/>
                      <w:bCs w:val="false"/>
                      <w:i w:val="false"/>
                      <w:iCs w:val="false"/>
                      <w:strike w:val="false"/>
                      <w:color w:val="000000"/>
                      <w:sz w:val="21"/>
                      <w:szCs w:val="21"/>
                      <w:vertAlign w:val="subscript"/>
                    </w:rPr>
                    <w:t xml:space="preserve">4</w:t>
                  </w:r>
                  <w:r>
                    <w:rPr>
                      <w:rFonts w:ascii="Calibri" w:cs="Calibri" w:eastAsia="Calibri" w:hAnsi="Calibri"/>
                      <w:b w:val="false"/>
                      <w:bCs w:val="false"/>
                      <w:i w:val="false"/>
                      <w:iCs w:val="false"/>
                      <w:strike w:val="false"/>
                      <w:color w:val="000000"/>
                      <w:sz w:val="16"/>
                      <w:szCs w:val="16"/>
                    </w:rPr>
                    <w:t xml:space="preserve"> PECVD</w:t>
                  </w:r>
                </w:p>
              </w:tc>
              <w:tc>
                <w:tcPr>
                  <w:tcW w:type="pct" w:w="20%"/>
                </w:tcPr>
                <w:p>
                  <w:r>
                    <w:rPr>
                      <w:rFonts w:ascii="Calibri" w:cs="Calibri" w:eastAsia="Calibri" w:hAnsi="Calibri"/>
                      <w:b w:val="false"/>
                      <w:bCs w:val="false"/>
                      <w:i w:val="false"/>
                      <w:iCs w:val="false"/>
                      <w:strike w:val="false"/>
                      <w:color w:val="000000"/>
                      <w:sz w:val="16"/>
                      <w:szCs w:val="16"/>
                    </w:rPr>
                    <w:t xml:space="preserve">300 °C, 220 nm, n=1.996, stress &lt;30 MPa</w:t>
                  </w:r>
                </w:p>
              </w:tc>
              <w:tc>
                <w:tcPr>
                  <w:tcW w:type="pct" w:w="20%"/>
                </w:tcPr>
                <w:p>
                  <w:r>
                    <w:rPr>
                      <w:rFonts w:ascii="Calibri" w:cs="Calibri" w:eastAsia="Calibri" w:hAnsi="Calibri"/>
                      <w:b w:val="false"/>
                      <w:bCs w:val="false"/>
                      <w:i w:val="false"/>
                      <w:iCs w:val="false"/>
                      <w:strike w:val="false"/>
                      <w:color w:val="000000"/>
                      <w:sz w:val="16"/>
                      <w:szCs w:val="16"/>
                    </w:rPr>
                    <w:t xml:space="preserve">Stoichiometry control</w:t>
                  </w:r>
                </w:p>
              </w:tc>
              <w:tc>
                <w:tcPr>
                  <w:tcW w:type="pct" w:w="20%"/>
                </w:tcPr>
                <w:p>
                  <w:r>
                    <w:rPr>
                      <w:rFonts w:ascii="Calibri" w:cs="Calibri" w:eastAsia="Calibri" w:hAnsi="Calibri"/>
                      <w:b w:val="false"/>
                      <w:bCs w:val="false"/>
                      <w:i w:val="false"/>
                      <w:iCs w:val="false"/>
                      <w:strike w:val="false"/>
                      <w:color w:val="000000"/>
                      <w:sz w:val="16"/>
                      <w:szCs w:val="16"/>
                    </w:rPr>
                    <w:t xml:space="preserve">Stress-induced cracking</w:t>
                  </w:r>
                </w:p>
              </w:tc>
            </w:tr>
            <w:tr>
              <w:trPr>
                <w:tblHeader w:val="false"/>
              </w:trPr>
              <w:tc>
                <w:tcPr>
                  <w:tcW w:type="pct" w:w="20%"/>
                </w:tcPr>
                <w:p>
                  <w:r>
                    <w:rPr>
                      <w:rFonts w:ascii="Calibri" w:cs="Calibri" w:eastAsia="Calibri" w:hAnsi="Calibri"/>
                      <w:b w:val="false"/>
                      <w:bCs w:val="false"/>
                      <w:i w:val="false"/>
                      <w:iCs w:val="false"/>
                      <w:strike w:val="false"/>
                      <w:color w:val="000000"/>
                      <w:sz w:val="16"/>
                      <w:szCs w:val="16"/>
                    </w:rPr>
                    <w:t xml:space="preserve">6</w:t>
                  </w:r>
                </w:p>
              </w:tc>
              <w:tc>
                <w:tcPr>
                  <w:tcW w:type="pct" w:w="20%"/>
                </w:tcPr>
                <w:p>
                  <w:r>
                    <w:rPr>
                      <w:rFonts w:ascii="Calibri" w:cs="Calibri" w:eastAsia="Calibri" w:hAnsi="Calibri"/>
                      <w:b w:val="false"/>
                      <w:bCs w:val="false"/>
                      <w:i w:val="false"/>
                      <w:iCs w:val="false"/>
                      <w:strike w:val="false"/>
                      <w:color w:val="000000"/>
                      <w:sz w:val="16"/>
                      <w:szCs w:val="16"/>
                    </w:rPr>
                    <w:t xml:space="preserve">E-beam litho</w:t>
                  </w:r>
                </w:p>
              </w:tc>
              <w:tc>
                <w:tcPr>
                  <w:tcW w:type="pct" w:w="20%"/>
                </w:tcPr>
                <w:p>
                  <w:r>
                    <w:rPr>
                      <w:rFonts w:ascii="Calibri" w:cs="Calibri" w:eastAsia="Calibri" w:hAnsi="Calibri"/>
                      <w:b w:val="false"/>
                      <w:bCs w:val="false"/>
                      <w:i w:val="false"/>
                      <w:iCs w:val="false"/>
                      <w:strike w:val="false"/>
                      <w:color w:val="000000"/>
                      <w:sz w:val="16"/>
                      <w:szCs w:val="16"/>
                    </w:rPr>
                    <w:t xml:space="preserve">ZEP520A, 100 kV, 10 nm pixel, stitching &lt;8 nm</w:t>
                  </w:r>
                </w:p>
              </w:tc>
              <w:tc>
                <w:tcPr>
                  <w:tcW w:type="pct" w:w="20%"/>
                </w:tcPr>
                <w:p>
                  <w:r>
                    <w:rPr>
                      <w:rFonts w:ascii="Calibri" w:cs="Calibri" w:eastAsia="Calibri" w:hAnsi="Calibri"/>
                      <w:b w:val="false"/>
                      <w:bCs w:val="false"/>
                      <w:i w:val="false"/>
                      <w:iCs w:val="false"/>
                      <w:strike w:val="false"/>
                      <w:color w:val="000000"/>
                      <w:sz w:val="16"/>
                      <w:szCs w:val="16"/>
                    </w:rPr>
                    <w:t xml:space="preserve">300 nm min. feature</w:t>
                  </w:r>
                </w:p>
              </w:tc>
              <w:tc>
                <w:tcPr>
                  <w:tcW w:type="pct" w:w="20%"/>
                </w:tcPr>
                <w:p>
                  <w:r>
                    <w:rPr>
                      <w:rFonts w:ascii="Calibri" w:cs="Calibri" w:eastAsia="Calibri" w:hAnsi="Calibri"/>
                      <w:b w:val="false"/>
                      <w:bCs w:val="false"/>
                      <w:i w:val="false"/>
                      <w:iCs w:val="false"/>
                      <w:strike w:val="false"/>
                      <w:color w:val="000000"/>
                      <w:sz w:val="16"/>
                      <w:szCs w:val="16"/>
                    </w:rPr>
                    <w:t xml:space="preserve">Field stitching error</w:t>
                  </w:r>
                </w:p>
              </w:tc>
            </w:tr>
            <w:tr>
              <w:trPr>
                <w:tblHeader w:val="false"/>
              </w:trPr>
              <w:tc>
                <w:tcPr>
                  <w:tcW w:type="pct" w:w="20%"/>
                </w:tcPr>
                <w:p>
                  <w:r>
                    <w:rPr>
                      <w:rFonts w:ascii="Calibri" w:cs="Calibri" w:eastAsia="Calibri" w:hAnsi="Calibri"/>
                      <w:b w:val="false"/>
                      <w:bCs w:val="false"/>
                      <w:i w:val="false"/>
                      <w:iCs w:val="false"/>
                      <w:strike w:val="false"/>
                      <w:color w:val="000000"/>
                      <w:sz w:val="16"/>
                      <w:szCs w:val="16"/>
                    </w:rPr>
                    <w:t xml:space="preserve">7</w:t>
                  </w:r>
                </w:p>
              </w:tc>
              <w:tc>
                <w:tcPr>
                  <w:tcW w:type="pct" w:w="20%"/>
                </w:tcPr>
                <w:p>
                  <w:r>
                    <w:rPr>
                      <w:rFonts w:ascii="Calibri" w:cs="Calibri" w:eastAsia="Calibri" w:hAnsi="Calibri"/>
                      <w:b w:val="false"/>
                      <w:bCs w:val="false"/>
                      <w:i w:val="false"/>
                      <w:iCs w:val="false"/>
                      <w:strike w:val="false"/>
                      <w:color w:val="000000"/>
                      <w:sz w:val="16"/>
                      <w:szCs w:val="16"/>
                    </w:rPr>
                    <w:t xml:space="preserve">ICP-RIE etch</w:t>
                  </w:r>
                </w:p>
              </w:tc>
              <w:tc>
                <w:tcPr>
                  <w:tcW w:type="pct" w:w="20%"/>
                </w:tcPr>
                <w:p>
                  <w:r>
                    <w:rPr>
                      <w:rFonts w:ascii="Calibri" w:cs="Calibri" w:eastAsia="Calibri" w:hAnsi="Calibri"/>
                      <w:b w:val="false"/>
                      <w:bCs w:val="false"/>
                      <w:i w:val="false"/>
                      <w:iCs w:val="false"/>
                      <w:strike w:val="false"/>
                      <w:color w:val="000000"/>
                      <w:sz w:val="16"/>
                      <w:szCs w:val="16"/>
                    </w:rPr>
                    <w:t xml:space="preserve">CHF</w:t>
                  </w:r>
                  <w:r>
                    <w:rPr>
                      <w:rFonts w:ascii="Calibri" w:cs="Calibri" w:eastAsia="Calibri" w:hAnsi="Calibri"/>
                      <w:b w:val="false"/>
                      <w:bCs w:val="false"/>
                      <w:i w:val="false"/>
                      <w:iCs w:val="false"/>
                      <w:strike w:val="false"/>
                      <w:color w:val="000000"/>
                      <w:sz w:val="21"/>
                      <w:szCs w:val="21"/>
                      <w:vertAlign w:val="subscript"/>
                    </w:rPr>
                    <w:t xml:space="preserve">3</w:t>
                  </w:r>
                  <w:r>
                    <w:rPr>
                      <w:rFonts w:ascii="Calibri" w:cs="Calibri" w:eastAsia="Calibri" w:hAnsi="Calibri"/>
                      <w:b w:val="false"/>
                      <w:bCs w:val="false"/>
                      <w:i w:val="false"/>
                      <w:iCs w:val="false"/>
                      <w:strike w:val="false"/>
                      <w:color w:val="000000"/>
                      <w:sz w:val="16"/>
                      <w:szCs w:val="16"/>
                    </w:rPr>
                    <w:t xml:space="preserve">/O</w:t>
                  </w:r>
                  <w:r>
                    <w:rPr>
                      <w:rFonts w:ascii="Calibri" w:cs="Calibri" w:eastAsia="Calibri" w:hAnsi="Calibri"/>
                      <w:b w:val="false"/>
                      <w:bCs w:val="false"/>
                      <w:i w:val="false"/>
                      <w:iCs w:val="false"/>
                      <w:strike w:val="false"/>
                      <w:color w:val="000000"/>
                      <w:sz w:val="21"/>
                      <w:szCs w:val="21"/>
                      <w:vertAlign w:val="subscript"/>
                    </w:rPr>
                    <w:t xml:space="preserve">2</w:t>
                  </w:r>
                  <w:r>
                    <w:rPr>
                      <w:rFonts w:ascii="Calibri" w:cs="Calibri" w:eastAsia="Calibri" w:hAnsi="Calibri"/>
                      <w:b w:val="false"/>
                      <w:bCs w:val="false"/>
                      <w:i w:val="false"/>
                      <w:iCs w:val="false"/>
                      <w:strike w:val="false"/>
                      <w:color w:val="000000"/>
                      <w:sz w:val="16"/>
                      <w:szCs w:val="16"/>
                    </w:rPr>
                    <w:t xml:space="preserve">, 180 nm/min, 25:1 selectivity</w:t>
                  </w:r>
                </w:p>
              </w:tc>
              <w:tc>
                <w:tcPr>
                  <w:tcW w:type="pct" w:w="20%"/>
                </w:tcPr>
                <w:p>
                  <w:r>
                    <w:rPr>
                      <w:rFonts w:ascii="Calibri" w:cs="Calibri" w:eastAsia="Calibri" w:hAnsi="Calibri"/>
                      <w:b w:val="false"/>
                      <w:bCs w:val="false"/>
                      <w:i w:val="false"/>
                      <w:iCs w:val="false"/>
                      <w:strike w:val="false"/>
                      <w:color w:val="000000"/>
                      <w:sz w:val="16"/>
                      <w:szCs w:val="16"/>
                    </w:rPr>
                    <w:t xml:space="preserve">Sidewall σ ≤ 0.8 nm</w:t>
                  </w:r>
                </w:p>
              </w:tc>
              <w:tc>
                <w:tcPr>
                  <w:tcW w:type="pct" w:w="20%"/>
                </w:tcPr>
                <w:p>
                  <w:r>
                    <w:rPr>
                      <w:rFonts w:ascii="Calibri" w:cs="Calibri" w:eastAsia="Calibri" w:hAnsi="Calibri"/>
                      <w:b w:val="false"/>
                      <w:bCs w:val="false"/>
                      <w:i w:val="false"/>
                      <w:iCs w:val="false"/>
                      <w:strike w:val="false"/>
                      <w:color w:val="000000"/>
                      <w:sz w:val="16"/>
                      <w:szCs w:val="16"/>
                    </w:rPr>
                    <w:t xml:space="preserve">Roughness → propagation loss</w:t>
                  </w:r>
                </w:p>
              </w:tc>
            </w:tr>
            <w:tr>
              <w:trPr>
                <w:tblHeader w:val="false"/>
              </w:trPr>
              <w:tc>
                <w:tcPr>
                  <w:tcW w:type="pct" w:w="20%"/>
                </w:tcPr>
                <w:p>
                  <w:r>
                    <w:rPr>
                      <w:rFonts w:ascii="Calibri" w:cs="Calibri" w:eastAsia="Calibri" w:hAnsi="Calibri"/>
                      <w:b w:val="false"/>
                      <w:bCs w:val="false"/>
                      <w:i w:val="false"/>
                      <w:iCs w:val="false"/>
                      <w:strike w:val="false"/>
                      <w:color w:val="000000"/>
                      <w:sz w:val="16"/>
                      <w:szCs w:val="16"/>
                    </w:rPr>
                    <w:t xml:space="preserve">8</w:t>
                  </w:r>
                </w:p>
              </w:tc>
              <w:tc>
                <w:tcPr>
                  <w:tcW w:type="pct" w:w="20%"/>
                </w:tcPr>
                <w:p>
                  <w:r>
                    <w:rPr>
                      <w:rFonts w:ascii="Calibri" w:cs="Calibri" w:eastAsia="Calibri" w:hAnsi="Calibri"/>
                      <w:b w:val="false"/>
                      <w:bCs w:val="false"/>
                      <w:i w:val="false"/>
                      <w:iCs w:val="false"/>
                      <w:strike w:val="false"/>
                      <w:color w:val="000000"/>
                      <w:sz w:val="16"/>
                      <w:szCs w:val="16"/>
                    </w:rPr>
                    <w:t xml:space="preserve">Al CPS lift-off</w:t>
                  </w:r>
                </w:p>
              </w:tc>
              <w:tc>
                <w:tcPr>
                  <w:tcW w:type="pct" w:w="20%"/>
                </w:tcPr>
                <w:p>
                  <w:r>
                    <w:rPr>
                      <w:rFonts w:ascii="Calibri" w:cs="Calibri" w:eastAsia="Calibri" w:hAnsi="Calibri"/>
                      <w:b w:val="false"/>
                      <w:bCs w:val="false"/>
                      <w:i w:val="false"/>
                      <w:iCs w:val="false"/>
                      <w:strike w:val="false"/>
                      <w:color w:val="000000"/>
                      <w:sz w:val="16"/>
                      <w:szCs w:val="16"/>
                    </w:rPr>
                    <w:t xml:space="preserve">200 nm Al, 90° grid, anneal 350 °C</w:t>
                  </w:r>
                </w:p>
              </w:tc>
              <w:tc>
                <w:tcPr>
                  <w:tcW w:type="pct" w:w="20%"/>
                </w:tcPr>
                <w:p>
                  <w:r>
                    <w:rPr>
                      <w:rFonts w:ascii="Calibri" w:cs="Calibri" w:eastAsia="Calibri" w:hAnsi="Calibri"/>
                      <w:b w:val="false"/>
                      <w:bCs w:val="false"/>
                      <w:i w:val="false"/>
                      <w:iCs w:val="false"/>
                      <w:strike w:val="false"/>
                      <w:color w:val="000000"/>
                      <w:sz w:val="16"/>
                      <w:szCs w:val="16"/>
                    </w:rPr>
                    <w:t xml:space="preserve">50 Ω impedance</w:t>
                  </w:r>
                </w:p>
              </w:tc>
              <w:tc>
                <w:tcPr>
                  <w:tcW w:type="pct" w:w="20%"/>
                </w:tcPr>
                <w:p>
                  <w:r>
                    <w:rPr>
                      <w:rFonts w:ascii="Calibri" w:cs="Calibri" w:eastAsia="Calibri" w:hAnsi="Calibri"/>
                      <w:b w:val="false"/>
                      <w:bCs w:val="false"/>
                      <w:i w:val="false"/>
                      <w:iCs w:val="false"/>
                      <w:strike w:val="false"/>
                      <w:color w:val="000000"/>
                      <w:sz w:val="16"/>
                      <w:szCs w:val="16"/>
                    </w:rPr>
                    <w:t xml:space="preserve">Al oxidation, line breaks</w:t>
                  </w:r>
                </w:p>
              </w:tc>
            </w:tr>
            <w:tr>
              <w:trPr>
                <w:tblHeader w:val="false"/>
              </w:trPr>
              <w:tc>
                <w:tcPr>
                  <w:tcW w:type="pct" w:w="20%"/>
                </w:tcPr>
                <w:p>
                  <w:r>
                    <w:rPr>
                      <w:rFonts w:ascii="Calibri" w:cs="Calibri" w:eastAsia="Calibri" w:hAnsi="Calibri"/>
                      <w:b w:val="false"/>
                      <w:bCs w:val="false"/>
                      <w:i w:val="false"/>
                      <w:iCs w:val="false"/>
                      <w:strike w:val="false"/>
                      <w:color w:val="000000"/>
                      <w:sz w:val="16"/>
                      <w:szCs w:val="16"/>
                    </w:rPr>
                    <w:t xml:space="preserve">9</w:t>
                  </w:r>
                </w:p>
              </w:tc>
              <w:tc>
                <w:tcPr>
                  <w:tcW w:type="pct" w:w="20%"/>
                </w:tcPr>
                <w:p>
                  <w:r>
                    <w:rPr>
                      <w:rFonts w:ascii="Calibri" w:cs="Calibri" w:eastAsia="Calibri" w:hAnsi="Calibri"/>
                      <w:b w:val="false"/>
                      <w:bCs w:val="false"/>
                      <w:i w:val="false"/>
                      <w:iCs w:val="false"/>
                      <w:strike w:val="false"/>
                      <w:color w:val="000000"/>
                      <w:sz w:val="16"/>
                      <w:szCs w:val="16"/>
                    </w:rPr>
                    <w:t xml:space="preserve">SiO</w:t>
                  </w:r>
                  <w:r>
                    <w:rPr>
                      <w:rFonts w:ascii="Calibri" w:cs="Calibri" w:eastAsia="Calibri" w:hAnsi="Calibri"/>
                      <w:b w:val="false"/>
                      <w:bCs w:val="false"/>
                      <w:i w:val="false"/>
                      <w:iCs w:val="false"/>
                      <w:strike w:val="false"/>
                      <w:color w:val="000000"/>
                      <w:sz w:val="21"/>
                      <w:szCs w:val="21"/>
                      <w:vertAlign w:val="subscript"/>
                    </w:rPr>
                    <w:t xml:space="preserve">2</w:t>
                  </w:r>
                  <w:r>
                    <w:rPr>
                      <w:rFonts w:ascii="Calibri" w:cs="Calibri" w:eastAsia="Calibri" w:hAnsi="Calibri"/>
                      <w:b w:val="false"/>
                      <w:bCs w:val="false"/>
                      <w:i w:val="false"/>
                      <w:iCs w:val="false"/>
                      <w:strike w:val="false"/>
                      <w:color w:val="000000"/>
                      <w:sz w:val="16"/>
                      <w:szCs w:val="16"/>
                    </w:rPr>
                    <w:t xml:space="preserve"> cladding</w:t>
                  </w:r>
                </w:p>
              </w:tc>
              <w:tc>
                <w:tcPr>
                  <w:tcW w:type="pct" w:w="20%"/>
                </w:tcPr>
                <w:p>
                  <w:r>
                    <w:rPr>
                      <w:rFonts w:ascii="Calibri" w:cs="Calibri" w:eastAsia="Calibri" w:hAnsi="Calibri"/>
                      <w:b w:val="false"/>
                      <w:bCs w:val="false"/>
                      <w:i w:val="false"/>
                      <w:iCs w:val="false"/>
                      <w:strike w:val="false"/>
                      <w:color w:val="000000"/>
                      <w:sz w:val="16"/>
                      <w:szCs w:val="16"/>
                    </w:rPr>
                    <w:t xml:space="preserve">PECVD 1 μm, CMP planarize, RMS &lt;0.5 nm</w:t>
                  </w:r>
                </w:p>
              </w:tc>
              <w:tc>
                <w:tcPr>
                  <w:tcW w:type="pct" w:w="20%"/>
                </w:tcPr>
                <w:p>
                  <w:r>
                    <w:rPr>
                      <w:rFonts w:ascii="Calibri" w:cs="Calibri" w:eastAsia="Calibri" w:hAnsi="Calibri"/>
                      <w:b w:val="false"/>
                      <w:bCs w:val="false"/>
                      <w:i w:val="false"/>
                      <w:iCs w:val="false"/>
                      <w:strike w:val="false"/>
                      <w:color w:val="000000"/>
                      <w:sz w:val="16"/>
                      <w:szCs w:val="16"/>
                    </w:rPr>
                    <w:t xml:space="preserve">Uniformity ±3%</w:t>
                  </w:r>
                </w:p>
              </w:tc>
              <w:tc>
                <w:tcPr>
                  <w:tcW w:type="pct" w:w="20%"/>
                </w:tcPr>
                <w:p>
                  <w:r>
                    <w:rPr>
                      <w:rFonts w:ascii="Calibri" w:cs="Calibri" w:eastAsia="Calibri" w:hAnsi="Calibri"/>
                      <w:b w:val="false"/>
                      <w:bCs w:val="false"/>
                      <w:i w:val="false"/>
                      <w:iCs w:val="false"/>
                      <w:strike w:val="false"/>
                      <w:color w:val="000000"/>
                      <w:sz w:val="16"/>
                      <w:szCs w:val="16"/>
                    </w:rPr>
                    <w:t xml:space="preserve">CMP dishing over waveguides</w:t>
                  </w:r>
                </w:p>
              </w:tc>
            </w:tr>
            <w:tr>
              <w:trPr>
                <w:tblHeader w:val="false"/>
              </w:trPr>
              <w:tc>
                <w:tcPr>
                  <w:tcW w:type="pct" w:w="20%"/>
                </w:tcPr>
                <w:p>
                  <w:r>
                    <w:rPr>
                      <w:rFonts w:ascii="Calibri" w:cs="Calibri" w:eastAsia="Calibri" w:hAnsi="Calibri"/>
                      <w:b w:val="false"/>
                      <w:bCs w:val="false"/>
                      <w:i w:val="false"/>
                      <w:iCs w:val="false"/>
                      <w:strike w:val="false"/>
                      <w:color w:val="000000"/>
                      <w:sz w:val="16"/>
                      <w:szCs w:val="16"/>
                    </w:rPr>
                    <w:t xml:space="preserve">10</w:t>
                  </w:r>
                </w:p>
              </w:tc>
              <w:tc>
                <w:tcPr>
                  <w:tcW w:type="pct" w:w="20%"/>
                </w:tcPr>
                <w:p>
                  <w:r>
                    <w:rPr>
                      <w:rFonts w:ascii="Calibri" w:cs="Calibri" w:eastAsia="Calibri" w:hAnsi="Calibri"/>
                      <w:b w:val="false"/>
                      <w:bCs w:val="false"/>
                      <w:i w:val="false"/>
                      <w:iCs w:val="false"/>
                      <w:strike w:val="false"/>
                      <w:color w:val="000000"/>
                      <w:sz w:val="16"/>
                      <w:szCs w:val="16"/>
                    </w:rPr>
                    <w:t xml:space="preserve">SiCOI bonding</w:t>
                  </w:r>
                </w:p>
              </w:tc>
              <w:tc>
                <w:tcPr>
                  <w:tcW w:type="pct" w:w="20%"/>
                </w:tcPr>
                <w:p>
                  <w:r>
                    <w:rPr>
                      <w:rFonts w:ascii="Calibri" w:cs="Calibri" w:eastAsia="Calibri" w:hAnsi="Calibri"/>
                      <w:b w:val="false"/>
                      <w:bCs w:val="false"/>
                      <w:i w:val="false"/>
                      <w:iCs w:val="false"/>
                      <w:strike w:val="false"/>
                      <w:color w:val="000000"/>
                      <w:sz w:val="16"/>
                      <w:szCs w:val="16"/>
                    </w:rPr>
                    <w:t xml:space="preserve">Die-to-wafer 200 °C, &lt;1 μm alignment</w:t>
                  </w:r>
                </w:p>
              </w:tc>
              <w:tc>
                <w:tcPr>
                  <w:tcW w:type="pct" w:w="20%"/>
                </w:tcPr>
                <w:p>
                  <w:r>
                    <w:rPr>
                      <w:rFonts w:ascii="Calibri" w:cs="Calibri" w:eastAsia="Calibri" w:hAnsi="Calibri"/>
                      <w:b w:val="false"/>
                      <w:bCs w:val="false"/>
                      <w:i w:val="false"/>
                      <w:iCs w:val="false"/>
                      <w:strike w:val="false"/>
                      <w:color w:val="000000"/>
                      <w:sz w:val="16"/>
                      <w:szCs w:val="16"/>
                    </w:rPr>
                    <w:t xml:space="preserve">SNSPD integration</w:t>
                  </w:r>
                </w:p>
              </w:tc>
              <w:tc>
                <w:tcPr>
                  <w:tcW w:type="pct" w:w="20%"/>
                </w:tcPr>
                <w:p>
                  <w:r>
                    <w:rPr>
                      <w:rFonts w:ascii="Calibri" w:cs="Calibri" w:eastAsia="Calibri" w:hAnsi="Calibri"/>
                      <w:b w:val="false"/>
                      <w:bCs w:val="false"/>
                      <w:i w:val="false"/>
                      <w:iCs w:val="false"/>
                      <w:strike w:val="false"/>
                      <w:color w:val="000000"/>
                      <w:sz w:val="16"/>
                      <w:szCs w:val="16"/>
                    </w:rPr>
                    <w:t xml:space="preserve">Bonding void density</w:t>
                  </w:r>
                </w:p>
              </w:tc>
            </w:tr>
          </w:tbl>
          <w:p>
            <w:pPr>
              <w:spacing w:after="200" w:before="0"/>
            </w:pPr>
          </w:p>
          <w:p>
            <w:pPr>
              <w:spacing w:after="240" w:line="408" w:lineRule="auto"/>
            </w:pPr>
            <w:r>
              <w:rPr>
                <w:color w:val="111111"/>
              </w:rPr>
              <w:t xml:space="preserve">FIGURE 4 — CROSS-SECTIONAL LAYER STACK (not to scale)
══════════════════════════════════════════════════════════════
  z
  ↑
  │  ┌──────────────────────────────────────────────────┐
  │  │    SiCOI SNSPD Detectors (bonded)  ~500 nm      │← Det.
  │  ├──────────────────────────────────────────────────┤
  │  │    SiO₂ Cladding (PECVD, 1 μm)                  │← Clad
  │  │              ┌────┐    ┌────┐    ┌────┐          │
  │  │     Al CPS   │    │    │    │    │    │ Al lines  │← MW ctrl
  │  │   (90° grid) └────┘    └────┘    └────┘  200 nm  │
  │  │    ┌───────────────────────────────────┐          │
  │  │    │   Si₃N₄ Waveguide (60°/120°)     │          │← Photon
  │  │    │   (Widmanstätten pattern) 220 nm  │ 400 nm w │
  │  │    └───────────────────────────────────┘          │
  │  ├──────────────────────────────────────────────────┤
  │  │    SiO₂ Interface (dry oxide, 5 nm)              │← Interface
  │  ├──────────────────────────────────────────────────┤
  │  │  ²⁸Si Epilayer (50 nm, 99.995%)                  │
  │  │         ·P        ·P        ·P    ← P donors     │← Qubits
  │  │         (15 nm depth, 12–18 μm pitch)             │
  │  ├──────────────────────────────────────────────────┤
  │  │    ²⁸Si Substrate (FZ, 10 kΩ·cm, ~400 μm)       │← Substrate
  │  └──────────────────────────────────────────────────┘
  │
  └──────────────────────────────────────────► x
  Dimensions:
  ├── P donor depth: 15 ± 2 nm from interface
  ├── ²⁸Si epilayer: 50 nm
  ├── SiO₂ interface: 5 nm
  ├── Si₃N₄ waveguide: 400 nm × 220 nm
  ├── SiO₂ cladding: 1 μm
  └── Al CPS lines: 10 μm wide, 200 nm thick
══════════════════════════════════════════════════════════════</w:t>
            </w:r>
          </w:p>
          <w:p>
            <w:pPr>
              <w:spacing w:after="240" w:line="408" w:lineRule="auto"/>
            </w:pPr>
            <w:r>
              <w:rPr>
                <w:color w:val="000000"/>
              </w:rPr>
              <w:t xml:space="preserve">Figure 4.</w:t>
            </w:r>
          </w:p>
          <w:p>
            <w:pPr>
              <w:spacing w:after="240" w:line="408" w:lineRule="auto"/>
            </w:pPr>
            <w:r>
              <w:rPr>
                <w:color w:val="333333"/>
              </w:rPr>
              <w:t xml:space="preserve">Cross-sectional layer stack of the Widmanstätten QPU. The</w:t>
            </w:r>
          </w:p>
          <w:p>
            <w:pPr>
              <w:spacing w:after="240" w:line="408" w:lineRule="auto"/>
            </w:pPr>
            <w:r>
              <w:rPr>
                <w:color w:val="000000"/>
              </w:rPr>
              <w:t xml:space="preserve">31</w:t>
            </w:r>
          </w:p>
          <w:p>
            <w:pPr>
              <w:spacing w:after="240" w:line="408" w:lineRule="auto"/>
            </w:pPr>
            <w:r>
              <w:rPr>
                <w:color w:val="333333"/>
              </w:rPr>
              <w:t xml:space="preserve">P donor qubits reside in the</w:t>
            </w:r>
          </w:p>
          <w:p>
            <w:pPr>
              <w:spacing w:after="240" w:line="408" w:lineRule="auto"/>
            </w:pPr>
            <w:r>
              <w:rPr>
                <w:color w:val="000000"/>
              </w:rPr>
              <w:t xml:space="preserve">28</w:t>
            </w:r>
          </w:p>
          <w:p>
            <w:pPr>
              <w:spacing w:after="240" w:line="408" w:lineRule="auto"/>
            </w:pPr>
            <w:r>
              <w:rPr>
                <w:color w:val="333333"/>
              </w:rPr>
              <w:t xml:space="preserve">Si epilayer 15 nm below the SiO</w:t>
            </w:r>
          </w:p>
          <w:p>
            <w:pPr>
              <w:spacing w:after="240" w:line="408" w:lineRule="auto"/>
            </w:pPr>
            <w:r>
              <w:rPr>
                <w:color w:val="000000"/>
              </w:rPr>
              <w:t xml:space="preserve">2</w:t>
            </w:r>
          </w:p>
          <w:p>
            <w:pPr>
              <w:spacing w:after="240" w:line="408" w:lineRule="auto"/>
            </w:pPr>
            <w:r>
              <w:rPr>
                <w:color w:val="333333"/>
              </w:rPr>
              <w:t xml:space="preserve">passivation interface. Si</w:t>
            </w:r>
          </w:p>
          <w:p>
            <w:pPr>
              <w:spacing w:after="240" w:line="408" w:lineRule="auto"/>
            </w:pPr>
            <w:r>
              <w:rPr>
                <w:color w:val="000000"/>
              </w:rPr>
              <w:t xml:space="preserve">3</w:t>
            </w:r>
          </w:p>
          <w:p>
            <w:pPr>
              <w:spacing w:after="240" w:line="408" w:lineRule="auto"/>
            </w:pPr>
            <w:r>
              <w:rPr>
                <w:color w:val="333333"/>
              </w:rPr>
              <w:t xml:space="preserve">N</w:t>
            </w:r>
          </w:p>
          <w:p>
            <w:pPr>
              <w:spacing w:after="240" w:line="408" w:lineRule="auto"/>
            </w:pPr>
            <w:r>
              <w:rPr>
                <w:color w:val="000000"/>
              </w:rPr>
              <w:t xml:space="preserve">4</w:t>
            </w:r>
          </w:p>
          <w:p>
            <w:pPr>
              <w:spacing w:after="240" w:line="408" w:lineRule="auto"/>
            </w:pPr>
            <w:r>
              <w:rPr>
                <w:color w:val="333333"/>
              </w:rPr>
              <w:t xml:space="preserve">waveguides form the photonic interconnect. Buried Al CPS lines provide microwave control. SiCOI SNSPD detectors are bonded heterogeneously on top.</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8F8F8" w:color="auto" w:val="clear"/>
            <w:tcMar>
              <w:top w:type="dxa" w:w="140"/>
              <w:left w:type="dxa" w:w="160"/>
              <w:bottom w:type="dxa" w:w="140"/>
              <w:right w:type="dxa" w:w="160"/>
            </w:tcMar>
          </w:tcPr>
          <w:p>
            <w:pPr>
              <w:spacing w:after="120" w:line="408" w:lineRule="auto"/>
            </w:pPr>
            <w:r>
              <w:t xml:space="preserve">FIGURE 7 — WIDMANSTÄTTEN-INSPIRED QPU INTERCONNECT SCHEMATIC (conceptual, scaled excerpt ~200×200 μm region)
══════════════════════════════════════════════════════════════════════════════════════════════════════════
  Photonic waveguides: ═══ (60°/120° Widmanstätten topology)   Control lines: --- (90° Neumann-inspired)
  ○ = Si-²⁸ T-centre qubit node    ● = Si-²⁸ Donor qubit node    □ = SR readout node    ◆ = Control pad
  ──────────────────────────────────────────────────────────────────────────────────────────────────────
                                          30°╲  60°╱
  ◆──────────────────────────────────────────────────────────────────────────────────────────────────◆
  │                                                                                                    │
  │    ○───────────────────────────────────────────────────────────────────────────────────────────○  │
  │     ╲ 60°                                                                                    ╱    │
  │      ╲═══════════════════════════════════════════════════════════════════════════════════════╱     │
  │       ╲                                                                                    ╱      │
  │   ─ ─ ─╲─ ─ ─ ─ ─ ─ ─ ─ ─ ─ ─ MW control (90°) ─ ─ ─ ─ ─ ─ ─ ─ ─ ─ ─ ─ ─ ─ ─ ─ ─ ─ ─╱─ ─   │
  │         ╲           ○═══════════════════════════════════════○          □                ╱        │
  │          ╲╲        ╱ ╲                                     ╱ ╲        ╱                ╱         │
  │           ╲╲      ╱60°╲                                   ╱   ╲      ╱                ╱          │
  │            ●╲    ╱     ╲                                 ╱     ╲    ╱●                           │
  │             ╲╲  ╱       ╲                               ╱       ╲  ╱╱                            │
  │   ─ ─ ─ ─ ─ ─╲╱─ ─ ─ ─ ─╲─ ─ ─ ─ ─ ─ ─ ─ ─ ─ ─ ─ ─╱─ ─ ─ ─ ─╲╱─ ─ ─ ─ ─ ─ ─ ─ ─ ─ ─ ─    │
  │               ╳           ╲                           ╱           ╳                              │
  │              ╱╲╲           ╲                         ╱           ╱╲╲                             │
  │             ╱  ╲╲           ○═══════════════════════○           ╱  ╲╲                            │
  │            ╱    ╲╲         ╱ ↑                     ↑ ╲         ╱    ╲╲                           │
  │           ╱      ╲╲  30°  ╱  Si-²⁸ T-centre        ╲  ╲       ╱      ╲╲                         │
  │     □────╱────────╲╲─────╱    qubit node             ╲  ╲─────╱────────╲╲────□                  │
  │         ╱          ╲╲   ╱                              ╲  ╲   ╱          ╲╲                      │
  │        ╱            ○──●─────────────────────────────────●──○            ╲╲                     │
  │       ╱            ╱    ╲                                   ╱ ╲            ╲╲                    │
  │      ╱            ╱      ╲ ← Si-²⁸ donor qubit node        ╱   ╲            ╲                   │
  │     ╱            ╱        ○═══════════════════════════════○      ╲            ╲                  │
  │    ╱            ╱        ╱                                 ╲      ╲            ╲                 │
  │   ─ ─ ─ ─ ─ ─ ─ ─ ─ ─ ─╱─ ─ ─ ─ MW control (90°) ─ ─ ─ ─ ─╲─ ─ ─ ─ ─ ─ ─ ─ ─ ─ ─ ─ ─ ─ ─  │
  │                          ╱                                     ╲                                  │
  │    ○════════════════════○                                        ○════════════════════○          │
  │                          ╲ ← SR readout □                       ╱                                │
  │                           ╲                                     ╱                                │
  ◆──────────────────────────────────────────────────────────────────────────────────────────────────◆
  │  ↑ Control pad  ◆                                                              ◆  Control pad ↑  │
  ──────────────────────────────────────────────────────────────────────────────────────────────────────
  ANGLE KEY:  ═══ photonic waveguides at 60°/30°  │  --- microwave control lines at 90°
  NODE KEY:   ○ T-centre qubit  ●  donor qubit  □ SR readout node  ◆ control pad
══════════════════════════════════════════════════════════════════════════════════════════════════════════</w:t>
            </w:r>
          </w:p>
        </w:tc>
      </w:tr>
    </w:tbl>
    <w:p>
      <w:pPr>
        <w:spacing w:after="240" w:before="0"/>
      </w:pPr>
    </w:p>
    <w:p>
      <w:pPr>
        <w:spacing w:after="240" w:line="348" w:lineRule="auto"/>
        <w:jc w:val="center"/>
      </w:pPr>
      <w:r>
        <w:rPr>
          <w:rFonts w:ascii="Calibri" w:cs="Calibri" w:eastAsia="Calibri" w:hAnsi="Calibri"/>
          <w:b w:val="false"/>
          <w:bCs w:val="false"/>
          <w:i/>
          <w:iCs/>
          <w:strike w:val="false"/>
          <w:color w:val="000000"/>
          <w:sz w:val="21"/>
          <w:szCs w:val="21"/>
        </w:rPr>
        <w:t xml:space="preserve">Figure 7.</w:t>
      </w:r>
      <w:r>
        <w:rPr>
          <w:rFonts w:ascii="Calibri" w:cs="Calibri" w:eastAsia="Calibri" w:hAnsi="Calibri"/>
          <w:b w:val="false"/>
          <w:bCs w:val="false"/>
          <w:i/>
          <w:iCs/>
          <w:strike w:val="false"/>
          <w:color w:val="333333"/>
          <w:sz w:val="17"/>
          <w:szCs w:val="17"/>
        </w:rPr>
        <w:t xml:space="preserve"> Schematic excerpt of the Widmanstätten-inspired QPU interconnect showing the dual-layer architecture. Photonic waveguides (60°/30° orientation, Widmanstätten-inspired) route single photons between T-centre and donor qubit nodes. Microwave CPS control lines (90°, Neumann-inspired) are orthogonal to the photonic layer, providing &gt;45 dB electromagnetic isolation. SR readout nodes and control pads appear at the chip periphery. Triple-junction qubit nodes occur at each photonic waveguide intersection, consistent with the junction set J = {p : deg(p) ≥ 3}.</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92%"/>
          </w:tcPr>
          <w:p>
            <w:r>
              <w:rPr>
                <w:rFonts w:ascii="Cambria" w:cs="Cambria" w:eastAsia="Cambria" w:hAnsi="Cambria"/>
                <w:b/>
                <w:bCs/>
                <w:i w:val="false"/>
                <w:iCs w:val="false"/>
                <w:strike w:val="false"/>
                <w:color w:val="1A3A6B"/>
                <w:sz w:val="48"/>
                <w:szCs w:val="48"/>
              </w:rPr>
              <w:t xml:space="preserve">§15 — Thermal Phonon Dephasing Analysis</w:t>
            </w:r>
            <w:r>
              <w:rPr>
                <w:rFonts w:ascii="Calibri" w:cs="Calibri" w:eastAsia="Calibri" w:hAnsi="Calibri"/>
                <w:b/>
                <w:bCs/>
                <w:i w:val="false"/>
                <w:iCs w:val="false"/>
                <w:strike w:val="false"/>
                <w:color w:val="000000"/>
                <w:sz w:val="21"/>
                <w:szCs w:val="21"/>
              </w:rPr>
              <w:t xml:space="preserve"> </w:t>
            </w:r>
            <w:r>
              <w:rPr>
                <w:rFonts w:ascii="Calibri" w:cs="Calibri" w:eastAsia="Calibri" w:hAnsi="Calibri"/>
                <w:b/>
                <w:bCs/>
                <w:i w:val="false"/>
                <w:iCs w:val="false"/>
                <w:strike w:val="false"/>
                <w:color w:val="000000"/>
                <w:sz w:val="20"/>
                <w:szCs w:val="20"/>
              </w:rPr>
              <w:t xml:space="preserve"> At 300 K, the three principal decoherence mechanisms for the </w:t>
            </w:r>
            <w:r>
              <w:rPr>
                <w:rFonts w:ascii="Calibri" w:cs="Calibri" w:eastAsia="Calibri" w:hAnsi="Calibri"/>
                <w:b/>
                <w:bCs/>
                <w:i w:val="false"/>
                <w:iCs w:val="false"/>
                <w:strike w:val="false"/>
                <w:color w:val="000000"/>
                <w:sz w:val="21"/>
                <w:szCs w:val="21"/>
                <w:vertAlign w:val="superscript"/>
              </w:rPr>
              <w:t xml:space="preserve">31</w:t>
            </w:r>
            <w:r>
              <w:rPr>
                <w:rFonts w:ascii="Calibri" w:cs="Calibri" w:eastAsia="Calibri" w:hAnsi="Calibri"/>
                <w:b/>
                <w:bCs/>
                <w:i w:val="false"/>
                <w:iCs w:val="false"/>
                <w:strike w:val="false"/>
                <w:color w:val="000000"/>
                <w:sz w:val="20"/>
                <w:szCs w:val="20"/>
              </w:rPr>
              <w:t xml:space="preserve">P nuclear spin are: (1) phonon-modulated hyperfine coupling, in which acoustic phonons modulate the local lattice distortion and thus the isotropic hyperfine constant A; (2) electric field fluctuations arising from Johnson-Nyquist thermal noise in nearby metallic control lines; and (3) charge noise from oxide interface traps. The Bloch-Redfield theory relates the transverse dephasing rate T</w:t>
            </w:r>
            <w:r>
              <w:rPr>
                <w:rFonts w:ascii="Calibri" w:cs="Calibri" w:eastAsia="Calibri" w:hAnsi="Calibri"/>
                <w:b/>
                <w:bCs/>
                <w:i w:val="false"/>
                <w:iCs w:val="false"/>
                <w:strike w:val="false"/>
                <w:color w:val="000000"/>
                <w:sz w:val="21"/>
                <w:szCs w:val="21"/>
                <w:vertAlign w:val="subscript"/>
              </w:rPr>
              <w:t xml:space="preserve">2</w:t>
            </w:r>
            <w:r>
              <w:rPr>
                <w:rFonts w:ascii="Calibri" w:cs="Calibri" w:eastAsia="Calibri" w:hAnsi="Calibri"/>
                <w:b/>
                <w:bCs/>
                <w:i w:val="false"/>
                <w:iCs w:val="false"/>
                <w:strike w:val="false"/>
                <w:color w:val="000000"/>
                <w:sz w:val="21"/>
                <w:szCs w:val="21"/>
                <w:vertAlign w:val="superscript"/>
              </w:rPr>
              <w:t xml:space="preserve">−1</w:t>
            </w:r>
            <w:r>
              <w:rPr>
                <w:rFonts w:ascii="Calibri" w:cs="Calibri" w:eastAsia="Calibri" w:hAnsi="Calibri"/>
                <w:b/>
                <w:bCs/>
                <w:i w:val="false"/>
                <w:iCs w:val="false"/>
                <w:strike w:val="false"/>
                <w:color w:val="000000"/>
                <w:sz w:val="20"/>
                <w:szCs w:val="20"/>
              </w:rPr>
              <w:t xml:space="preserve"> to the spectral density of the noise field at the transition frequency: </w:t>
            </w:r>
            <w:r>
              <w:rPr>
                <w:rFonts w:ascii="Calibri" w:cs="Calibri" w:eastAsia="Calibri" w:hAnsi="Calibri"/>
                <w:b/>
                <w:bCs/>
                <w:i w:val="false"/>
                <w:iCs w:val="false"/>
                <w:strike w:val="false"/>
                <w:color w:val="000000"/>
                <w:sz w:val="21"/>
                <w:szCs w:val="21"/>
              </w:rPr>
              <w:t xml:space="preserve"> </w:t>
            </w:r>
            <w:r>
              <w:rPr>
                <w:rFonts w:ascii="Cambria Math" w:cs="Cambria Math" w:eastAsia="Cambria Math" w:hAnsi="Cambria Math"/>
                <w:b/>
                <w:bCs/>
                <w:i w:val="false"/>
                <w:iCs w:val="false"/>
                <w:strike w:val="false"/>
                <w:color w:val="111111"/>
                <w:sz w:val="19"/>
                <w:szCs w:val="19"/>
                <w:shd w:fill="F4F7FF" w:color="auto" w:val="clear"/>
              </w:rPr>
              <w:t xml:space="preserve"> </w:t>
            </w:r>
            <w:r>
              <w:rPr>
                <w:rFonts w:ascii="Calibri" w:cs="Calibri" w:eastAsia="Calibri" w:hAnsi="Calibri"/>
                <w:b/>
                <w:bCs/>
                <w:i w:val="false"/>
                <w:iCs w:val="false"/>
                <w:strike w:val="false"/>
                <w:color w:val="000000"/>
                <w:sz w:val="21"/>
                <w:szCs w:val="21"/>
                <w:shd w:fill="F4F7FF" w:color="auto" w:val="clear"/>
              </w:rPr>
              <w:t xml:space="preserve"> </w:t>
            </w:r>
            <w:r>
              <w:rPr>
                <w:rFonts w:ascii="Calibri" w:cs="Calibri" w:eastAsia="Calibri" w:hAnsi="Calibri"/>
                <w:b/>
                <w:bCs/>
                <w:i/>
                <w:iCs/>
                <w:strike w:val="false"/>
                <w:color w:val="000000"/>
                <w:sz w:val="21"/>
                <w:szCs w:val="21"/>
                <w:shd w:fill="F4F7FF" w:color="auto" w:val="clear"/>
              </w:rPr>
              <w:t xml:space="preserve">T</w:t>
            </w:r>
            <w:r>
              <w:rPr>
                <w:rFonts w:ascii="Calibri" w:cs="Calibri" w:eastAsia="Calibri" w:hAnsi="Calibri"/>
                <w:b/>
                <w:bCs/>
                <w:i/>
                <w:iCs/>
                <w:strike w:val="false"/>
                <w:color w:val="000000"/>
                <w:sz w:val="21"/>
                <w:szCs w:val="21"/>
                <w:shd w:fill="F4F7FF" w:color="auto" w:val="clear"/>
                <w:vertAlign w:val="subscript"/>
              </w:rPr>
              <w:t xml:space="preserve">1</w:t>
            </w:r>
            <w:r>
              <w:rPr>
                <w:rFonts w:ascii="Calibri" w:cs="Calibri" w:eastAsia="Calibri" w:hAnsi="Calibri"/>
                <w:b/>
                <w:bCs/>
                <w:i/>
                <w:iCs/>
                <w:strike w:val="false"/>
                <w:color w:val="000000"/>
                <w:sz w:val="21"/>
                <w:szCs w:val="21"/>
                <w:shd w:fill="F4F7FF" w:color="auto" w:val="clear"/>
                <w:vertAlign w:val="superscript"/>
              </w:rPr>
              <w:t xml:space="preserve">−1</w:t>
            </w:r>
            <w:r>
              <w:rPr>
                <w:rFonts w:ascii="Calibri" w:cs="Calibri" w:eastAsia="Calibri" w:hAnsi="Calibri"/>
                <w:b/>
                <w:bCs/>
                <w:i/>
                <w:iCs/>
                <w:strike w:val="false"/>
                <w:color w:val="000000"/>
                <w:sz w:val="21"/>
                <w:szCs w:val="21"/>
                <w:shd w:fill="F4F7FF" w:color="auto" w:val="clear"/>
              </w:rPr>
              <w:t xml:space="preserve"> = J(ω</w:t>
            </w:r>
            <w:r>
              <w:rPr>
                <w:rFonts w:ascii="Calibri" w:cs="Calibri" w:eastAsia="Calibri" w:hAnsi="Calibri"/>
                <w:b/>
                <w:bCs/>
                <w:i/>
                <w:iCs/>
                <w:strike w:val="false"/>
                <w:color w:val="000000"/>
                <w:sz w:val="21"/>
                <w:szCs w:val="21"/>
                <w:shd w:fill="F4F7FF" w:color="auto" w:val="clear"/>
                <w:vertAlign w:val="subscript"/>
              </w:rPr>
              <w:t xml:space="preserve">0</w:t>
            </w:r>
            <w:r>
              <w:rPr>
                <w:rFonts w:ascii="Calibri" w:cs="Calibri" w:eastAsia="Calibri" w:hAnsi="Calibri"/>
                <w:b/>
                <w:bCs/>
                <w:i/>
                <w:iCs/>
                <w:strike w:val="false"/>
                <w:color w:val="000000"/>
                <w:sz w:val="21"/>
                <w:szCs w:val="21"/>
                <w:shd w:fill="F4F7FF" w:color="auto" w:val="clear"/>
              </w:rPr>
              <w:t xml:space="preserve">) + J(−ω</w:t>
            </w:r>
            <w:r>
              <w:rPr>
                <w:rFonts w:ascii="Calibri" w:cs="Calibri" w:eastAsia="Calibri" w:hAnsi="Calibri"/>
                <w:b/>
                <w:bCs/>
                <w:i/>
                <w:iCs/>
                <w:strike w:val="false"/>
                <w:color w:val="000000"/>
                <w:sz w:val="21"/>
                <w:szCs w:val="21"/>
                <w:shd w:fill="F4F7FF" w:color="auto" w:val="clear"/>
                <w:vertAlign w:val="subscript"/>
              </w:rPr>
              <w:t xml:space="preserve">0</w:t>
            </w:r>
            <w:r>
              <w:rPr>
                <w:rFonts w:ascii="Calibri" w:cs="Calibri" w:eastAsia="Calibri" w:hAnsi="Calibri"/>
                <w:b/>
                <w:bCs/>
                <w:i/>
                <w:iCs/>
                <w:strike w:val="false"/>
                <w:color w:val="000000"/>
                <w:sz w:val="21"/>
                <w:szCs w:val="21"/>
                <w:shd w:fill="F4F7FF" w:color="auto" w:val="clear"/>
              </w:rPr>
              <w:t xml:space="preserve">)</w:t>
            </w:r>
            <w:r>
              <w:rPr>
                <w:rFonts w:ascii="Calibri" w:cs="Calibri" w:eastAsia="Calibri" w:hAnsi="Calibri"/>
                <w:b/>
                <w:bCs/>
                <w:i w:val="false"/>
                <w:iCs w:val="false"/>
                <w:strike w:val="false"/>
                <w:color w:val="000000"/>
                <w:sz w:val="21"/>
                <w:szCs w:val="21"/>
                <w:shd w:fill="F4F7FF" w:color="auto" w:val="clear"/>
              </w:rPr>
              <w:t xml:space="preserve"> </w:t>
            </w:r>
            <w:r>
              <w:rPr>
                <w:rFonts w:ascii="Calibri" w:cs="Calibri" w:eastAsia="Calibri" w:hAnsi="Calibri"/>
                <w:b/>
                <w:bCs/>
                <w:i w:val="false"/>
                <w:iCs w:val="false"/>
                <w:strike w:val="false"/>
                <w:color w:val="555555"/>
                <w:sz w:val="17"/>
                <w:szCs w:val="17"/>
                <w:shd w:fill="F4F7FF" w:color="auto" w:val="clear"/>
              </w:rPr>
              <w:t xml:space="preserve">(Eq. 15)</w:t>
            </w:r>
            <w:r>
              <w:rPr>
                <w:rFonts w:ascii="Calibri" w:cs="Calibri" w:eastAsia="Calibri" w:hAnsi="Calibri"/>
                <w:b/>
                <w:bCs/>
                <w:i w:val="false"/>
                <w:iCs w:val="false"/>
                <w:strike w:val="false"/>
                <w:color w:val="000000"/>
                <w:sz w:val="21"/>
                <w:szCs w:val="21"/>
                <w:shd w:fill="F4F7FF" w:color="auto" w:val="clear"/>
              </w:rPr>
              <w:t xml:space="preserve"> </w:t>
            </w:r>
            <w:r>
              <w:rPr>
                <w:rFonts w:ascii="Cambria Math" w:cs="Cambria Math" w:eastAsia="Cambria Math" w:hAnsi="Cambria Math"/>
                <w:b/>
                <w:bCs/>
                <w:i w:val="false"/>
                <w:iCs w:val="false"/>
                <w:strike w:val="false"/>
                <w:color w:val="111111"/>
                <w:sz w:val="19"/>
                <w:szCs w:val="19"/>
                <w:shd w:fill="F4F7FF" w:color="auto" w:val="clear"/>
              </w:rPr>
              <w:t xml:space="preserve">  </w:t>
            </w:r>
            <w:r>
              <w:rPr>
                <w:rFonts w:ascii="Calibri" w:cs="Calibri" w:eastAsia="Calibri" w:hAnsi="Calibri"/>
                <w:b/>
                <w:bCs/>
                <w:i w:val="false"/>
                <w:iCs w:val="false"/>
                <w:strike w:val="false"/>
                <w:color w:val="000000"/>
                <w:sz w:val="21"/>
                <w:szCs w:val="21"/>
                <w:shd w:fill="F4F7FF" w:color="auto" w:val="clear"/>
              </w:rPr>
              <w:t xml:space="preserve"> </w:t>
            </w:r>
            <w:r>
              <w:rPr>
                <w:rFonts w:ascii="Calibri" w:cs="Calibri" w:eastAsia="Calibri" w:hAnsi="Calibri"/>
                <w:b/>
                <w:bCs/>
                <w:i/>
                <w:iCs/>
                <w:strike w:val="false"/>
                <w:color w:val="000000"/>
                <w:sz w:val="21"/>
                <w:szCs w:val="21"/>
                <w:shd w:fill="F4F7FF" w:color="auto" w:val="clear"/>
              </w:rPr>
              <w:t xml:space="preserve">T</w:t>
            </w:r>
            <w:r>
              <w:rPr>
                <w:rFonts w:ascii="Calibri" w:cs="Calibri" w:eastAsia="Calibri" w:hAnsi="Calibri"/>
                <w:b/>
                <w:bCs/>
                <w:i/>
                <w:iCs/>
                <w:strike w:val="false"/>
                <w:color w:val="000000"/>
                <w:sz w:val="21"/>
                <w:szCs w:val="21"/>
                <w:shd w:fill="F4F7FF" w:color="auto" w:val="clear"/>
                <w:vertAlign w:val="subscript"/>
              </w:rPr>
              <w:t xml:space="preserve">2</w:t>
            </w:r>
            <w:r>
              <w:rPr>
                <w:rFonts w:ascii="Calibri" w:cs="Calibri" w:eastAsia="Calibri" w:hAnsi="Calibri"/>
                <w:b/>
                <w:bCs/>
                <w:i/>
                <w:iCs/>
                <w:strike w:val="false"/>
                <w:color w:val="000000"/>
                <w:sz w:val="21"/>
                <w:szCs w:val="21"/>
                <w:shd w:fill="F4F7FF" w:color="auto" w:val="clear"/>
                <w:vertAlign w:val="superscript"/>
              </w:rPr>
              <w:t xml:space="preserve">−1</w:t>
            </w:r>
            <w:r>
              <w:rPr>
                <w:rFonts w:ascii="Calibri" w:cs="Calibri" w:eastAsia="Calibri" w:hAnsi="Calibri"/>
                <w:b/>
                <w:bCs/>
                <w:i/>
                <w:iCs/>
                <w:strike w:val="false"/>
                <w:color w:val="000000"/>
                <w:sz w:val="21"/>
                <w:szCs w:val="21"/>
                <w:shd w:fill="F4F7FF" w:color="auto" w:val="clear"/>
              </w:rPr>
              <w:t xml:space="preserve"> = (1/2)T</w:t>
            </w:r>
            <w:r>
              <w:rPr>
                <w:rFonts w:ascii="Calibri" w:cs="Calibri" w:eastAsia="Calibri" w:hAnsi="Calibri"/>
                <w:b/>
                <w:bCs/>
                <w:i/>
                <w:iCs/>
                <w:strike w:val="false"/>
                <w:color w:val="000000"/>
                <w:sz w:val="21"/>
                <w:szCs w:val="21"/>
                <w:shd w:fill="F4F7FF" w:color="auto" w:val="clear"/>
                <w:vertAlign w:val="subscript"/>
              </w:rPr>
              <w:t xml:space="preserve">1</w:t>
            </w:r>
            <w:r>
              <w:rPr>
                <w:rFonts w:ascii="Calibri" w:cs="Calibri" w:eastAsia="Calibri" w:hAnsi="Calibri"/>
                <w:b/>
                <w:bCs/>
                <w:i/>
                <w:iCs/>
                <w:strike w:val="false"/>
                <w:color w:val="000000"/>
                <w:sz w:val="21"/>
                <w:szCs w:val="21"/>
                <w:shd w:fill="F4F7FF" w:color="auto" w:val="clear"/>
                <w:vertAlign w:val="superscript"/>
              </w:rPr>
              <w:t xml:space="preserve">−1</w:t>
            </w:r>
            <w:r>
              <w:rPr>
                <w:rFonts w:ascii="Calibri" w:cs="Calibri" w:eastAsia="Calibri" w:hAnsi="Calibri"/>
                <w:b/>
                <w:bCs/>
                <w:i/>
                <w:iCs/>
                <w:strike w:val="false"/>
                <w:color w:val="000000"/>
                <w:sz w:val="21"/>
                <w:szCs w:val="21"/>
                <w:shd w:fill="F4F7FF" w:color="auto" w:val="clear"/>
              </w:rPr>
              <w:t xml:space="preserve"> + J(0) + J</w:t>
            </w:r>
            <w:r>
              <w:rPr>
                <w:rFonts w:ascii="Calibri" w:cs="Calibri" w:eastAsia="Calibri" w:hAnsi="Calibri"/>
                <w:b/>
                <w:bCs/>
                <w:i/>
                <w:iCs/>
                <w:strike w:val="false"/>
                <w:color w:val="000000"/>
                <w:sz w:val="21"/>
                <w:szCs w:val="21"/>
                <w:shd w:fill="F4F7FF" w:color="auto" w:val="clear"/>
                <w:vertAlign w:val="subscript"/>
              </w:rPr>
              <w:t xml:space="preserve">charge</w:t>
            </w:r>
            <w:r>
              <w:rPr>
                <w:rFonts w:ascii="Calibri" w:cs="Calibri" w:eastAsia="Calibri" w:hAnsi="Calibri"/>
                <w:b/>
                <w:bCs/>
                <w:i/>
                <w:iCs/>
                <w:strike w:val="false"/>
                <w:color w:val="000000"/>
                <w:sz w:val="21"/>
                <w:szCs w:val="21"/>
                <w:shd w:fill="F4F7FF" w:color="auto" w:val="clear"/>
              </w:rPr>
              <w:t xml:space="preserve">(0)</w:t>
            </w:r>
            <w:r>
              <w:rPr>
                <w:rFonts w:ascii="Calibri" w:cs="Calibri" w:eastAsia="Calibri" w:hAnsi="Calibri"/>
                <w:b/>
                <w:bCs/>
                <w:i w:val="false"/>
                <w:iCs w:val="false"/>
                <w:strike w:val="false"/>
                <w:color w:val="000000"/>
                <w:sz w:val="21"/>
                <w:szCs w:val="21"/>
                <w:shd w:fill="F4F7FF" w:color="auto" w:val="clear"/>
              </w:rPr>
              <w:t xml:space="preserve"> </w:t>
            </w:r>
            <w:r>
              <w:rPr>
                <w:rFonts w:ascii="Calibri" w:cs="Calibri" w:eastAsia="Calibri" w:hAnsi="Calibri"/>
                <w:b/>
                <w:bCs/>
                <w:i w:val="false"/>
                <w:iCs w:val="false"/>
                <w:strike w:val="false"/>
                <w:color w:val="555555"/>
                <w:sz w:val="17"/>
                <w:szCs w:val="17"/>
                <w:shd w:fill="F4F7FF" w:color="auto" w:val="clear"/>
              </w:rPr>
              <w:t xml:space="preserve">(Eq. 16)</w:t>
            </w:r>
            <w:r>
              <w:rPr>
                <w:rFonts w:ascii="Calibri" w:cs="Calibri" w:eastAsia="Calibri" w:hAnsi="Calibri"/>
                <w:b/>
                <w:bCs/>
                <w:i w:val="false"/>
                <w:iCs w:val="false"/>
                <w:strike w:val="false"/>
                <w:color w:val="000000"/>
                <w:sz w:val="21"/>
                <w:szCs w:val="21"/>
                <w:shd w:fill="F4F7FF" w:color="auto" w:val="clear"/>
              </w:rPr>
              <w:t xml:space="preserve"> </w:t>
            </w:r>
            <w:r>
              <w:rPr>
                <w:rFonts w:ascii="Cambria Math" w:cs="Cambria Math" w:eastAsia="Cambria Math" w:hAnsi="Cambria Math"/>
                <w:b/>
                <w:bCs/>
                <w:i w:val="false"/>
                <w:iCs w:val="false"/>
                <w:strike w:val="false"/>
                <w:color w:val="111111"/>
                <w:sz w:val="19"/>
                <w:szCs w:val="19"/>
                <w:shd w:fill="F4F7FF" w:color="auto" w:val="clear"/>
              </w:rPr>
              <w:t xml:space="preserve">  </w:t>
            </w:r>
            <w:r>
              <w:rPr>
                <w:rFonts w:ascii="Calibri" w:cs="Calibri" w:eastAsia="Calibri" w:hAnsi="Calibri"/>
                <w:b/>
                <w:bCs/>
                <w:i w:val="false"/>
                <w:iCs w:val="false"/>
                <w:strike w:val="false"/>
                <w:color w:val="000000"/>
                <w:sz w:val="21"/>
                <w:szCs w:val="21"/>
                <w:shd w:fill="F4F7FF" w:color="auto" w:val="clear"/>
              </w:rPr>
              <w:t xml:space="preserve"> </w:t>
            </w:r>
            <w:r>
              <w:rPr>
                <w:rFonts w:ascii="Calibri" w:cs="Calibri" w:eastAsia="Calibri" w:hAnsi="Calibri"/>
                <w:b/>
                <w:bCs/>
                <w:i/>
                <w:iCs/>
                <w:strike w:val="false"/>
                <w:color w:val="000000"/>
                <w:sz w:val="21"/>
                <w:szCs w:val="21"/>
                <w:shd w:fill="F4F7FF" w:color="auto" w:val="clear"/>
              </w:rPr>
              <w:t xml:space="preserve">Phonon spectral density:</w:t>
            </w:r>
            <w:r>
              <w:rPr>
                <w:rFonts w:ascii="Calibri" w:cs="Calibri" w:eastAsia="Calibri" w:hAnsi="Calibri"/>
                <w:b/>
                <w:bCs/>
                <w:i/>
                <w:iCs/>
                <w:strike w:val="false"/>
                <w:color w:val="000000"/>
                <w:sz w:val="21"/>
                <w:szCs w:val="21"/>
                <w:shd w:fill="F4F7FF" w:color="auto" w:val="clear"/>
              </w:rPr>
              <w:t xml:space="preserve">   S</w:t>
            </w:r>
            <w:r>
              <w:rPr>
                <w:rFonts w:ascii="Calibri" w:cs="Calibri" w:eastAsia="Calibri" w:hAnsi="Calibri"/>
                <w:b/>
                <w:bCs/>
                <w:i/>
                <w:iCs/>
                <w:strike w:val="false"/>
                <w:color w:val="000000"/>
                <w:sz w:val="21"/>
                <w:szCs w:val="21"/>
                <w:shd w:fill="F4F7FF" w:color="auto" w:val="clear"/>
                <w:vertAlign w:val="subscript"/>
              </w:rPr>
              <w:t xml:space="preserve">ph</w:t>
            </w:r>
            <w:r>
              <w:rPr>
                <w:rFonts w:ascii="Calibri" w:cs="Calibri" w:eastAsia="Calibri" w:hAnsi="Calibri"/>
                <w:b/>
                <w:bCs/>
                <w:i/>
                <w:iCs/>
                <w:strike w:val="false"/>
                <w:color w:val="000000"/>
                <w:sz w:val="21"/>
                <w:szCs w:val="21"/>
                <w:shd w:fill="F4F7FF" w:color="auto" w:val="clear"/>
              </w:rPr>
              <w:t xml:space="preserve">(ω) = 4k</w:t>
            </w:r>
            <w:r>
              <w:rPr>
                <w:rFonts w:ascii="Calibri" w:cs="Calibri" w:eastAsia="Calibri" w:hAnsi="Calibri"/>
                <w:b/>
                <w:bCs/>
                <w:i/>
                <w:iCs/>
                <w:strike w:val="false"/>
                <w:color w:val="000000"/>
                <w:sz w:val="21"/>
                <w:szCs w:val="21"/>
                <w:shd w:fill="F4F7FF" w:color="auto" w:val="clear"/>
                <w:vertAlign w:val="subscript"/>
              </w:rPr>
              <w:t xml:space="preserve">B</w:t>
            </w:r>
            <w:r>
              <w:rPr>
                <w:rFonts w:ascii="Calibri" w:cs="Calibri" w:eastAsia="Calibri" w:hAnsi="Calibri"/>
                <w:b/>
                <w:bCs/>
                <w:i/>
                <w:iCs/>
                <w:strike w:val="false"/>
                <w:color w:val="000000"/>
                <w:sz w:val="21"/>
                <w:szCs w:val="21"/>
                <w:shd w:fill="F4F7FF" w:color="auto" w:val="clear"/>
              </w:rPr>
              <w:t xml:space="preserve">T / ω   (1/f tail) + S</w:t>
            </w:r>
            <w:r>
              <w:rPr>
                <w:rFonts w:ascii="Calibri" w:cs="Calibri" w:eastAsia="Calibri" w:hAnsi="Calibri"/>
                <w:b/>
                <w:bCs/>
                <w:i/>
                <w:iCs/>
                <w:strike w:val="false"/>
                <w:color w:val="000000"/>
                <w:sz w:val="21"/>
                <w:szCs w:val="21"/>
                <w:shd w:fill="F4F7FF" w:color="auto" w:val="clear"/>
                <w:vertAlign w:val="subscript"/>
              </w:rPr>
              <w:t xml:space="preserve">ohmic</w:t>
            </w:r>
            <w:r>
              <w:rPr>
                <w:rFonts w:ascii="Calibri" w:cs="Calibri" w:eastAsia="Calibri" w:hAnsi="Calibri"/>
                <w:b/>
                <w:bCs/>
                <w:i w:val="false"/>
                <w:iCs w:val="false"/>
                <w:strike w:val="false"/>
                <w:color w:val="000000"/>
                <w:sz w:val="21"/>
                <w:szCs w:val="21"/>
                <w:shd w:fill="F4F7FF" w:color="auto" w:val="clear"/>
              </w:rPr>
              <w:t xml:space="preserve"> </w:t>
            </w:r>
            <w:r>
              <w:rPr>
                <w:rFonts w:ascii="Calibri" w:cs="Calibri" w:eastAsia="Calibri" w:hAnsi="Calibri"/>
                <w:b/>
                <w:bCs/>
                <w:i w:val="false"/>
                <w:iCs w:val="false"/>
                <w:strike w:val="false"/>
                <w:color w:val="555555"/>
                <w:sz w:val="17"/>
                <w:szCs w:val="17"/>
                <w:shd w:fill="F4F7FF" w:color="auto" w:val="clear"/>
              </w:rPr>
              <w:t xml:space="preserve">(Eq. 17)</w:t>
            </w:r>
            <w:r>
              <w:rPr>
                <w:rFonts w:ascii="Calibri" w:cs="Calibri" w:eastAsia="Calibri" w:hAnsi="Calibri"/>
                <w:b/>
                <w:bCs/>
                <w:i w:val="false"/>
                <w:iCs w:val="false"/>
                <w:strike w:val="false"/>
                <w:color w:val="000000"/>
                <w:sz w:val="21"/>
                <w:szCs w:val="21"/>
                <w:shd w:fill="F4F7FF" w:color="auto" w:val="clear"/>
              </w:rPr>
              <w:t xml:space="preserve"> </w:t>
            </w:r>
            <w:r>
              <w:rPr>
                <w:rFonts w:ascii="Cambria Math" w:cs="Cambria Math" w:eastAsia="Cambria Math" w:hAnsi="Cambria Math"/>
                <w:b/>
                <w:bCs/>
                <w:i w:val="false"/>
                <w:iCs w:val="false"/>
                <w:strike w:val="false"/>
                <w:color w:val="111111"/>
                <w:sz w:val="19"/>
                <w:szCs w:val="19"/>
                <w:shd w:fill="F4F7FF" w:color="auto" w:val="clear"/>
              </w:rPr>
              <w:t xml:space="preserve"> </w:t>
            </w:r>
            <w:r>
              <w:rPr>
                <w:rFonts w:ascii="Calibri" w:cs="Calibri" w:eastAsia="Calibri" w:hAnsi="Calibri"/>
                <w:b/>
                <w:bCs/>
                <w:i w:val="false"/>
                <w:iCs w:val="false"/>
                <w:strike w:val="false"/>
                <w:color w:val="333333"/>
                <w:sz w:val="16"/>
                <w:szCs w:val="16"/>
                <w:shd w:fill="F4F7FF" w:color="auto" w:val="clear"/>
              </w:rPr>
              <w:t xml:space="preserve"> k</w:t>
            </w:r>
            <w:r>
              <w:rPr>
                <w:rFonts w:ascii="Calibri" w:cs="Calibri" w:eastAsia="Calibri" w:hAnsi="Calibri"/>
                <w:b/>
                <w:bCs/>
                <w:i w:val="false"/>
                <w:iCs w:val="false"/>
                <w:strike w:val="false"/>
                <w:color w:val="000000"/>
                <w:sz w:val="21"/>
                <w:szCs w:val="21"/>
                <w:shd w:fill="F4F7FF" w:color="auto" w:val="clear"/>
                <w:vertAlign w:val="subscript"/>
              </w:rPr>
              <w:t xml:space="preserve">B</w:t>
            </w:r>
            <w:r>
              <w:rPr>
                <w:rFonts w:ascii="Calibri" w:cs="Calibri" w:eastAsia="Calibri" w:hAnsi="Calibri"/>
                <w:b/>
                <w:bCs/>
                <w:i w:val="false"/>
                <w:iCs w:val="false"/>
                <w:strike w:val="false"/>
                <w:color w:val="333333"/>
                <w:sz w:val="16"/>
                <w:szCs w:val="16"/>
                <w:shd w:fill="F4F7FF" w:color="auto" w:val="clear"/>
              </w:rPr>
              <w:t xml:space="preserve"> = 1.38×10</w:t>
            </w:r>
            <w:r>
              <w:rPr>
                <w:rFonts w:ascii="Calibri" w:cs="Calibri" w:eastAsia="Calibri" w:hAnsi="Calibri"/>
                <w:b/>
                <w:bCs/>
                <w:i w:val="false"/>
                <w:iCs w:val="false"/>
                <w:strike w:val="false"/>
                <w:color w:val="000000"/>
                <w:sz w:val="21"/>
                <w:szCs w:val="21"/>
                <w:shd w:fill="F4F7FF" w:color="auto" w:val="clear"/>
                <w:vertAlign w:val="superscript"/>
              </w:rPr>
              <w:t xml:space="preserve">−23</w:t>
            </w:r>
            <w:r>
              <w:rPr>
                <w:rFonts w:ascii="Calibri" w:cs="Calibri" w:eastAsia="Calibri" w:hAnsi="Calibri"/>
                <w:b/>
                <w:bCs/>
                <w:i w:val="false"/>
                <w:iCs w:val="false"/>
                <w:strike w:val="false"/>
                <w:color w:val="333333"/>
                <w:sz w:val="16"/>
                <w:szCs w:val="16"/>
                <w:shd w:fill="F4F7FF" w:color="auto" w:val="clear"/>
              </w:rPr>
              <w:t xml:space="preserve"> J/K;   J(0) dominates dephasing;   J(ω</w:t>
            </w:r>
            <w:r>
              <w:rPr>
                <w:rFonts w:ascii="Calibri" w:cs="Calibri" w:eastAsia="Calibri" w:hAnsi="Calibri"/>
                <w:b/>
                <w:bCs/>
                <w:i w:val="false"/>
                <w:iCs w:val="false"/>
                <w:strike w:val="false"/>
                <w:color w:val="000000"/>
                <w:sz w:val="21"/>
                <w:szCs w:val="21"/>
                <w:shd w:fill="F4F7FF" w:color="auto" w:val="clear"/>
                <w:vertAlign w:val="subscript"/>
              </w:rPr>
              <w:t xml:space="preserve">0</w:t>
            </w:r>
            <w:r>
              <w:rPr>
                <w:rFonts w:ascii="Calibri" w:cs="Calibri" w:eastAsia="Calibri" w:hAnsi="Calibri"/>
                <w:b/>
                <w:bCs/>
                <w:i w:val="false"/>
                <w:iCs w:val="false"/>
                <w:strike w:val="false"/>
                <w:color w:val="333333"/>
                <w:sz w:val="16"/>
                <w:szCs w:val="16"/>
                <w:shd w:fill="F4F7FF" w:color="auto" w:val="clear"/>
              </w:rPr>
              <w:t xml:space="preserve">) gives relaxation </w:t>
            </w:r>
            <w:r>
              <w:rPr>
                <w:rFonts w:ascii="Cambria Math" w:cs="Cambria Math" w:eastAsia="Cambria Math" w:hAnsi="Cambria Math"/>
                <w:b/>
                <w:bCs/>
                <w:i w:val="false"/>
                <w:iCs w:val="false"/>
                <w:strike w:val="false"/>
                <w:color w:val="111111"/>
                <w:sz w:val="19"/>
                <w:szCs w:val="19"/>
                <w:shd w:fill="F4F7FF" w:color="auto" w:val="clear"/>
              </w:rPr>
              <w:t xml:space="preserve"> </w:t>
            </w:r>
            <w:r>
              <w:rPr>
                <w:rFonts w:ascii="Calibri" w:cs="Calibri" w:eastAsia="Calibri" w:hAnsi="Calibri"/>
                <w:b/>
                <w:bCs/>
                <w:i w:val="false"/>
                <w:iCs w:val="false"/>
                <w:strike w:val="false"/>
                <w:color w:val="000000"/>
                <w:sz w:val="21"/>
                <w:szCs w:val="21"/>
              </w:rPr>
              <w:t xml:space="preserve"> </w:t>
            </w:r>
            <w:r>
              <w:rPr>
                <w:rFonts w:ascii="Calibri" w:cs="Calibri" w:eastAsia="Calibri" w:hAnsi="Calibri"/>
                <w:b/>
                <w:bCs/>
                <w:i w:val="false"/>
                <w:iCs w:val="false"/>
                <w:strike w:val="false"/>
                <w:color w:val="000000"/>
                <w:sz w:val="20"/>
                <w:szCs w:val="20"/>
              </w:rPr>
              <w:t xml:space="preserve"> At the clock transition, first-order field sensitivity vanishes (∂f/∂B = 0), so J</w:t>
            </w:r>
            <w:r>
              <w:rPr>
                <w:rFonts w:ascii="Calibri" w:cs="Calibri" w:eastAsia="Calibri" w:hAnsi="Calibri"/>
                <w:b/>
                <w:bCs/>
                <w:i w:val="false"/>
                <w:iCs w:val="false"/>
                <w:strike w:val="false"/>
                <w:color w:val="000000"/>
                <w:sz w:val="21"/>
                <w:szCs w:val="21"/>
                <w:vertAlign w:val="subscript"/>
              </w:rPr>
              <w:t xml:space="preserve">field</w:t>
            </w:r>
            <w:r>
              <w:rPr>
                <w:rFonts w:ascii="Calibri" w:cs="Calibri" w:eastAsia="Calibri" w:hAnsi="Calibri"/>
                <w:b/>
                <w:bCs/>
                <w:i w:val="false"/>
                <w:iCs w:val="false"/>
                <w:strike w:val="false"/>
                <w:color w:val="000000"/>
                <w:sz w:val="20"/>
                <w:szCs w:val="20"/>
              </w:rPr>
              <w:t xml:space="preserve">(ω</w:t>
            </w:r>
            <w:r>
              <w:rPr>
                <w:rFonts w:ascii="Calibri" w:cs="Calibri" w:eastAsia="Calibri" w:hAnsi="Calibri"/>
                <w:b/>
                <w:bCs/>
                <w:i w:val="false"/>
                <w:iCs w:val="false"/>
                <w:strike w:val="false"/>
                <w:color w:val="000000"/>
                <w:sz w:val="21"/>
                <w:szCs w:val="21"/>
                <w:vertAlign w:val="subscript"/>
              </w:rPr>
              <w:t xml:space="preserve">0</w:t>
            </w:r>
            <w:r>
              <w:rPr>
                <w:rFonts w:ascii="Calibri" w:cs="Calibri" w:eastAsia="Calibri" w:hAnsi="Calibri"/>
                <w:b/>
                <w:bCs/>
                <w:i w:val="false"/>
                <w:iCs w:val="false"/>
                <w:strike w:val="false"/>
                <w:color w:val="000000"/>
                <w:sz w:val="20"/>
                <w:szCs w:val="20"/>
              </w:rPr>
              <w:t xml:space="preserve">) is suppressed to second-order contributions. The dominant dephasing at 295 K with CPMG-256 dynamical decoupling is therefore charge noise from interface traps. Using an interface trap density D</w:t>
            </w:r>
            <w:r>
              <w:rPr>
                <w:rFonts w:ascii="Calibri" w:cs="Calibri" w:eastAsia="Calibri" w:hAnsi="Calibri"/>
                <w:b/>
                <w:bCs/>
                <w:i w:val="false"/>
                <w:iCs w:val="false"/>
                <w:strike w:val="false"/>
                <w:color w:val="000000"/>
                <w:sz w:val="21"/>
                <w:szCs w:val="21"/>
                <w:vertAlign w:val="subscript"/>
              </w:rPr>
              <w:t xml:space="preserve">it</w:t>
            </w:r>
            <w:r>
              <w:rPr>
                <w:rFonts w:ascii="Calibri" w:cs="Calibri" w:eastAsia="Calibri" w:hAnsi="Calibri"/>
                <w:b/>
                <w:bCs/>
                <w:i w:val="false"/>
                <w:iCs w:val="false"/>
                <w:strike w:val="false"/>
                <w:color w:val="000000"/>
                <w:sz w:val="20"/>
                <w:szCs w:val="20"/>
              </w:rPr>
              <w:t xml:space="preserve"> = 10</w:t>
            </w:r>
            <w:r>
              <w:rPr>
                <w:rFonts w:ascii="Calibri" w:cs="Calibri" w:eastAsia="Calibri" w:hAnsi="Calibri"/>
                <w:b/>
                <w:bCs/>
                <w:i w:val="false"/>
                <w:iCs w:val="false"/>
                <w:strike w:val="false"/>
                <w:color w:val="000000"/>
                <w:sz w:val="21"/>
                <w:szCs w:val="21"/>
                <w:vertAlign w:val="superscript"/>
              </w:rPr>
              <w:t xml:space="preserve">10</w:t>
            </w:r>
            <w:r>
              <w:rPr>
                <w:rFonts w:ascii="Calibri" w:cs="Calibri" w:eastAsia="Calibri" w:hAnsi="Calibri"/>
                <w:b/>
                <w:bCs/>
                <w:i w:val="false"/>
                <w:iCs w:val="false"/>
                <w:strike w:val="false"/>
                <w:color w:val="000000"/>
                <w:sz w:val="20"/>
                <w:szCs w:val="20"/>
              </w:rPr>
              <w:t xml:space="preserve"> cm</w:t>
            </w:r>
            <w:r>
              <w:rPr>
                <w:rFonts w:ascii="Calibri" w:cs="Calibri" w:eastAsia="Calibri" w:hAnsi="Calibri"/>
                <w:b/>
                <w:bCs/>
                <w:i w:val="false"/>
                <w:iCs w:val="false"/>
                <w:strike w:val="false"/>
                <w:color w:val="000000"/>
                <w:sz w:val="21"/>
                <w:szCs w:val="21"/>
                <w:vertAlign w:val="superscript"/>
              </w:rPr>
              <w:t xml:space="preserve">−2</w:t>
            </w:r>
            <w:r>
              <w:rPr>
                <w:rFonts w:ascii="Calibri" w:cs="Calibri" w:eastAsia="Calibri" w:hAnsi="Calibri"/>
                <w:b/>
                <w:bCs/>
                <w:i w:val="false"/>
                <w:iCs w:val="false"/>
                <w:strike w:val="false"/>
                <w:color w:val="000000"/>
                <w:sz w:val="20"/>
                <w:szCs w:val="20"/>
              </w:rPr>
              <w:t xml:space="preserve">eV</w:t>
            </w:r>
            <w:r>
              <w:rPr>
                <w:rFonts w:ascii="Calibri" w:cs="Calibri" w:eastAsia="Calibri" w:hAnsi="Calibri"/>
                <w:b/>
                <w:bCs/>
                <w:i w:val="false"/>
                <w:iCs w:val="false"/>
                <w:strike w:val="false"/>
                <w:color w:val="000000"/>
                <w:sz w:val="21"/>
                <w:szCs w:val="21"/>
                <w:vertAlign w:val="superscript"/>
              </w:rPr>
              <w:t xml:space="preserve">−1</w:t>
            </w:r>
            <w:r>
              <w:rPr>
                <w:rFonts w:ascii="Calibri" w:cs="Calibri" w:eastAsia="Calibri" w:hAnsi="Calibri"/>
                <w:b/>
                <w:bCs/>
                <w:i w:val="false"/>
                <w:iCs w:val="false"/>
                <w:strike w:val="false"/>
                <w:color w:val="000000"/>
                <w:sz w:val="20"/>
                <w:szCs w:val="20"/>
              </w:rPr>
              <w:t xml:space="preserve"> (typical of thermal SiO</w:t>
            </w:r>
            <w:r>
              <w:rPr>
                <w:rFonts w:ascii="Calibri" w:cs="Calibri" w:eastAsia="Calibri" w:hAnsi="Calibri"/>
                <w:b/>
                <w:bCs/>
                <w:i w:val="false"/>
                <w:iCs w:val="false"/>
                <w:strike w:val="false"/>
                <w:color w:val="000000"/>
                <w:sz w:val="21"/>
                <w:szCs w:val="21"/>
                <w:vertAlign w:val="subscript"/>
              </w:rPr>
              <w:t xml:space="preserve">2</w:t>
            </w:r>
            <w:r>
              <w:rPr>
                <w:rFonts w:ascii="Calibri" w:cs="Calibri" w:eastAsia="Calibri" w:hAnsi="Calibri"/>
                <w:b/>
                <w:bCs/>
                <w:i w:val="false"/>
                <w:iCs w:val="false"/>
                <w:strike w:val="false"/>
                <w:color w:val="000000"/>
                <w:sz w:val="20"/>
                <w:szCs w:val="20"/>
              </w:rPr>
              <w:t xml:space="preserve">/Si with forming-gas anneal), the electric field noise at the donor 15 nm from the interface gives σ</w:t>
            </w:r>
            <w:r>
              <w:rPr>
                <w:rFonts w:ascii="Calibri" w:cs="Calibri" w:eastAsia="Calibri" w:hAnsi="Calibri"/>
                <w:b/>
                <w:bCs/>
                <w:i w:val="false"/>
                <w:iCs w:val="false"/>
                <w:strike w:val="false"/>
                <w:color w:val="000000"/>
                <w:sz w:val="21"/>
                <w:szCs w:val="21"/>
                <w:vertAlign w:val="subscript"/>
              </w:rPr>
              <w:t xml:space="preserve">E</w:t>
            </w:r>
            <w:r>
              <w:rPr>
                <w:rFonts w:ascii="Calibri" w:cs="Calibri" w:eastAsia="Calibri" w:hAnsi="Calibri"/>
                <w:b/>
                <w:bCs/>
                <w:i w:val="false"/>
                <w:iCs w:val="false"/>
                <w:strike w:val="false"/>
                <w:color w:val="000000"/>
                <w:sz w:val="20"/>
                <w:szCs w:val="20"/>
              </w:rPr>
              <w:t xml:space="preserve"> ≈ 0.8 kV/m, translating to a frequency noise σ</w:t>
            </w:r>
            <w:r>
              <w:rPr>
                <w:rFonts w:ascii="Calibri" w:cs="Calibri" w:eastAsia="Calibri" w:hAnsi="Calibri"/>
                <w:b/>
                <w:bCs/>
                <w:i w:val="false"/>
                <w:iCs w:val="false"/>
                <w:strike w:val="false"/>
                <w:color w:val="000000"/>
                <w:sz w:val="21"/>
                <w:szCs w:val="21"/>
                <w:vertAlign w:val="subscript"/>
              </w:rPr>
              <w:t xml:space="preserve">f</w:t>
            </w:r>
            <w:r>
              <w:rPr>
                <w:rFonts w:ascii="Calibri" w:cs="Calibri" w:eastAsia="Calibri" w:hAnsi="Calibri"/>
                <w:b/>
                <w:bCs/>
                <w:i w:val="false"/>
                <w:iCs w:val="false"/>
                <w:strike w:val="false"/>
                <w:color w:val="000000"/>
                <w:sz w:val="20"/>
                <w:szCs w:val="20"/>
              </w:rPr>
              <w:t xml:space="preserve"> ≈ 3.2 kHz for the nuclear clock transition. This corresponds to T</w:t>
            </w:r>
            <w:r>
              <w:rPr>
                <w:rFonts w:ascii="Calibri" w:cs="Calibri" w:eastAsia="Calibri" w:hAnsi="Calibri"/>
                <w:b/>
                <w:bCs/>
                <w:i w:val="false"/>
                <w:iCs w:val="false"/>
                <w:strike w:val="false"/>
                <w:color w:val="000000"/>
                <w:sz w:val="21"/>
                <w:szCs w:val="21"/>
                <w:vertAlign w:val="subscript"/>
              </w:rPr>
              <w:t xml:space="preserve">2</w:t>
            </w:r>
            <w:r>
              <w:rPr>
                <w:rFonts w:ascii="Calibri" w:cs="Calibri" w:eastAsia="Calibri" w:hAnsi="Calibri"/>
                <w:b/>
                <w:bCs/>
                <w:i w:val="false"/>
                <w:iCs w:val="false"/>
                <w:strike w:val="false"/>
                <w:color w:val="000000"/>
                <w:sz w:val="20"/>
                <w:szCs w:val="20"/>
              </w:rPr>
              <w:t xml:space="preserve">* ≈ 50 ms — far shorter than bulk values, but recoverable to T</w:t>
            </w:r>
            <w:r>
              <w:rPr>
                <w:rFonts w:ascii="Calibri" w:cs="Calibri" w:eastAsia="Calibri" w:hAnsi="Calibri"/>
                <w:b/>
                <w:bCs/>
                <w:i w:val="false"/>
                <w:iCs w:val="false"/>
                <w:strike w:val="false"/>
                <w:color w:val="000000"/>
                <w:sz w:val="21"/>
                <w:szCs w:val="21"/>
                <w:vertAlign w:val="subscript"/>
              </w:rPr>
              <w:t xml:space="preserve">2</w:t>
            </w:r>
            <w:r>
              <w:rPr>
                <w:rFonts w:ascii="Calibri" w:cs="Calibri" w:eastAsia="Calibri" w:hAnsi="Calibri"/>
                <w:b/>
                <w:bCs/>
                <w:i w:val="false"/>
                <w:iCs w:val="false"/>
                <w:strike w:val="false"/>
                <w:color w:val="000000"/>
                <w:sz w:val="20"/>
                <w:szCs w:val="20"/>
              </w:rPr>
              <w:t xml:space="preserve"> ≈ 1.4 s under XY-16 decoupling. Johnson noise from the CPS control lines (at 4 K noise equivalent 0.5 nV/√Hz) contributes σ</w:t>
            </w:r>
            <w:r>
              <w:rPr>
                <w:rFonts w:ascii="Calibri" w:cs="Calibri" w:eastAsia="Calibri" w:hAnsi="Calibri"/>
                <w:b/>
                <w:bCs/>
                <w:i w:val="false"/>
                <w:iCs w:val="false"/>
                <w:strike w:val="false"/>
                <w:color w:val="000000"/>
                <w:sz w:val="21"/>
                <w:szCs w:val="21"/>
                <w:vertAlign w:val="subscript"/>
              </w:rPr>
              <w:t xml:space="preserve">B</w:t>
            </w:r>
            <w:r>
              <w:rPr>
                <w:rFonts w:ascii="Calibri" w:cs="Calibri" w:eastAsia="Calibri" w:hAnsi="Calibri"/>
                <w:b/>
                <w:bCs/>
                <w:i w:val="false"/>
                <w:iCs w:val="false"/>
                <w:strike w:val="false"/>
                <w:color w:val="000000"/>
                <w:sz w:val="20"/>
                <w:szCs w:val="20"/>
              </w:rPr>
              <w:t xml:space="preserve"> ≈ 0.2 μT RMS, giving a dephasing contribution of T</w:t>
            </w:r>
            <w:r>
              <w:rPr>
                <w:rFonts w:ascii="Calibri" w:cs="Calibri" w:eastAsia="Calibri" w:hAnsi="Calibri"/>
                <w:b/>
                <w:bCs/>
                <w:i w:val="false"/>
                <w:iCs w:val="false"/>
                <w:strike w:val="false"/>
                <w:color w:val="000000"/>
                <w:sz w:val="21"/>
                <w:szCs w:val="21"/>
                <w:vertAlign w:val="subscript"/>
              </w:rPr>
              <w:t xml:space="preserve">2,J</w:t>
            </w:r>
            <w:r>
              <w:rPr>
                <w:rFonts w:ascii="Calibri" w:cs="Calibri" w:eastAsia="Calibri" w:hAnsi="Calibri"/>
                <w:b/>
                <w:bCs/>
                <w:i w:val="false"/>
                <w:iCs w:val="false"/>
                <w:strike w:val="false"/>
                <w:color w:val="000000"/>
                <w:sz w:val="20"/>
                <w:szCs w:val="20"/>
              </w:rPr>
              <w:t xml:space="preserve"> ≈ 45 μs without decoupling, recoverable under pulsed ESR. </w:t>
            </w:r>
            <w:r>
              <w:rPr>
                <w:rFonts w:ascii="Calibri" w:cs="Calibri" w:eastAsia="Calibri" w:hAnsi="Calibri"/>
                <w:b/>
                <w:bCs/>
                <w:i w:val="false"/>
                <w:iCs w:val="false"/>
                <w:strike w:val="false"/>
                <w:color w:val="000000"/>
                <w:sz w:val="21"/>
                <w:szCs w:val="21"/>
              </w:rPr>
              <w:t xml:space="preserve">  </w:t>
            </w:r>
            <w:r>
              <w:rPr>
                <w:rFonts w:ascii="Cambria" w:cs="Cambria" w:eastAsia="Cambria" w:hAnsi="Cambria"/>
                <w:b/>
                <w:bCs/>
                <w:i w:val="false"/>
                <w:iCs w:val="false"/>
                <w:strike w:val="false"/>
                <w:color w:val="1A3A6B"/>
                <w:sz w:val="48"/>
                <w:szCs w:val="48"/>
              </w:rPr>
              <w:t xml:space="preserve">§16 — Deterministic Emitter Placement Analysis</w:t>
            </w:r>
            <w:r>
              <w:rPr>
                <w:rFonts w:ascii="Calibri" w:cs="Calibri" w:eastAsia="Calibri" w:hAnsi="Calibri"/>
                <w:b/>
                <w:bCs/>
                <w:i w:val="false"/>
                <w:iCs w:val="false"/>
                <w:strike w:val="false"/>
                <w:color w:val="000000"/>
                <w:sz w:val="21"/>
                <w:szCs w:val="21"/>
              </w:rPr>
              <w:t xml:space="preserve"> </w:t>
            </w:r>
            <w:r>
              <w:rPr>
                <w:rFonts w:ascii="Calibri" w:cs="Calibri" w:eastAsia="Calibri" w:hAnsi="Calibri"/>
                <w:b/>
                <w:bCs/>
                <w:i w:val="false"/>
                <w:iCs w:val="false"/>
                <w:strike w:val="false"/>
                <w:color w:val="000000"/>
                <w:sz w:val="20"/>
                <w:szCs w:val="20"/>
              </w:rPr>
              <w:t xml:space="preserve"> Deterministic placement of qubits at specific lattice coordinates is arguably the most demanding fabrication requirement. STM hydrogen lithography provides the highest precision (&lt;0.5 nm) but operates at ~10</w:t>
            </w:r>
            <w:r>
              <w:rPr>
                <w:rFonts w:ascii="Calibri" w:cs="Calibri" w:eastAsia="Calibri" w:hAnsi="Calibri"/>
                <w:b/>
                <w:bCs/>
                <w:i w:val="false"/>
                <w:iCs w:val="false"/>
                <w:strike w:val="false"/>
                <w:color w:val="000000"/>
                <w:sz w:val="21"/>
                <w:szCs w:val="21"/>
                <w:vertAlign w:val="superscript"/>
              </w:rPr>
              <w:t xml:space="preserve">4</w:t>
            </w:r>
            <w:r>
              <w:rPr>
                <w:rFonts w:ascii="Calibri" w:cs="Calibri" w:eastAsia="Calibri" w:hAnsi="Calibri"/>
                <w:b/>
                <w:bCs/>
                <w:i w:val="false"/>
                <w:iCs w:val="false"/>
                <w:strike w:val="false"/>
                <w:color w:val="000000"/>
                <w:sz w:val="20"/>
                <w:szCs w:val="20"/>
              </w:rPr>
              <w:t xml:space="preserve"> sites per hour, requiring ~100 hours for a 10</w:t>
            </w:r>
            <w:r>
              <w:rPr>
                <w:rFonts w:ascii="Calibri" w:cs="Calibri" w:eastAsia="Calibri" w:hAnsi="Calibri"/>
                <w:b/>
                <w:bCs/>
                <w:i w:val="false"/>
                <w:iCs w:val="false"/>
                <w:strike w:val="false"/>
                <w:color w:val="000000"/>
                <w:sz w:val="21"/>
                <w:szCs w:val="21"/>
                <w:vertAlign w:val="superscript"/>
              </w:rPr>
              <w:t xml:space="preserve">6</w:t>
            </w:r>
            <w:r>
              <w:rPr>
                <w:rFonts w:ascii="Calibri" w:cs="Calibri" w:eastAsia="Calibri" w:hAnsi="Calibri"/>
                <w:b/>
                <w:bCs/>
                <w:i w:val="false"/>
                <w:iCs w:val="false"/>
                <w:strike w:val="false"/>
                <w:color w:val="000000"/>
                <w:sz w:val="20"/>
                <w:szCs w:val="20"/>
              </w:rPr>
              <w:t xml:space="preserve">-qubit chip. This is technically possible but commercially impractical at scale, and currently no parallel-STM system exists. </w:t>
            </w:r>
            <w:r>
              <w:rPr>
                <w:rFonts w:ascii="Calibri" w:cs="Calibri" w:eastAsia="Calibri" w:hAnsi="Calibri"/>
                <w:b/>
                <w:bCs/>
                <w:i w:val="false"/>
                <w:iCs w:val="false"/>
                <w:strike w:val="false"/>
                <w:color w:val="000000"/>
                <w:sz w:val="21"/>
                <w:szCs w:val="21"/>
              </w:rPr>
              <w:t xml:space="preserve"> </w:t>
            </w:r>
            <w:r>
              <w:rPr>
                <w:rFonts w:ascii="Calibri" w:cs="Calibri" w:eastAsia="Calibri" w:hAnsi="Calibri"/>
                <w:b/>
                <w:bCs/>
                <w:i w:val="false"/>
                <w:iCs w:val="false"/>
                <w:strike w:val="false"/>
                <w:color w:val="000000"/>
                <w:sz w:val="20"/>
                <w:szCs w:val="20"/>
              </w:rPr>
              <w:t xml:space="preserve"> Single-ion implantation through a nano-aperture mask offers higher throughput. Using a 20 nm aperture, SRIM Monte Carlo simulations for 10 keV P ions in Si give transverse straggle σ</w:t>
            </w:r>
            <w:r>
              <w:rPr>
                <w:rFonts w:ascii="Calibri" w:cs="Calibri" w:eastAsia="Calibri" w:hAnsi="Calibri"/>
                <w:b/>
                <w:bCs/>
                <w:i w:val="false"/>
                <w:iCs w:val="false"/>
                <w:strike w:val="false"/>
                <w:color w:val="000000"/>
                <w:sz w:val="21"/>
                <w:szCs w:val="21"/>
                <w:vertAlign w:val="subscript"/>
              </w:rPr>
              <w:t xml:space="preserve">T</w:t>
            </w:r>
            <w:r>
              <w:rPr>
                <w:rFonts w:ascii="Calibri" w:cs="Calibri" w:eastAsia="Calibri" w:hAnsi="Calibri"/>
                <w:b/>
                <w:bCs/>
                <w:i w:val="false"/>
                <w:iCs w:val="false"/>
                <w:strike w:val="false"/>
                <w:color w:val="000000"/>
                <w:sz w:val="20"/>
                <w:szCs w:val="20"/>
              </w:rPr>
              <w:t xml:space="preserve"> = 8.2 nm and depth straggle σ</w:t>
            </w:r>
            <w:r>
              <w:rPr>
                <w:rFonts w:ascii="Calibri" w:cs="Calibri" w:eastAsia="Calibri" w:hAnsi="Calibri"/>
                <w:b/>
                <w:bCs/>
                <w:i w:val="false"/>
                <w:iCs w:val="false"/>
                <w:strike w:val="false"/>
                <w:color w:val="000000"/>
                <w:sz w:val="21"/>
                <w:szCs w:val="21"/>
                <w:vertAlign w:val="subscript"/>
              </w:rPr>
              <w:t xml:space="preserve">D</w:t>
            </w:r>
            <w:r>
              <w:rPr>
                <w:rFonts w:ascii="Calibri" w:cs="Calibri" w:eastAsia="Calibri" w:hAnsi="Calibri"/>
                <w:b/>
                <w:bCs/>
                <w:i w:val="false"/>
                <w:iCs w:val="false"/>
                <w:strike w:val="false"/>
                <w:color w:val="000000"/>
                <w:sz w:val="20"/>
                <w:szCs w:val="20"/>
              </w:rPr>
              <w:t xml:space="preserve"> = 4.5 nm, placing 70% of ions within a 10 nm radius of the target. The Poisson probability for exactly one ion per site under mean fluence μ = 1 is P(N=1) = e</w:t>
            </w:r>
            <w:r>
              <w:rPr>
                <w:rFonts w:ascii="Calibri" w:cs="Calibri" w:eastAsia="Calibri" w:hAnsi="Calibri"/>
                <w:b/>
                <w:bCs/>
                <w:i w:val="false"/>
                <w:iCs w:val="false"/>
                <w:strike w:val="false"/>
                <w:color w:val="000000"/>
                <w:sz w:val="21"/>
                <w:szCs w:val="21"/>
                <w:vertAlign w:val="superscript"/>
              </w:rPr>
              <w:t xml:space="preserve">−1</w:t>
            </w:r>
            <w:r>
              <w:rPr>
                <w:rFonts w:ascii="Calibri" w:cs="Calibri" w:eastAsia="Calibri" w:hAnsi="Calibri"/>
                <w:b/>
                <w:bCs/>
                <w:i w:val="false"/>
                <w:iCs w:val="false"/>
                <w:strike w:val="false"/>
                <w:color w:val="000000"/>
                <w:sz w:val="20"/>
                <w:szCs w:val="20"/>
              </w:rPr>
              <w:t xml:space="preserve"> ≈ 0.368. Single-electron transistor (SET) charge sensing can verify single-ion occupancy in real time, enabling rejection of multiply-occupied sites and achieving an effective single-ion yield of ~68% after selection. An emerging third approach uses optical tweezer arrays to deliver ion-implanted nanocrystal "dot" precursors, with demonstrated placement uncertainty ~5 nm. None of these methods currently scales to 10</w:t>
            </w:r>
            <w:r>
              <w:rPr>
                <w:rFonts w:ascii="Calibri" w:cs="Calibri" w:eastAsia="Calibri" w:hAnsi="Calibri"/>
                <w:b/>
                <w:bCs/>
                <w:i w:val="false"/>
                <w:iCs w:val="false"/>
                <w:strike w:val="false"/>
                <w:color w:val="000000"/>
                <w:sz w:val="21"/>
                <w:szCs w:val="21"/>
                <w:vertAlign w:val="superscript"/>
              </w:rPr>
              <w:t xml:space="preserve">6</w:t>
            </w:r>
            <w:r>
              <w:rPr>
                <w:rFonts w:ascii="Calibri" w:cs="Calibri" w:eastAsia="Calibri" w:hAnsi="Calibri"/>
                <w:b/>
                <w:bCs/>
                <w:i w:val="false"/>
                <w:iCs w:val="false"/>
                <w:strike w:val="false"/>
                <w:color w:val="000000"/>
                <w:sz w:val="20"/>
                <w:szCs w:val="20"/>
              </w:rPr>
              <w:t xml:space="preserve"> qubits without automation advances. </w:t>
            </w:r>
            <w:r>
              <w:rPr>
                <w:rFonts w:ascii="Calibri" w:cs="Calibri" w:eastAsia="Calibri" w:hAnsi="Calibri"/>
                <w:b/>
                <w:bCs/>
                <w:i w:val="false"/>
                <w:iCs w:val="false"/>
                <w:strike w:val="false"/>
                <w:color w:val="000000"/>
                <w:sz w:val="21"/>
                <w:szCs w:val="21"/>
              </w:rPr>
              <w:t xml:space="preserve">  </w:t>
            </w:r>
            <w:r>
              <w:rPr>
                <w:rFonts w:ascii="Cambria" w:cs="Cambria" w:eastAsia="Cambria" w:hAnsi="Cambria"/>
                <w:b/>
                <w:bCs/>
                <w:i w:val="false"/>
                <w:iCs w:val="false"/>
                <w:strike w:val="false"/>
                <w:color w:val="1A3A6B"/>
                <w:sz w:val="48"/>
                <w:szCs w:val="48"/>
              </w:rPr>
              <w:t xml:space="preserve">§17 — Single-Shot Readout at 300 K</w:t>
            </w:r>
            <w:r>
              <w:rPr>
                <w:rFonts w:ascii="Calibri" w:cs="Calibri" w:eastAsia="Calibri" w:hAnsi="Calibri"/>
                <w:b/>
                <w:bCs/>
                <w:i w:val="false"/>
                <w:iCs w:val="false"/>
                <w:strike w:val="false"/>
                <w:color w:val="000000"/>
                <w:sz w:val="21"/>
                <w:szCs w:val="21"/>
              </w:rPr>
              <w:t xml:space="preserve"> </w:t>
            </w:r>
            <w:r>
              <w:rPr>
                <w:rFonts w:ascii="Calibri" w:cs="Calibri" w:eastAsia="Calibri" w:hAnsi="Calibri"/>
                <w:b/>
                <w:bCs/>
                <w:i w:val="false"/>
                <w:iCs w:val="false"/>
                <w:strike w:val="false"/>
                <w:color w:val="000000"/>
                <w:sz w:val="20"/>
                <w:szCs w:val="20"/>
              </w:rPr>
              <w:t xml:space="preserve"> Single-shot quantum state readout at room temperature remains the most critical unresolved challenge of this architecture. No experimental demonstration of single-shot optical readout of a </w:t>
            </w:r>
            <w:r>
              <w:rPr>
                <w:rFonts w:ascii="Calibri" w:cs="Calibri" w:eastAsia="Calibri" w:hAnsi="Calibri"/>
                <w:b/>
                <w:bCs/>
                <w:i w:val="false"/>
                <w:iCs w:val="false"/>
                <w:strike w:val="false"/>
                <w:color w:val="000000"/>
                <w:sz w:val="21"/>
                <w:szCs w:val="21"/>
                <w:vertAlign w:val="superscript"/>
              </w:rPr>
              <w:t xml:space="preserve">31</w:t>
            </w:r>
            <w:r>
              <w:rPr>
                <w:rFonts w:ascii="Calibri" w:cs="Calibri" w:eastAsia="Calibri" w:hAnsi="Calibri"/>
                <w:b/>
                <w:bCs/>
                <w:i w:val="false"/>
                <w:iCs w:val="false"/>
                <w:strike w:val="false"/>
                <w:color w:val="000000"/>
                <w:sz w:val="20"/>
                <w:szCs w:val="20"/>
              </w:rPr>
              <w:t xml:space="preserve">P nuclear spin at 300 K exists as of the submission date of this paper. The optical spin contrast for T-centres — estimated at &lt;0.5% at 300 K based on extrapolation from 4 K data (where contrast ≈ 3%) — demands a large number of detected photons per measurement: </w:t>
            </w:r>
            <w:r>
              <w:rPr>
                <w:rFonts w:ascii="Calibri" w:cs="Calibri" w:eastAsia="Calibri" w:hAnsi="Calibri"/>
                <w:b/>
                <w:bCs/>
                <w:i w:val="false"/>
                <w:iCs w:val="false"/>
                <w:strike w:val="false"/>
                <w:color w:val="000000"/>
                <w:sz w:val="21"/>
                <w:szCs w:val="21"/>
              </w:rPr>
              <w:t xml:space="preserve"> </w:t>
            </w:r>
            <w:r>
              <w:rPr>
                <w:rFonts w:ascii="Cambria Math" w:cs="Cambria Math" w:eastAsia="Cambria Math" w:hAnsi="Cambria Math"/>
                <w:b/>
                <w:bCs/>
                <w:i w:val="false"/>
                <w:iCs w:val="false"/>
                <w:strike w:val="false"/>
                <w:color w:val="111111"/>
                <w:sz w:val="19"/>
                <w:szCs w:val="19"/>
                <w:shd w:fill="F4F7FF" w:color="auto" w:val="clear"/>
              </w:rPr>
              <w:t xml:space="preserve"> </w:t>
            </w:r>
            <w:r>
              <w:rPr>
                <w:rFonts w:ascii="Calibri" w:cs="Calibri" w:eastAsia="Calibri" w:hAnsi="Calibri"/>
                <w:b/>
                <w:bCs/>
                <w:i w:val="false"/>
                <w:iCs w:val="false"/>
                <w:strike w:val="false"/>
                <w:color w:val="000000"/>
                <w:sz w:val="21"/>
                <w:szCs w:val="21"/>
                <w:shd w:fill="F4F7FF" w:color="auto" w:val="clear"/>
              </w:rPr>
              <w:t xml:space="preserve"> </w:t>
            </w:r>
            <w:r>
              <w:rPr>
                <w:rFonts w:ascii="Calibri" w:cs="Calibri" w:eastAsia="Calibri" w:hAnsi="Calibri"/>
                <w:b/>
                <w:bCs/>
                <w:i/>
                <w:iCs/>
                <w:strike w:val="false"/>
                <w:color w:val="000000"/>
                <w:sz w:val="21"/>
                <w:szCs w:val="21"/>
                <w:shd w:fill="F4F7FF" w:color="auto" w:val="clear"/>
              </w:rPr>
              <w:t xml:space="preserve">N</w:t>
            </w:r>
            <w:r>
              <w:rPr>
                <w:rFonts w:ascii="Calibri" w:cs="Calibri" w:eastAsia="Calibri" w:hAnsi="Calibri"/>
                <w:b/>
                <w:bCs/>
                <w:i/>
                <w:iCs/>
                <w:strike w:val="false"/>
                <w:color w:val="000000"/>
                <w:sz w:val="21"/>
                <w:szCs w:val="21"/>
                <w:shd w:fill="F4F7FF" w:color="auto" w:val="clear"/>
                <w:vertAlign w:val="subscript"/>
              </w:rPr>
              <w:t xml:space="preserve">photons</w:t>
            </w:r>
            <w:r>
              <w:rPr>
                <w:rFonts w:ascii="Calibri" w:cs="Calibri" w:eastAsia="Calibri" w:hAnsi="Calibri"/>
                <w:b/>
                <w:bCs/>
                <w:i/>
                <w:iCs/>
                <w:strike w:val="false"/>
                <w:color w:val="000000"/>
                <w:sz w:val="21"/>
                <w:szCs w:val="21"/>
                <w:shd w:fill="F4F7FF" w:color="auto" w:val="clear"/>
              </w:rPr>
              <w:t xml:space="preserve"> = 9 / C</w:t>
            </w:r>
            <w:r>
              <w:rPr>
                <w:rFonts w:ascii="Calibri" w:cs="Calibri" w:eastAsia="Calibri" w:hAnsi="Calibri"/>
                <w:b/>
                <w:bCs/>
                <w:i/>
                <w:iCs/>
                <w:strike w:val="false"/>
                <w:color w:val="000000"/>
                <w:sz w:val="21"/>
                <w:szCs w:val="21"/>
                <w:shd w:fill="F4F7FF" w:color="auto" w:val="clear"/>
                <w:vertAlign w:val="superscript"/>
              </w:rPr>
              <w:t xml:space="preserve">2</w:t>
            </w:r>
            <w:r>
              <w:rPr>
                <w:rFonts w:ascii="Calibri" w:cs="Calibri" w:eastAsia="Calibri" w:hAnsi="Calibri"/>
                <w:b/>
                <w:bCs/>
                <w:i/>
                <w:iCs/>
                <w:strike w:val="false"/>
                <w:color w:val="000000"/>
                <w:sz w:val="21"/>
                <w:szCs w:val="21"/>
                <w:shd w:fill="F4F7FF" w:color="auto" w:val="clear"/>
              </w:rPr>
              <w:t xml:space="preserve"> = 9 / (0.005)</w:t>
            </w:r>
            <w:r>
              <w:rPr>
                <w:rFonts w:ascii="Calibri" w:cs="Calibri" w:eastAsia="Calibri" w:hAnsi="Calibri"/>
                <w:b/>
                <w:bCs/>
                <w:i/>
                <w:iCs/>
                <w:strike w:val="false"/>
                <w:color w:val="000000"/>
                <w:sz w:val="21"/>
                <w:szCs w:val="21"/>
                <w:shd w:fill="F4F7FF" w:color="auto" w:val="clear"/>
                <w:vertAlign w:val="superscript"/>
              </w:rPr>
              <w:t xml:space="preserve">2</w:t>
            </w:r>
            <w:r>
              <w:rPr>
                <w:rFonts w:ascii="Calibri" w:cs="Calibri" w:eastAsia="Calibri" w:hAnsi="Calibri"/>
                <w:b/>
                <w:bCs/>
                <w:i/>
                <w:iCs/>
                <w:strike w:val="false"/>
                <w:color w:val="000000"/>
                <w:sz w:val="21"/>
                <w:szCs w:val="21"/>
                <w:shd w:fill="F4F7FF" w:color="auto" w:val="clear"/>
              </w:rPr>
              <w:t xml:space="preserve"> = </w:t>
            </w:r>
            <w:r>
              <w:rPr>
                <w:rFonts w:ascii="Calibri" w:cs="Calibri" w:eastAsia="Calibri" w:hAnsi="Calibri"/>
                <w:b/>
                <w:bCs/>
                <w:i/>
                <w:iCs/>
                <w:strike w:val="false"/>
                <w:color w:val="000000"/>
                <w:sz w:val="21"/>
                <w:szCs w:val="21"/>
                <w:shd w:fill="F4F7FF" w:color="auto" w:val="clear"/>
              </w:rPr>
              <w:t xml:space="preserve">360,000</w:t>
            </w:r>
            <w:r>
              <w:rPr>
                <w:rFonts w:ascii="Calibri" w:cs="Calibri" w:eastAsia="Calibri" w:hAnsi="Calibri"/>
                <w:b/>
                <w:bCs/>
                <w:i/>
                <w:iCs/>
                <w:strike w:val="false"/>
                <w:color w:val="000000"/>
                <w:sz w:val="21"/>
                <w:szCs w:val="21"/>
                <w:shd w:fill="F4F7FF" w:color="auto" w:val="clear"/>
              </w:rPr>
              <w:t xml:space="preserve">   (for SNR = 3)</w:t>
            </w:r>
            <w:r>
              <w:rPr>
                <w:rFonts w:ascii="Calibri" w:cs="Calibri" w:eastAsia="Calibri" w:hAnsi="Calibri"/>
                <w:b/>
                <w:bCs/>
                <w:i w:val="false"/>
                <w:iCs w:val="false"/>
                <w:strike w:val="false"/>
                <w:color w:val="000000"/>
                <w:sz w:val="21"/>
                <w:szCs w:val="21"/>
                <w:shd w:fill="F4F7FF" w:color="auto" w:val="clear"/>
              </w:rPr>
              <w:t xml:space="preserve"> </w:t>
            </w:r>
            <w:r>
              <w:rPr>
                <w:rFonts w:ascii="Calibri" w:cs="Calibri" w:eastAsia="Calibri" w:hAnsi="Calibri"/>
                <w:b/>
                <w:bCs/>
                <w:i w:val="false"/>
                <w:iCs w:val="false"/>
                <w:strike w:val="false"/>
                <w:color w:val="555555"/>
                <w:sz w:val="17"/>
                <w:szCs w:val="17"/>
                <w:shd w:fill="F4F7FF" w:color="auto" w:val="clear"/>
              </w:rPr>
              <w:t xml:space="preserve">(Eq. 18)</w:t>
            </w:r>
            <w:r>
              <w:rPr>
                <w:rFonts w:ascii="Calibri" w:cs="Calibri" w:eastAsia="Calibri" w:hAnsi="Calibri"/>
                <w:b/>
                <w:bCs/>
                <w:i w:val="false"/>
                <w:iCs w:val="false"/>
                <w:strike w:val="false"/>
                <w:color w:val="000000"/>
                <w:sz w:val="21"/>
                <w:szCs w:val="21"/>
                <w:shd w:fill="F4F7FF" w:color="auto" w:val="clear"/>
              </w:rPr>
              <w:t xml:space="preserve"> </w:t>
            </w:r>
            <w:r>
              <w:rPr>
                <w:rFonts w:ascii="Cambria Math" w:cs="Cambria Math" w:eastAsia="Cambria Math" w:hAnsi="Cambria Math"/>
                <w:b/>
                <w:bCs/>
                <w:i w:val="false"/>
                <w:iCs w:val="false"/>
                <w:strike w:val="false"/>
                <w:color w:val="111111"/>
                <w:sz w:val="19"/>
                <w:szCs w:val="19"/>
                <w:shd w:fill="F4F7FF" w:color="auto" w:val="clear"/>
              </w:rPr>
              <w:t xml:space="preserve">  </w:t>
            </w:r>
            <w:r>
              <w:rPr>
                <w:rFonts w:ascii="Calibri" w:cs="Calibri" w:eastAsia="Calibri" w:hAnsi="Calibri"/>
                <w:b/>
                <w:bCs/>
                <w:i w:val="false"/>
                <w:iCs w:val="false"/>
                <w:strike w:val="false"/>
                <w:color w:val="000000"/>
                <w:sz w:val="21"/>
                <w:szCs w:val="21"/>
                <w:shd w:fill="F4F7FF" w:color="auto" w:val="clear"/>
              </w:rPr>
              <w:t xml:space="preserve"> </w:t>
            </w:r>
            <w:r>
              <w:rPr>
                <w:rFonts w:ascii="Calibri" w:cs="Calibri" w:eastAsia="Calibri" w:hAnsi="Calibri"/>
                <w:b/>
                <w:bCs/>
                <w:i/>
                <w:iCs/>
                <w:strike w:val="false"/>
                <w:color w:val="000000"/>
                <w:sz w:val="21"/>
                <w:szCs w:val="21"/>
                <w:shd w:fill="F4F7FF" w:color="auto" w:val="clear"/>
              </w:rPr>
              <w:t xml:space="preserve">Readout time = N</w:t>
            </w:r>
            <w:r>
              <w:rPr>
                <w:rFonts w:ascii="Calibri" w:cs="Calibri" w:eastAsia="Calibri" w:hAnsi="Calibri"/>
                <w:b/>
                <w:bCs/>
                <w:i/>
                <w:iCs/>
                <w:strike w:val="false"/>
                <w:color w:val="000000"/>
                <w:sz w:val="21"/>
                <w:szCs w:val="21"/>
                <w:shd w:fill="F4F7FF" w:color="auto" w:val="clear"/>
                <w:vertAlign w:val="subscript"/>
              </w:rPr>
              <w:t xml:space="preserve">photons</w:t>
            </w:r>
            <w:r>
              <w:rPr>
                <w:rFonts w:ascii="Calibri" w:cs="Calibri" w:eastAsia="Calibri" w:hAnsi="Calibri"/>
                <w:b/>
                <w:bCs/>
                <w:i/>
                <w:iCs/>
                <w:strike w:val="false"/>
                <w:color w:val="000000"/>
                <w:sz w:val="21"/>
                <w:szCs w:val="21"/>
                <w:shd w:fill="F4F7FF" w:color="auto" w:val="clear"/>
              </w:rPr>
              <w:t xml:space="preserve"> / (R</w:t>
            </w:r>
            <w:r>
              <w:rPr>
                <w:rFonts w:ascii="Calibri" w:cs="Calibri" w:eastAsia="Calibri" w:hAnsi="Calibri"/>
                <w:b/>
                <w:bCs/>
                <w:i/>
                <w:iCs/>
                <w:strike w:val="false"/>
                <w:color w:val="000000"/>
                <w:sz w:val="21"/>
                <w:szCs w:val="21"/>
                <w:shd w:fill="F4F7FF" w:color="auto" w:val="clear"/>
                <w:vertAlign w:val="subscript"/>
              </w:rPr>
              <w:t xml:space="preserve">emit</w:t>
            </w:r>
            <w:r>
              <w:rPr>
                <w:rFonts w:ascii="Calibri" w:cs="Calibri" w:eastAsia="Calibri" w:hAnsi="Calibri"/>
                <w:b/>
                <w:bCs/>
                <w:i/>
                <w:iCs/>
                <w:strike w:val="false"/>
                <w:color w:val="000000"/>
                <w:sz w:val="21"/>
                <w:szCs w:val="21"/>
                <w:shd w:fill="F4F7FF" w:color="auto" w:val="clear"/>
              </w:rPr>
              <w:t xml:space="preserve"> × η</w:t>
            </w:r>
            <w:r>
              <w:rPr>
                <w:rFonts w:ascii="Calibri" w:cs="Calibri" w:eastAsia="Calibri" w:hAnsi="Calibri"/>
                <w:b/>
                <w:bCs/>
                <w:i/>
                <w:iCs/>
                <w:strike w:val="false"/>
                <w:color w:val="000000"/>
                <w:sz w:val="21"/>
                <w:szCs w:val="21"/>
                <w:shd w:fill="F4F7FF" w:color="auto" w:val="clear"/>
                <w:vertAlign w:val="subscript"/>
              </w:rPr>
              <w:t xml:space="preserve">collect</w:t>
            </w:r>
            <w:r>
              <w:rPr>
                <w:rFonts w:ascii="Calibri" w:cs="Calibri" w:eastAsia="Calibri" w:hAnsi="Calibri"/>
                <w:b/>
                <w:bCs/>
                <w:i/>
                <w:iCs/>
                <w:strike w:val="false"/>
                <w:color w:val="000000"/>
                <w:sz w:val="21"/>
                <w:szCs w:val="21"/>
                <w:shd w:fill="F4F7FF" w:color="auto" w:val="clear"/>
              </w:rPr>
              <w:t xml:space="preserve">) = 360,000 / (12 MHz × 0.28) ≈ </w:t>
            </w:r>
            <w:r>
              <w:rPr>
                <w:rFonts w:ascii="Calibri" w:cs="Calibri" w:eastAsia="Calibri" w:hAnsi="Calibri"/>
                <w:b/>
                <w:bCs/>
                <w:i/>
                <w:iCs/>
                <w:strike w:val="false"/>
                <w:color w:val="000000"/>
                <w:sz w:val="21"/>
                <w:szCs w:val="21"/>
                <w:shd w:fill="F4F7FF" w:color="auto" w:val="clear"/>
              </w:rPr>
              <w:t xml:space="preserve">107 ms</w:t>
            </w:r>
            <w:r>
              <w:rPr>
                <w:rFonts w:ascii="Calibri" w:cs="Calibri" w:eastAsia="Calibri" w:hAnsi="Calibri"/>
                <w:b/>
                <w:bCs/>
                <w:i w:val="false"/>
                <w:iCs w:val="false"/>
                <w:strike w:val="false"/>
                <w:color w:val="000000"/>
                <w:sz w:val="21"/>
                <w:szCs w:val="21"/>
                <w:shd w:fill="F4F7FF" w:color="auto" w:val="clear"/>
              </w:rPr>
              <w:t xml:space="preserve"> </w:t>
            </w:r>
            <w:r>
              <w:rPr>
                <w:rFonts w:ascii="Calibri" w:cs="Calibri" w:eastAsia="Calibri" w:hAnsi="Calibri"/>
                <w:b/>
                <w:bCs/>
                <w:i w:val="false"/>
                <w:iCs w:val="false"/>
                <w:strike w:val="false"/>
                <w:color w:val="555555"/>
                <w:sz w:val="17"/>
                <w:szCs w:val="17"/>
                <w:shd w:fill="F4F7FF" w:color="auto" w:val="clear"/>
              </w:rPr>
              <w:t xml:space="preserve">(Eq. 19)</w:t>
            </w:r>
            <w:r>
              <w:rPr>
                <w:rFonts w:ascii="Calibri" w:cs="Calibri" w:eastAsia="Calibri" w:hAnsi="Calibri"/>
                <w:b/>
                <w:bCs/>
                <w:i w:val="false"/>
                <w:iCs w:val="false"/>
                <w:strike w:val="false"/>
                <w:color w:val="000000"/>
                <w:sz w:val="21"/>
                <w:szCs w:val="21"/>
                <w:shd w:fill="F4F7FF" w:color="auto" w:val="clear"/>
              </w:rPr>
              <w:t xml:space="preserve"> </w:t>
            </w:r>
            <w:r>
              <w:rPr>
                <w:rFonts w:ascii="Cambria Math" w:cs="Cambria Math" w:eastAsia="Cambria Math" w:hAnsi="Cambria Math"/>
                <w:b/>
                <w:bCs/>
                <w:i w:val="false"/>
                <w:iCs w:val="false"/>
                <w:strike w:val="false"/>
                <w:color w:val="111111"/>
                <w:sz w:val="19"/>
                <w:szCs w:val="19"/>
                <w:shd w:fill="F4F7FF" w:color="auto" w:val="clear"/>
              </w:rPr>
              <w:t xml:space="preserve"> </w:t>
            </w:r>
            <w:r>
              <w:rPr>
                <w:rFonts w:ascii="Calibri" w:cs="Calibri" w:eastAsia="Calibri" w:hAnsi="Calibri"/>
                <w:b/>
                <w:bCs/>
                <w:i w:val="false"/>
                <w:iCs w:val="false"/>
                <w:strike w:val="false"/>
                <w:color w:val="000000"/>
                <w:sz w:val="21"/>
                <w:szCs w:val="21"/>
              </w:rPr>
              <w:t xml:space="preserve"> </w:t>
            </w:r>
            <w:r>
              <w:rPr>
                <w:rFonts w:ascii="Calibri" w:cs="Calibri" w:eastAsia="Calibri" w:hAnsi="Calibri"/>
                <w:b/>
                <w:bCs/>
                <w:i w:val="false"/>
                <w:iCs w:val="false"/>
                <w:strike w:val="false"/>
                <w:color w:val="000000"/>
                <w:sz w:val="20"/>
                <w:szCs w:val="20"/>
              </w:rPr>
              <w:t xml:space="preserve"> This 107 ms readout time represents a duty cycle of 0.46% relative to the 39-minute T</w:t>
            </w:r>
            <w:r>
              <w:rPr>
                <w:rFonts w:ascii="Calibri" w:cs="Calibri" w:eastAsia="Calibri" w:hAnsi="Calibri"/>
                <w:b/>
                <w:bCs/>
                <w:i w:val="false"/>
                <w:iCs w:val="false"/>
                <w:strike w:val="false"/>
                <w:color w:val="000000"/>
                <w:sz w:val="21"/>
                <w:szCs w:val="21"/>
                <w:vertAlign w:val="subscript"/>
              </w:rPr>
              <w:t xml:space="preserve">2</w:t>
            </w:r>
            <w:r>
              <w:rPr>
                <w:rFonts w:ascii="Calibri" w:cs="Calibri" w:eastAsia="Calibri" w:hAnsi="Calibri"/>
                <w:b/>
                <w:bCs/>
                <w:i w:val="false"/>
                <w:iCs w:val="false"/>
                <w:strike w:val="false"/>
                <w:color w:val="000000"/>
                <w:sz w:val="20"/>
                <w:szCs w:val="20"/>
              </w:rPr>
              <w:t xml:space="preserve">, which is acceptable. However, the 0.5% contrast assumption carries large uncertainty. An alternative approach is spin-to-charge conversion (STC) via a nearby SET. The donor is Stark-shifted to bring one spin state to the SET charge sensing threshold; detection sensitivity of 10</w:t>
            </w:r>
            <w:r>
              <w:rPr>
                <w:rFonts w:ascii="Calibri" w:cs="Calibri" w:eastAsia="Calibri" w:hAnsi="Calibri"/>
                <w:b/>
                <w:bCs/>
                <w:i w:val="false"/>
                <w:iCs w:val="false"/>
                <w:strike w:val="false"/>
                <w:color w:val="000000"/>
                <w:sz w:val="21"/>
                <w:szCs w:val="21"/>
                <w:vertAlign w:val="superscript"/>
              </w:rPr>
              <w:t xml:space="preserve">−5</w:t>
            </w:r>
            <w:r>
              <w:rPr>
                <w:rFonts w:ascii="Calibri" w:cs="Calibri" w:eastAsia="Calibri" w:hAnsi="Calibri"/>
                <w:b/>
                <w:bCs/>
                <w:i w:val="false"/>
                <w:iCs w:val="false"/>
                <w:strike w:val="false"/>
                <w:color w:val="000000"/>
                <w:sz w:val="20"/>
                <w:szCs w:val="20"/>
              </w:rPr>
              <w:t xml:space="preserve"> e/√Hz enables single-shot discrimination. Projected STC fidelity at 300 K is 87%, limited by Johnson noise in the SET island. This is below the ~99% threshold required for fault-tolerant operation and represents the primary barrier to FTQC in this architecture. </w:t>
            </w:r>
            <w:r>
              <w:rPr>
                <w:rFonts w:ascii="Calibri" w:cs="Calibri" w:eastAsia="Calibri" w:hAnsi="Calibri"/>
                <w:b/>
                <w:bCs/>
                <w:i w:val="false"/>
                <w:iCs w:val="false"/>
                <w:strike w:val="false"/>
                <w:color w:val="000000"/>
                <w:sz w:val="21"/>
                <w:szCs w:val="21"/>
              </w:rPr>
              <w:t xml:space="preserve">  </w:t>
            </w:r>
            <w:r>
              <w:rPr>
                <w:rFonts w:ascii="Cambria" w:cs="Cambria" w:eastAsia="Cambria" w:hAnsi="Cambria"/>
                <w:b/>
                <w:bCs/>
                <w:i w:val="false"/>
                <w:iCs w:val="false"/>
                <w:strike w:val="false"/>
                <w:color w:val="1A3A6B"/>
                <w:sz w:val="48"/>
                <w:szCs w:val="48"/>
              </w:rPr>
              <w:t xml:space="preserve">§18 — Error Correction on Irregular Topology</w:t>
            </w:r>
            <w:r>
              <w:rPr>
                <w:rFonts w:ascii="Calibri" w:cs="Calibri" w:eastAsia="Calibri" w:hAnsi="Calibri"/>
                <w:b/>
                <w:bCs/>
                <w:i w:val="false"/>
                <w:iCs w:val="false"/>
                <w:strike w:val="false"/>
                <w:color w:val="000000"/>
                <w:sz w:val="21"/>
                <w:szCs w:val="21"/>
              </w:rPr>
              <w:t xml:space="preserve"> </w:t>
            </w:r>
            <w:r>
              <w:rPr>
                <w:rFonts w:ascii="Calibri" w:cs="Calibri" w:eastAsia="Calibri" w:hAnsi="Calibri"/>
                <w:b/>
                <w:bCs/>
                <w:i w:val="false"/>
                <w:iCs w:val="false"/>
                <w:strike w:val="false"/>
                <w:color w:val="000000"/>
                <w:sz w:val="20"/>
                <w:szCs w:val="20"/>
              </w:rPr>
              <w:t xml:space="preserve"> The Widmanstätten qubit graph is neither a square lattice (as required by the standard surface code) nor a regular hexagonal lattice (as required by the color code). Graph-theoretic analysis of a vectorized 100-node Gibeon pattern yields: mean node degree &lt;d&gt; = 3.2 ± 0.4; clustering coefficient C = 0.12; average shortest path length L = 4.8 hops. This topology is similar to a random degree-3 planar graph, for which Strikis et al. (2023) estimate a surface code threshold reduced from ~1% (square lattice) to approximately 0.7%. </w:t>
            </w:r>
            <w:r>
              <w:rPr>
                <w:rFonts w:ascii="Calibri" w:cs="Calibri" w:eastAsia="Calibri" w:hAnsi="Calibri"/>
                <w:b/>
                <w:bCs/>
                <w:i w:val="false"/>
                <w:iCs w:val="false"/>
                <w:strike w:val="false"/>
                <w:color w:val="000000"/>
                <w:sz w:val="21"/>
                <w:szCs w:val="21"/>
              </w:rPr>
              <w:t xml:space="preserve"> </w:t>
            </w:r>
            <w:r>
              <w:rPr>
                <w:rFonts w:ascii="Cambria Math" w:cs="Cambria Math" w:eastAsia="Cambria Math" w:hAnsi="Cambria Math"/>
                <w:b/>
                <w:bCs/>
                <w:i w:val="false"/>
                <w:iCs w:val="false"/>
                <w:strike w:val="false"/>
                <w:color w:val="111111"/>
                <w:sz w:val="19"/>
                <w:szCs w:val="19"/>
                <w:shd w:fill="F4F7FF" w:color="auto" w:val="clear"/>
              </w:rPr>
              <w:t xml:space="preserve"> </w:t>
            </w:r>
            <w:r>
              <w:rPr>
                <w:rFonts w:ascii="Calibri" w:cs="Calibri" w:eastAsia="Calibri" w:hAnsi="Calibri"/>
                <w:b/>
                <w:bCs/>
                <w:i w:val="false"/>
                <w:iCs w:val="false"/>
                <w:strike w:val="false"/>
                <w:color w:val="000000"/>
                <w:sz w:val="21"/>
                <w:szCs w:val="21"/>
                <w:shd w:fill="F4F7FF" w:color="auto" w:val="clear"/>
              </w:rPr>
              <w:t xml:space="preserve"> </w:t>
            </w:r>
            <w:r>
              <w:rPr>
                <w:rFonts w:ascii="Calibri" w:cs="Calibri" w:eastAsia="Calibri" w:hAnsi="Calibri"/>
                <w:b/>
                <w:bCs/>
                <w:i/>
                <w:iCs/>
                <w:strike w:val="false"/>
                <w:color w:val="000000"/>
                <w:sz w:val="21"/>
                <w:szCs w:val="21"/>
                <w:shd w:fill="F4F7FF" w:color="auto" w:val="clear"/>
              </w:rPr>
              <w:t xml:space="preserve">Threshold condition:</w:t>
            </w:r>
            <w:r>
              <w:rPr>
                <w:rFonts w:ascii="Calibri" w:cs="Calibri" w:eastAsia="Calibri" w:hAnsi="Calibri"/>
                <w:b/>
                <w:bCs/>
                <w:i/>
                <w:iCs/>
                <w:strike w:val="false"/>
                <w:color w:val="000000"/>
                <w:sz w:val="21"/>
                <w:szCs w:val="21"/>
                <w:shd w:fill="F4F7FF" w:color="auto" w:val="clear"/>
              </w:rPr>
              <w:t xml:space="preserve">   p</w:t>
            </w:r>
            <w:r>
              <w:rPr>
                <w:rFonts w:ascii="Calibri" w:cs="Calibri" w:eastAsia="Calibri" w:hAnsi="Calibri"/>
                <w:b/>
                <w:bCs/>
                <w:i/>
                <w:iCs/>
                <w:strike w:val="false"/>
                <w:color w:val="000000"/>
                <w:sz w:val="21"/>
                <w:szCs w:val="21"/>
                <w:shd w:fill="F4F7FF" w:color="auto" w:val="clear"/>
                <w:vertAlign w:val="subscript"/>
              </w:rPr>
              <w:t xml:space="preserve">phys</w:t>
            </w:r>
            <w:r>
              <w:rPr>
                <w:rFonts w:ascii="Calibri" w:cs="Calibri" w:eastAsia="Calibri" w:hAnsi="Calibri"/>
                <w:b/>
                <w:bCs/>
                <w:i/>
                <w:iCs/>
                <w:strike w:val="false"/>
                <w:color w:val="000000"/>
                <w:sz w:val="21"/>
                <w:szCs w:val="21"/>
                <w:shd w:fill="F4F7FF" w:color="auto" w:val="clear"/>
              </w:rPr>
              <w:t xml:space="preserve"> &lt; p</w:t>
            </w:r>
            <w:r>
              <w:rPr>
                <w:rFonts w:ascii="Calibri" w:cs="Calibri" w:eastAsia="Calibri" w:hAnsi="Calibri"/>
                <w:b/>
                <w:bCs/>
                <w:i/>
                <w:iCs/>
                <w:strike w:val="false"/>
                <w:color w:val="000000"/>
                <w:sz w:val="21"/>
                <w:szCs w:val="21"/>
                <w:shd w:fill="F4F7FF" w:color="auto" w:val="clear"/>
                <w:vertAlign w:val="subscript"/>
              </w:rPr>
              <w:t xml:space="preserve">th</w:t>
            </w:r>
            <w:r>
              <w:rPr>
                <w:rFonts w:ascii="Calibri" w:cs="Calibri" w:eastAsia="Calibri" w:hAnsi="Calibri"/>
                <w:b/>
                <w:bCs/>
                <w:i/>
                <w:iCs/>
                <w:strike w:val="false"/>
                <w:color w:val="000000"/>
                <w:sz w:val="21"/>
                <w:szCs w:val="21"/>
                <w:shd w:fill="F4F7FF" w:color="auto" w:val="clear"/>
              </w:rPr>
              <w:t xml:space="preserve"> ≈ 0.7%   (irregular degree-3 graph)</w:t>
            </w:r>
            <w:r>
              <w:rPr>
                <w:rFonts w:ascii="Calibri" w:cs="Calibri" w:eastAsia="Calibri" w:hAnsi="Calibri"/>
                <w:b/>
                <w:bCs/>
                <w:i w:val="false"/>
                <w:iCs w:val="false"/>
                <w:strike w:val="false"/>
                <w:color w:val="000000"/>
                <w:sz w:val="21"/>
                <w:szCs w:val="21"/>
                <w:shd w:fill="F4F7FF" w:color="auto" w:val="clear"/>
              </w:rPr>
              <w:t xml:space="preserve"> </w:t>
            </w:r>
            <w:r>
              <w:rPr>
                <w:rFonts w:ascii="Calibri" w:cs="Calibri" w:eastAsia="Calibri" w:hAnsi="Calibri"/>
                <w:b/>
                <w:bCs/>
                <w:i w:val="false"/>
                <w:iCs w:val="false"/>
                <w:strike w:val="false"/>
                <w:color w:val="555555"/>
                <w:sz w:val="17"/>
                <w:szCs w:val="17"/>
                <w:shd w:fill="F4F7FF" w:color="auto" w:val="clear"/>
              </w:rPr>
              <w:t xml:space="preserve">(Eq. 20)</w:t>
            </w:r>
            <w:r>
              <w:rPr>
                <w:rFonts w:ascii="Calibri" w:cs="Calibri" w:eastAsia="Calibri" w:hAnsi="Calibri"/>
                <w:b/>
                <w:bCs/>
                <w:i w:val="false"/>
                <w:iCs w:val="false"/>
                <w:strike w:val="false"/>
                <w:color w:val="000000"/>
                <w:sz w:val="21"/>
                <w:szCs w:val="21"/>
                <w:shd w:fill="F4F7FF" w:color="auto" w:val="clear"/>
              </w:rPr>
              <w:t xml:space="preserve"> </w:t>
            </w:r>
            <w:r>
              <w:rPr>
                <w:rFonts w:ascii="Cambria Math" w:cs="Cambria Math" w:eastAsia="Cambria Math" w:hAnsi="Cambria Math"/>
                <w:b/>
                <w:bCs/>
                <w:i w:val="false"/>
                <w:iCs w:val="false"/>
                <w:strike w:val="false"/>
                <w:color w:val="111111"/>
                <w:sz w:val="19"/>
                <w:szCs w:val="19"/>
                <w:shd w:fill="F4F7FF" w:color="auto" w:val="clear"/>
              </w:rPr>
              <w:t xml:space="preserve">  </w:t>
            </w:r>
            <w:r>
              <w:rPr>
                <w:rFonts w:ascii="Calibri" w:cs="Calibri" w:eastAsia="Calibri" w:hAnsi="Calibri"/>
                <w:b/>
                <w:bCs/>
                <w:i w:val="false"/>
                <w:iCs w:val="false"/>
                <w:strike w:val="false"/>
                <w:color w:val="000000"/>
                <w:sz w:val="21"/>
                <w:szCs w:val="21"/>
                <w:shd w:fill="F4F7FF" w:color="auto" w:val="clear"/>
              </w:rPr>
              <w:t xml:space="preserve"> </w:t>
            </w:r>
            <w:r>
              <w:rPr>
                <w:rFonts w:ascii="Calibri" w:cs="Calibri" w:eastAsia="Calibri" w:hAnsi="Calibri"/>
                <w:b/>
                <w:bCs/>
                <w:i/>
                <w:iCs/>
                <w:strike w:val="false"/>
                <w:color w:val="000000"/>
                <w:sz w:val="21"/>
                <w:szCs w:val="21"/>
                <w:shd w:fill="F4F7FF" w:color="auto" w:val="clear"/>
              </w:rPr>
              <w:t xml:space="preserve">Physical overhead:</w:t>
            </w:r>
            <w:r>
              <w:rPr>
                <w:rFonts w:ascii="Calibri" w:cs="Calibri" w:eastAsia="Calibri" w:hAnsi="Calibri"/>
                <w:b/>
                <w:bCs/>
                <w:i/>
                <w:iCs/>
                <w:strike w:val="false"/>
                <w:color w:val="000000"/>
                <w:sz w:val="21"/>
                <w:szCs w:val="21"/>
                <w:shd w:fill="F4F7FF" w:color="auto" w:val="clear"/>
              </w:rPr>
              <w:t xml:space="preserve">   ~1000 physical qubits per logical qubit   at d = 7</w:t>
            </w:r>
            <w:r>
              <w:rPr>
                <w:rFonts w:ascii="Calibri" w:cs="Calibri" w:eastAsia="Calibri" w:hAnsi="Calibri"/>
                <w:b/>
                <w:bCs/>
                <w:i w:val="false"/>
                <w:iCs w:val="false"/>
                <w:strike w:val="false"/>
                <w:color w:val="000000"/>
                <w:sz w:val="21"/>
                <w:szCs w:val="21"/>
                <w:shd w:fill="F4F7FF" w:color="auto" w:val="clear"/>
              </w:rPr>
              <w:t xml:space="preserve"> </w:t>
            </w:r>
            <w:r>
              <w:rPr>
                <w:rFonts w:ascii="Calibri" w:cs="Calibri" w:eastAsia="Calibri" w:hAnsi="Calibri"/>
                <w:b/>
                <w:bCs/>
                <w:i w:val="false"/>
                <w:iCs w:val="false"/>
                <w:strike w:val="false"/>
                <w:color w:val="555555"/>
                <w:sz w:val="17"/>
                <w:szCs w:val="17"/>
                <w:shd w:fill="F4F7FF" w:color="auto" w:val="clear"/>
              </w:rPr>
              <w:t xml:space="preserve">(Eq. 21)</w:t>
            </w:r>
            <w:r>
              <w:rPr>
                <w:rFonts w:ascii="Calibri" w:cs="Calibri" w:eastAsia="Calibri" w:hAnsi="Calibri"/>
                <w:b/>
                <w:bCs/>
                <w:i w:val="false"/>
                <w:iCs w:val="false"/>
                <w:strike w:val="false"/>
                <w:color w:val="000000"/>
                <w:sz w:val="21"/>
                <w:szCs w:val="21"/>
                <w:shd w:fill="F4F7FF" w:color="auto" w:val="clear"/>
              </w:rPr>
              <w:t xml:space="preserve"> </w:t>
            </w:r>
            <w:r>
              <w:rPr>
                <w:rFonts w:ascii="Cambria Math" w:cs="Cambria Math" w:eastAsia="Cambria Math" w:hAnsi="Cambria Math"/>
                <w:b/>
                <w:bCs/>
                <w:i w:val="false"/>
                <w:iCs w:val="false"/>
                <w:strike w:val="false"/>
                <w:color w:val="111111"/>
                <w:sz w:val="19"/>
                <w:szCs w:val="19"/>
                <w:shd w:fill="F4F7FF" w:color="auto" w:val="clear"/>
              </w:rPr>
              <w:t xml:space="preserve">  </w:t>
            </w:r>
            <w:r>
              <w:rPr>
                <w:rFonts w:ascii="Calibri" w:cs="Calibri" w:eastAsia="Calibri" w:hAnsi="Calibri"/>
                <w:b/>
                <w:bCs/>
                <w:i w:val="false"/>
                <w:iCs w:val="false"/>
                <w:strike w:val="false"/>
                <w:color w:val="000000"/>
                <w:sz w:val="21"/>
                <w:szCs w:val="21"/>
                <w:shd w:fill="F4F7FF" w:color="auto" w:val="clear"/>
              </w:rPr>
              <w:t xml:space="preserve"> </w:t>
            </w:r>
            <w:r>
              <w:rPr>
                <w:rFonts w:ascii="Calibri" w:cs="Calibri" w:eastAsia="Calibri" w:hAnsi="Calibri"/>
                <w:b/>
                <w:bCs/>
                <w:i/>
                <w:iCs/>
                <w:strike w:val="false"/>
                <w:color w:val="000000"/>
                <w:sz w:val="21"/>
                <w:szCs w:val="21"/>
                <w:shd w:fill="F4F7FF" w:color="auto" w:val="clear"/>
              </w:rPr>
              <w:t xml:space="preserve">Percolation threshold:</w:t>
            </w:r>
            <w:r>
              <w:rPr>
                <w:rFonts w:ascii="Calibri" w:cs="Calibri" w:eastAsia="Calibri" w:hAnsi="Calibri"/>
                <w:b/>
                <w:bCs/>
                <w:i/>
                <w:iCs/>
                <w:strike w:val="false"/>
                <w:color w:val="000000"/>
                <w:sz w:val="21"/>
                <w:szCs w:val="21"/>
                <w:shd w:fill="F4F7FF" w:color="auto" w:val="clear"/>
              </w:rPr>
              <w:t xml:space="preserve">   p</w:t>
            </w:r>
            <w:r>
              <w:rPr>
                <w:rFonts w:ascii="Calibri" w:cs="Calibri" w:eastAsia="Calibri" w:hAnsi="Calibri"/>
                <w:b/>
                <w:bCs/>
                <w:i/>
                <w:iCs/>
                <w:strike w:val="false"/>
                <w:color w:val="000000"/>
                <w:sz w:val="21"/>
                <w:szCs w:val="21"/>
                <w:shd w:fill="F4F7FF" w:color="auto" w:val="clear"/>
                <w:vertAlign w:val="subscript"/>
              </w:rPr>
              <w:t xml:space="preserve">c</w:t>
            </w:r>
            <w:r>
              <w:rPr>
                <w:rFonts w:ascii="Calibri" w:cs="Calibri" w:eastAsia="Calibri" w:hAnsi="Calibri"/>
                <w:b/>
                <w:bCs/>
                <w:i/>
                <w:iCs/>
                <w:strike w:val="false"/>
                <w:color w:val="000000"/>
                <w:sz w:val="21"/>
                <w:szCs w:val="21"/>
                <w:shd w:fill="F4F7FF" w:color="auto" w:val="clear"/>
              </w:rPr>
              <w:t xml:space="preserve"> ≈ 0.5   for planar degree-3 network</w:t>
            </w:r>
            <w:r>
              <w:rPr>
                <w:rFonts w:ascii="Calibri" w:cs="Calibri" w:eastAsia="Calibri" w:hAnsi="Calibri"/>
                <w:b/>
                <w:bCs/>
                <w:i w:val="false"/>
                <w:iCs w:val="false"/>
                <w:strike w:val="false"/>
                <w:color w:val="000000"/>
                <w:sz w:val="21"/>
                <w:szCs w:val="21"/>
                <w:shd w:fill="F4F7FF" w:color="auto" w:val="clear"/>
              </w:rPr>
              <w:t xml:space="preserve"> </w:t>
            </w:r>
            <w:r>
              <w:rPr>
                <w:rFonts w:ascii="Calibri" w:cs="Calibri" w:eastAsia="Calibri" w:hAnsi="Calibri"/>
                <w:b/>
                <w:bCs/>
                <w:i w:val="false"/>
                <w:iCs w:val="false"/>
                <w:strike w:val="false"/>
                <w:color w:val="555555"/>
                <w:sz w:val="17"/>
                <w:szCs w:val="17"/>
                <w:shd w:fill="F4F7FF" w:color="auto" w:val="clear"/>
              </w:rPr>
              <w:t xml:space="preserve">(Eq. 22)</w:t>
            </w:r>
            <w:r>
              <w:rPr>
                <w:rFonts w:ascii="Calibri" w:cs="Calibri" w:eastAsia="Calibri" w:hAnsi="Calibri"/>
                <w:b/>
                <w:bCs/>
                <w:i w:val="false"/>
                <w:iCs w:val="false"/>
                <w:strike w:val="false"/>
                <w:color w:val="000000"/>
                <w:sz w:val="21"/>
                <w:szCs w:val="21"/>
                <w:shd w:fill="F4F7FF" w:color="auto" w:val="clear"/>
              </w:rPr>
              <w:t xml:space="preserve"> </w:t>
            </w:r>
            <w:r>
              <w:rPr>
                <w:rFonts w:ascii="Cambria Math" w:cs="Cambria Math" w:eastAsia="Cambria Math" w:hAnsi="Cambria Math"/>
                <w:b/>
                <w:bCs/>
                <w:i w:val="false"/>
                <w:iCs w:val="false"/>
                <w:strike w:val="false"/>
                <w:color w:val="111111"/>
                <w:sz w:val="19"/>
                <w:szCs w:val="19"/>
                <w:shd w:fill="F4F7FF" w:color="auto" w:val="clear"/>
              </w:rPr>
              <w:t xml:space="preserve"> </w:t>
            </w:r>
            <w:r>
              <w:rPr>
                <w:rFonts w:ascii="Calibri" w:cs="Calibri" w:eastAsia="Calibri" w:hAnsi="Calibri"/>
                <w:b/>
                <w:bCs/>
                <w:i w:val="false"/>
                <w:iCs w:val="false"/>
                <w:strike w:val="false"/>
                <w:color w:val="000000"/>
                <w:sz w:val="21"/>
                <w:szCs w:val="21"/>
              </w:rPr>
              <w:t xml:space="preserve"> </w:t>
            </w:r>
            <w:r>
              <w:rPr>
                <w:rFonts w:ascii="Calibri" w:cs="Calibri" w:eastAsia="Calibri" w:hAnsi="Calibri"/>
                <w:b/>
                <w:bCs/>
                <w:i w:val="false"/>
                <w:iCs w:val="false"/>
                <w:strike w:val="false"/>
                <w:color w:val="000000"/>
                <w:sz w:val="20"/>
                <w:szCs w:val="20"/>
              </w:rPr>
              <w:t xml:space="preserve"> Our 68% single-ion yield exceeds the percolation threshold p</w:t>
            </w:r>
            <w:r>
              <w:rPr>
                <w:rFonts w:ascii="Calibri" w:cs="Calibri" w:eastAsia="Calibri" w:hAnsi="Calibri"/>
                <w:b/>
                <w:bCs/>
                <w:i w:val="false"/>
                <w:iCs w:val="false"/>
                <w:strike w:val="false"/>
                <w:color w:val="000000"/>
                <w:sz w:val="21"/>
                <w:szCs w:val="21"/>
                <w:vertAlign w:val="subscript"/>
              </w:rPr>
              <w:t xml:space="preserve">c</w:t>
            </w:r>
            <w:r>
              <w:rPr>
                <w:rFonts w:ascii="Calibri" w:cs="Calibri" w:eastAsia="Calibri" w:hAnsi="Calibri"/>
                <w:b/>
                <w:bCs/>
                <w:i w:val="false"/>
                <w:iCs w:val="false"/>
                <w:strike w:val="false"/>
                <w:color w:val="000000"/>
                <w:sz w:val="20"/>
                <w:szCs w:val="20"/>
              </w:rPr>
              <w:t xml:space="preserve"> = 0.5, ensuring a connected qubit cluster. A graph neural network (GNN) decoder trained on the specific Widmanstätten topology can map the irregular connectivity to optimal surface code parity checks, but adds ~10 μs of decoding latency per syndrome measurement. An alternative is the recently proposed "floquet code" formulation, which is native to trivalent graphs and may offer a more natural fit to the Widmanstätten degree-3 topology. </w:t>
            </w:r>
          </w:p>
        </w:tc>
        <w:tc>
          <w:tcPr>
            <w:tcW w:type="pct" w:w="8%"/>
          </w:tcPr>
          <w:p>
            <w:pPr>
              <w:pStyle w:val="Heading1"/>
              <w:spacing w:after="240" w:before="160" w:line="312" w:lineRule="auto"/>
            </w:pPr>
            <w:r>
              <w:rPr>
                <w:color w:val="1A3A6B"/>
              </w:rPr>
              <w:t xml:space="preserve">§19 — Simulated Performance Metrics</w:t>
            </w:r>
          </w:p>
          <w:p>
            <w:pPr>
              <w:spacing w:after="240" w:line="408" w:lineRule="auto"/>
            </w:pPr>
            <w:r>
              <w:rPr>
                <w:rFonts w:ascii="Calibri" w:cs="Calibri" w:eastAsia="Calibri" w:hAnsi="Calibri"/>
                <w:b w:val="false"/>
                <w:bCs w:val="false"/>
                <w:i w:val="false"/>
                <w:iCs w:val="false"/>
                <w:strike w:val="false"/>
                <w:color w:val="000000"/>
                <w:sz w:val="20"/>
                <w:szCs w:val="20"/>
              </w:rPr>
              <w:t xml:space="preserve">We simulate a seven-node test cell drawn from the Gibeon meteorite pattern, with one central node and six nearest-neighbor nodes connected by 60° waveguide links. All figures below are derived from the simulation framework described in Sections 8–13 and should be regarded as best estimates under stated assumptions. No experimental data are included.</w:t>
            </w:r>
          </w:p>
          <w:p>
            <w:pPr>
              <w:spacing w:after="240" w:line="408" w:lineRule="auto"/>
            </w:pPr>
            <w:r>
              <w:rPr>
                <w:color w:val="333333"/>
              </w:rPr>
              <w:t xml:space="preserve">Table 3. Simulated performance summary for the Widmanstätten QPU prototype (7-node cell).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shd w:fill="1A3A6B" w:color="auto" w:val="clear"/>
                </w:tcPr>
                <w:p>
                  <w:r>
                    <w:rPr>
                      <w:rFonts w:ascii="Calibri" w:cs="Calibri" w:eastAsia="Calibri" w:hAnsi="Calibri"/>
                      <w:b/>
                      <w:bCs/>
                      <w:i w:val="false"/>
                      <w:iCs w:val="false"/>
                      <w:strike w:val="false"/>
                      <w:color w:val="FFFFFF"/>
                      <w:sz w:val="15"/>
                      <w:szCs w:val="15"/>
                    </w:rPr>
                    <w:t xml:space="preserve">Metric</w:t>
                  </w:r>
                </w:p>
              </w:tc>
              <w:tc>
                <w:tcPr>
                  <w:tcW w:type="pct" w:w="25%"/>
                  <w:shd w:fill="1A3A6B" w:color="auto" w:val="clear"/>
                </w:tcPr>
                <w:p>
                  <w:r>
                    <w:rPr>
                      <w:rFonts w:ascii="Calibri" w:cs="Calibri" w:eastAsia="Calibri" w:hAnsi="Calibri"/>
                      <w:b/>
                      <w:bCs/>
                      <w:i w:val="false"/>
                      <w:iCs w:val="false"/>
                      <w:strike w:val="false"/>
                      <w:color w:val="FFFFFF"/>
                      <w:sz w:val="15"/>
                      <w:szCs w:val="15"/>
                    </w:rPr>
                    <w:t xml:space="preserve">This Work (Simulated)</w:t>
                  </w:r>
                </w:p>
              </w:tc>
              <w:tc>
                <w:tcPr>
                  <w:tcW w:type="pct" w:w="25%"/>
                  <w:shd w:fill="1A3A6B" w:color="auto" w:val="clear"/>
                </w:tcPr>
                <w:p>
                  <w:r>
                    <w:rPr>
                      <w:rFonts w:ascii="Calibri" w:cs="Calibri" w:eastAsia="Calibri" w:hAnsi="Calibri"/>
                      <w:b/>
                      <w:bCs/>
                      <w:i w:val="false"/>
                      <w:iCs w:val="false"/>
                      <w:strike w:val="false"/>
                      <w:color w:val="FFFFFF"/>
                      <w:sz w:val="15"/>
                      <w:szCs w:val="15"/>
                    </w:rPr>
                    <w:t xml:space="preserve">NISQ Threshold</w:t>
                  </w:r>
                </w:p>
              </w:tc>
              <w:tc>
                <w:tcPr>
                  <w:tcW w:type="pct" w:w="25%"/>
                  <w:shd w:fill="1A3A6B" w:color="auto" w:val="clear"/>
                </w:tcPr>
                <w:p>
                  <w:r>
                    <w:rPr>
                      <w:rFonts w:ascii="Calibri" w:cs="Calibri" w:eastAsia="Calibri" w:hAnsi="Calibri"/>
                      <w:b/>
                      <w:bCs/>
                      <w:i w:val="false"/>
                      <w:iCs w:val="false"/>
                      <w:strike w:val="false"/>
                      <w:color w:val="FFFFFF"/>
                      <w:sz w:val="15"/>
                      <w:szCs w:val="15"/>
                    </w:rPr>
                    <w:t xml:space="preserve">FTQC Threshold</w:t>
                  </w:r>
                </w:p>
              </w:tc>
            </w:tr>
            <w:tr>
              <w:trPr>
                <w:tblHeader w:val="false"/>
              </w:trPr>
              <w:tc>
                <w:tcPr>
                  <w:tcW w:type="pct" w:w="25%"/>
                </w:tcPr>
                <w:p>
                  <w:r>
                    <w:rPr>
                      <w:rFonts w:ascii="Calibri" w:cs="Calibri" w:eastAsia="Calibri" w:hAnsi="Calibri"/>
                      <w:b w:val="false"/>
                      <w:bCs w:val="false"/>
                      <w:i w:val="false"/>
                      <w:iCs w:val="false"/>
                      <w:strike w:val="false"/>
                      <w:color w:val="000000"/>
                      <w:sz w:val="16"/>
                      <w:szCs w:val="16"/>
                    </w:rPr>
                    <w:t xml:space="preserve">Single-qubit gate fidelity (F</w:t>
                  </w:r>
                  <w:r>
                    <w:rPr>
                      <w:rFonts w:ascii="Calibri" w:cs="Calibri" w:eastAsia="Calibri" w:hAnsi="Calibri"/>
                      <w:b w:val="false"/>
                      <w:bCs w:val="false"/>
                      <w:i w:val="false"/>
                      <w:iCs w:val="false"/>
                      <w:strike w:val="false"/>
                      <w:color w:val="000000"/>
                      <w:sz w:val="21"/>
                      <w:szCs w:val="21"/>
                      <w:vertAlign w:val="subscript"/>
                    </w:rPr>
                    <w:t xml:space="preserve">1Q</w:t>
                  </w:r>
                  <w:r>
                    <w:rPr>
                      <w:rFonts w:ascii="Calibri" w:cs="Calibri" w:eastAsia="Calibri" w:hAnsi="Calibri"/>
                      <w:b w:val="false"/>
                      <w:bCs w:val="false"/>
                      <w:i w:val="false"/>
                      <w:iCs w:val="false"/>
                      <w:strike w:val="false"/>
                      <w:color w:val="000000"/>
                      <w:sz w:val="16"/>
                      <w:szCs w:val="16"/>
                    </w:rPr>
                    <w:t xml:space="preserve">)</w:t>
                  </w:r>
                </w:p>
              </w:tc>
              <w:tc>
                <w:tcPr>
                  <w:tcW w:type="pct" w:w="25%"/>
                </w:tcPr>
                <w:p>
                  <w:r>
                    <w:rPr>
                      <w:rFonts w:ascii="Calibri" w:cs="Calibri" w:eastAsia="Calibri" w:hAnsi="Calibri"/>
                      <w:b w:val="false"/>
                      <w:bCs w:val="false"/>
                      <w:i w:val="false"/>
                      <w:iCs w:val="false"/>
                      <w:strike w:val="false"/>
                      <w:color w:val="000000"/>
                      <w:sz w:val="16"/>
                      <w:szCs w:val="16"/>
                    </w:rPr>
                    <w:t xml:space="preserve">99.8%</w:t>
                  </w:r>
                </w:p>
              </w:tc>
              <w:tc>
                <w:tcPr>
                  <w:tcW w:type="pct" w:w="25%"/>
                </w:tcPr>
                <w:p>
                  <w:r>
                    <w:rPr>
                      <w:rFonts w:ascii="Calibri" w:cs="Calibri" w:eastAsia="Calibri" w:hAnsi="Calibri"/>
                      <w:b w:val="false"/>
                      <w:bCs w:val="false"/>
                      <w:i w:val="false"/>
                      <w:iCs w:val="false"/>
                      <w:strike w:val="false"/>
                      <w:color w:val="000000"/>
                      <w:sz w:val="16"/>
                      <w:szCs w:val="16"/>
                    </w:rPr>
                    <w:t xml:space="preserve">&gt;99%</w:t>
                  </w:r>
                </w:p>
              </w:tc>
              <w:tc>
                <w:tcPr>
                  <w:tcW w:type="pct" w:w="25%"/>
                </w:tcPr>
                <w:p>
                  <w:r>
                    <w:rPr>
                      <w:rFonts w:ascii="Calibri" w:cs="Calibri" w:eastAsia="Calibri" w:hAnsi="Calibri"/>
                      <w:b w:val="false"/>
                      <w:bCs w:val="false"/>
                      <w:i w:val="false"/>
                      <w:iCs w:val="false"/>
                      <w:strike w:val="false"/>
                      <w:color w:val="000000"/>
                      <w:sz w:val="16"/>
                      <w:szCs w:val="16"/>
                    </w:rPr>
                    <w:t xml:space="preserve">&gt;99.9%</w:t>
                  </w:r>
                </w:p>
              </w:tc>
            </w:tr>
            <w:tr>
              <w:trPr>
                <w:tblHeader w:val="false"/>
              </w:trPr>
              <w:tc>
                <w:tcPr>
                  <w:tcW w:type="pct" w:w="25%"/>
                </w:tcPr>
                <w:p>
                  <w:r>
                    <w:rPr>
                      <w:rFonts w:ascii="Calibri" w:cs="Calibri" w:eastAsia="Calibri" w:hAnsi="Calibri"/>
                      <w:b w:val="false"/>
                      <w:bCs w:val="false"/>
                      <w:i w:val="false"/>
                      <w:iCs w:val="false"/>
                      <w:strike w:val="false"/>
                      <w:color w:val="000000"/>
                      <w:sz w:val="16"/>
                      <w:szCs w:val="16"/>
                    </w:rPr>
                    <w:t xml:space="preserve">Two-qubit gate fidelity (F</w:t>
                  </w:r>
                  <w:r>
                    <w:rPr>
                      <w:rFonts w:ascii="Calibri" w:cs="Calibri" w:eastAsia="Calibri" w:hAnsi="Calibri"/>
                      <w:b w:val="false"/>
                      <w:bCs w:val="false"/>
                      <w:i w:val="false"/>
                      <w:iCs w:val="false"/>
                      <w:strike w:val="false"/>
                      <w:color w:val="000000"/>
                      <w:sz w:val="21"/>
                      <w:szCs w:val="21"/>
                      <w:vertAlign w:val="subscript"/>
                    </w:rPr>
                    <w:t xml:space="preserve">2Q</w:t>
                  </w:r>
                  <w:r>
                    <w:rPr>
                      <w:rFonts w:ascii="Calibri" w:cs="Calibri" w:eastAsia="Calibri" w:hAnsi="Calibri"/>
                      <w:b w:val="false"/>
                      <w:bCs w:val="false"/>
                      <w:i w:val="false"/>
                      <w:iCs w:val="false"/>
                      <w:strike w:val="false"/>
                      <w:color w:val="000000"/>
                      <w:sz w:val="16"/>
                      <w:szCs w:val="16"/>
                    </w:rPr>
                    <w:t xml:space="preserve">)</w:t>
                  </w:r>
                </w:p>
              </w:tc>
              <w:tc>
                <w:tcPr>
                  <w:tcW w:type="pct" w:w="25%"/>
                </w:tcPr>
                <w:p>
                  <w:r>
                    <w:rPr>
                      <w:rFonts w:ascii="Calibri" w:cs="Calibri" w:eastAsia="Calibri" w:hAnsi="Calibri"/>
                      <w:b w:val="false"/>
                      <w:bCs w:val="false"/>
                      <w:i w:val="false"/>
                      <w:iCs w:val="false"/>
                      <w:strike w:val="false"/>
                      <w:color w:val="000000"/>
                      <w:sz w:val="16"/>
                      <w:szCs w:val="16"/>
                    </w:rPr>
                    <w:t xml:space="preserve">75%</w:t>
                  </w:r>
                </w:p>
              </w:tc>
              <w:tc>
                <w:tcPr>
                  <w:tcW w:type="pct" w:w="25%"/>
                </w:tcPr>
                <w:p>
                  <w:r>
                    <w:rPr>
                      <w:rFonts w:ascii="Calibri" w:cs="Calibri" w:eastAsia="Calibri" w:hAnsi="Calibri"/>
                      <w:b w:val="false"/>
                      <w:bCs w:val="false"/>
                      <w:i w:val="false"/>
                      <w:iCs w:val="false"/>
                      <w:strike w:val="false"/>
                      <w:color w:val="000000"/>
                      <w:sz w:val="16"/>
                      <w:szCs w:val="16"/>
                    </w:rPr>
                    <w:t xml:space="preserve">&gt;90%</w:t>
                  </w:r>
                </w:p>
              </w:tc>
              <w:tc>
                <w:tcPr>
                  <w:tcW w:type="pct" w:w="25%"/>
                </w:tcPr>
                <w:p>
                  <w:r>
                    <w:rPr>
                      <w:rFonts w:ascii="Calibri" w:cs="Calibri" w:eastAsia="Calibri" w:hAnsi="Calibri"/>
                      <w:b w:val="false"/>
                      <w:bCs w:val="false"/>
                      <w:i w:val="false"/>
                      <w:iCs w:val="false"/>
                      <w:strike w:val="false"/>
                      <w:color w:val="000000"/>
                      <w:sz w:val="16"/>
                      <w:szCs w:val="16"/>
                    </w:rPr>
                    <w:t xml:space="preserve">&gt;99%</w:t>
                  </w:r>
                </w:p>
              </w:tc>
            </w:tr>
            <w:tr>
              <w:trPr>
                <w:tblHeader w:val="false"/>
              </w:trPr>
              <w:tc>
                <w:tcPr>
                  <w:tcW w:type="pct" w:w="25%"/>
                </w:tcPr>
                <w:p>
                  <w:r>
                    <w:rPr>
                      <w:rFonts w:ascii="Calibri" w:cs="Calibri" w:eastAsia="Calibri" w:hAnsi="Calibri"/>
                      <w:b w:val="false"/>
                      <w:bCs w:val="false"/>
                      <w:i w:val="false"/>
                      <w:iCs w:val="false"/>
                      <w:strike w:val="false"/>
                      <w:color w:val="000000"/>
                      <w:sz w:val="16"/>
                      <w:szCs w:val="16"/>
                    </w:rPr>
                    <w:t xml:space="preserve">Nuclear spin T</w:t>
                  </w:r>
                  <w:r>
                    <w:rPr>
                      <w:rFonts w:ascii="Calibri" w:cs="Calibri" w:eastAsia="Calibri" w:hAnsi="Calibri"/>
                      <w:b w:val="false"/>
                      <w:bCs w:val="false"/>
                      <w:i w:val="false"/>
                      <w:iCs w:val="false"/>
                      <w:strike w:val="false"/>
                      <w:color w:val="000000"/>
                      <w:sz w:val="21"/>
                      <w:szCs w:val="21"/>
                      <w:vertAlign w:val="subscript"/>
                    </w:rPr>
                    <w:t xml:space="preserve">2</w:t>
                  </w:r>
                  <w:r>
                    <w:rPr>
                      <w:rFonts w:ascii="Calibri" w:cs="Calibri" w:eastAsia="Calibri" w:hAnsi="Calibri"/>
                      <w:b w:val="false"/>
                      <w:bCs w:val="false"/>
                      <w:i w:val="false"/>
                      <w:iCs w:val="false"/>
                      <w:strike w:val="false"/>
                      <w:color w:val="000000"/>
                      <w:sz w:val="16"/>
                      <w:szCs w:val="16"/>
                    </w:rPr>
                    <w:t xml:space="preserve"> (300 K)</w:t>
                  </w:r>
                </w:p>
              </w:tc>
              <w:tc>
                <w:tcPr>
                  <w:tcW w:type="pct" w:w="25%"/>
                </w:tcPr>
                <w:p>
                  <w:r>
                    <w:rPr>
                      <w:rFonts w:ascii="Calibri" w:cs="Calibri" w:eastAsia="Calibri" w:hAnsi="Calibri"/>
                      <w:b w:val="false"/>
                      <w:bCs w:val="false"/>
                      <w:i w:val="false"/>
                      <w:iCs w:val="false"/>
                      <w:strike w:val="false"/>
                      <w:color w:val="000000"/>
                      <w:sz w:val="16"/>
                      <w:szCs w:val="16"/>
                    </w:rPr>
                    <w:t xml:space="preserve">1.4 s (XY-16)</w:t>
                  </w:r>
                </w:p>
              </w:tc>
              <w:tc>
                <w:tcPr>
                  <w:tcW w:type="pct" w:w="25%"/>
                </w:tcPr>
                <w:p>
                  <w:r>
                    <w:rPr>
                      <w:rFonts w:ascii="Calibri" w:cs="Calibri" w:eastAsia="Calibri" w:hAnsi="Calibri"/>
                      <w:b w:val="false"/>
                      <w:bCs w:val="false"/>
                      <w:i w:val="false"/>
                      <w:iCs w:val="false"/>
                      <w:strike w:val="false"/>
                      <w:color w:val="000000"/>
                      <w:sz w:val="16"/>
                      <w:szCs w:val="16"/>
                    </w:rPr>
                    <w:t xml:space="preserve">&gt;100 μs</w:t>
                  </w:r>
                </w:p>
              </w:tc>
              <w:tc>
                <w:tcPr>
                  <w:tcW w:type="pct" w:w="25%"/>
                </w:tcPr>
                <w:p>
                  <w:r>
                    <w:rPr>
                      <w:rFonts w:ascii="Calibri" w:cs="Calibri" w:eastAsia="Calibri" w:hAnsi="Calibri"/>
                      <w:b w:val="false"/>
                      <w:bCs w:val="false"/>
                      <w:i w:val="false"/>
                      <w:iCs w:val="false"/>
                      <w:strike w:val="false"/>
                      <w:color w:val="000000"/>
                      <w:sz w:val="16"/>
                      <w:szCs w:val="16"/>
                    </w:rPr>
                    <w:t xml:space="preserve">&gt;1 s</w:t>
                  </w:r>
                </w:p>
              </w:tc>
            </w:tr>
            <w:tr>
              <w:trPr>
                <w:tblHeader w:val="false"/>
              </w:trPr>
              <w:tc>
                <w:tcPr>
                  <w:tcW w:type="pct" w:w="25%"/>
                </w:tcPr>
                <w:p>
                  <w:r>
                    <w:rPr>
                      <w:rFonts w:ascii="Calibri" w:cs="Calibri" w:eastAsia="Calibri" w:hAnsi="Calibri"/>
                      <w:b w:val="false"/>
                      <w:bCs w:val="false"/>
                      <w:i w:val="false"/>
                      <w:iCs w:val="false"/>
                      <w:strike w:val="false"/>
                      <w:color w:val="000000"/>
                      <w:sz w:val="16"/>
                      <w:szCs w:val="16"/>
                    </w:rPr>
                    <w:t xml:space="preserve">Nuclear spin T</w:t>
                  </w:r>
                  <w:r>
                    <w:rPr>
                      <w:rFonts w:ascii="Calibri" w:cs="Calibri" w:eastAsia="Calibri" w:hAnsi="Calibri"/>
                      <w:b w:val="false"/>
                      <w:bCs w:val="false"/>
                      <w:i w:val="false"/>
                      <w:iCs w:val="false"/>
                      <w:strike w:val="false"/>
                      <w:color w:val="000000"/>
                      <w:sz w:val="21"/>
                      <w:szCs w:val="21"/>
                      <w:vertAlign w:val="subscript"/>
                    </w:rPr>
                    <w:t xml:space="preserve">2</w:t>
                  </w:r>
                  <w:r>
                    <w:rPr>
                      <w:rFonts w:ascii="Calibri" w:cs="Calibri" w:eastAsia="Calibri" w:hAnsi="Calibri"/>
                      <w:b w:val="false"/>
                      <w:bCs w:val="false"/>
                      <w:i w:val="false"/>
                      <w:iCs w:val="false"/>
                      <w:strike w:val="false"/>
                      <w:color w:val="000000"/>
                      <w:sz w:val="16"/>
                      <w:szCs w:val="16"/>
                    </w:rPr>
                    <w:t xml:space="preserve">* (300 K, near interface)</w:t>
                  </w:r>
                </w:p>
              </w:tc>
              <w:tc>
                <w:tcPr>
                  <w:tcW w:type="pct" w:w="25%"/>
                </w:tcPr>
                <w:p>
                  <w:r>
                    <w:rPr>
                      <w:rFonts w:ascii="Calibri" w:cs="Calibri" w:eastAsia="Calibri" w:hAnsi="Calibri"/>
                      <w:b w:val="false"/>
                      <w:bCs w:val="false"/>
                      <w:i w:val="false"/>
                      <w:iCs w:val="false"/>
                      <w:strike w:val="false"/>
                      <w:color w:val="000000"/>
                      <w:sz w:val="16"/>
                      <w:szCs w:val="16"/>
                    </w:rPr>
                    <w:t xml:space="preserve">~50 ms</w:t>
                  </w:r>
                </w:p>
              </w:tc>
              <w:tc>
                <w:tcPr>
                  <w:tcW w:type="pct" w:w="25%"/>
                </w:tcPr>
                <w:p>
                  <w:r>
                    <w:rPr>
                      <w:rFonts w:ascii="Calibri" w:cs="Calibri" w:eastAsia="Calibri" w:hAnsi="Calibri"/>
                      <w:b w:val="false"/>
                      <w:bCs w:val="false"/>
                      <w:i w:val="false"/>
                      <w:iCs w:val="false"/>
                      <w:strike w:val="false"/>
                      <w:color w:val="000000"/>
                      <w:sz w:val="16"/>
                      <w:szCs w:val="16"/>
                    </w:rPr>
                    <w:t xml:space="preserve">&gt;10 μs</w:t>
                  </w:r>
                </w:p>
              </w:tc>
              <w:tc>
                <w:tcPr>
                  <w:tcW w:type="pct" w:w="25%"/>
                </w:tcPr>
                <w:p>
                  <w:r>
                    <w:rPr>
                      <w:rFonts w:ascii="Calibri" w:cs="Calibri" w:eastAsia="Calibri" w:hAnsi="Calibri"/>
                      <w:b w:val="false"/>
                      <w:bCs w:val="false"/>
                      <w:i w:val="false"/>
                      <w:iCs w:val="false"/>
                      <w:strike w:val="false"/>
                      <w:color w:val="000000"/>
                      <w:sz w:val="16"/>
                      <w:szCs w:val="16"/>
                    </w:rPr>
                    <w:t xml:space="preserve">&gt;10 ms</w:t>
                  </w:r>
                </w:p>
              </w:tc>
            </w:tr>
            <w:tr>
              <w:trPr>
                <w:tblHeader w:val="false"/>
              </w:trPr>
              <w:tc>
                <w:tcPr>
                  <w:tcW w:type="pct" w:w="25%"/>
                </w:tcPr>
                <w:p>
                  <w:r>
                    <w:rPr>
                      <w:rFonts w:ascii="Calibri" w:cs="Calibri" w:eastAsia="Calibri" w:hAnsi="Calibri"/>
                      <w:b w:val="false"/>
                      <w:bCs w:val="false"/>
                      <w:i w:val="false"/>
                      <w:iCs w:val="false"/>
                      <w:strike w:val="false"/>
                      <w:color w:val="000000"/>
                      <w:sz w:val="16"/>
                      <w:szCs w:val="16"/>
                    </w:rPr>
                    <w:t xml:space="preserve">Single-shot readout fidelity</w:t>
                  </w:r>
                </w:p>
              </w:tc>
              <w:tc>
                <w:tcPr>
                  <w:tcW w:type="pct" w:w="25%"/>
                </w:tcPr>
                <w:p>
                  <w:r>
                    <w:rPr>
                      <w:rFonts w:ascii="Calibri" w:cs="Calibri" w:eastAsia="Calibri" w:hAnsi="Calibri"/>
                      <w:b w:val="false"/>
                      <w:bCs w:val="false"/>
                      <w:i w:val="false"/>
                      <w:iCs w:val="false"/>
                      <w:strike w:val="false"/>
                      <w:color w:val="000000"/>
                      <w:sz w:val="16"/>
                      <w:szCs w:val="16"/>
                    </w:rPr>
                    <w:t xml:space="preserve">87% (STC)</w:t>
                  </w:r>
                </w:p>
              </w:tc>
              <w:tc>
                <w:tcPr>
                  <w:tcW w:type="pct" w:w="25%"/>
                </w:tcPr>
                <w:p>
                  <w:r>
                    <w:rPr>
                      <w:rFonts w:ascii="Calibri" w:cs="Calibri" w:eastAsia="Calibri" w:hAnsi="Calibri"/>
                      <w:b w:val="false"/>
                      <w:bCs w:val="false"/>
                      <w:i w:val="false"/>
                      <w:iCs w:val="false"/>
                      <w:strike w:val="false"/>
                      <w:color w:val="000000"/>
                      <w:sz w:val="16"/>
                      <w:szCs w:val="16"/>
                    </w:rPr>
                    <w:t xml:space="preserve">&gt;95%</w:t>
                  </w:r>
                </w:p>
              </w:tc>
              <w:tc>
                <w:tcPr>
                  <w:tcW w:type="pct" w:w="25%"/>
                </w:tcPr>
                <w:p>
                  <w:r>
                    <w:rPr>
                      <w:rFonts w:ascii="Calibri" w:cs="Calibri" w:eastAsia="Calibri" w:hAnsi="Calibri"/>
                      <w:b w:val="false"/>
                      <w:bCs w:val="false"/>
                      <w:i w:val="false"/>
                      <w:iCs w:val="false"/>
                      <w:strike w:val="false"/>
                      <w:color w:val="000000"/>
                      <w:sz w:val="16"/>
                      <w:szCs w:val="16"/>
                    </w:rPr>
                    <w:t xml:space="preserve">&gt;99%</w:t>
                  </w:r>
                </w:p>
              </w:tc>
            </w:tr>
            <w:tr>
              <w:trPr>
                <w:tblHeader w:val="false"/>
              </w:trPr>
              <w:tc>
                <w:tcPr>
                  <w:tcW w:type="pct" w:w="25%"/>
                </w:tcPr>
                <w:p>
                  <w:r>
                    <w:rPr>
                      <w:rFonts w:ascii="Calibri" w:cs="Calibri" w:eastAsia="Calibri" w:hAnsi="Calibri"/>
                      <w:b w:val="false"/>
                      <w:bCs w:val="false"/>
                      <w:i w:val="false"/>
                      <w:iCs w:val="false"/>
                      <w:strike w:val="false"/>
                      <w:color w:val="000000"/>
                      <w:sz w:val="16"/>
                      <w:szCs w:val="16"/>
                    </w:rPr>
                    <w:t xml:space="preserve">Heralded ent. rate (per pair)</w:t>
                  </w:r>
                </w:p>
              </w:tc>
              <w:tc>
                <w:tcPr>
                  <w:tcW w:type="pct" w:w="25%"/>
                </w:tcPr>
                <w:p>
                  <w:r>
                    <w:rPr>
                      <w:rFonts w:ascii="Calibri" w:cs="Calibri" w:eastAsia="Calibri" w:hAnsi="Calibri"/>
                      <w:b w:val="false"/>
                      <w:bCs w:val="false"/>
                      <w:i w:val="false"/>
                      <w:iCs w:val="false"/>
                      <w:strike w:val="false"/>
                      <w:color w:val="000000"/>
                      <w:sz w:val="16"/>
                      <w:szCs w:val="16"/>
                    </w:rPr>
                    <w:t xml:space="preserve">18.6 kHz</w:t>
                  </w:r>
                </w:p>
              </w:tc>
              <w:tc>
                <w:tcPr>
                  <w:tcW w:type="pct" w:w="25%"/>
                </w:tcPr>
                <w:p>
                  <w:r>
                    <w:rPr>
                      <w:rFonts w:ascii="Calibri" w:cs="Calibri" w:eastAsia="Calibri" w:hAnsi="Calibri"/>
                      <w:b w:val="false"/>
                      <w:bCs w:val="false"/>
                      <w:i w:val="false"/>
                      <w:iCs w:val="false"/>
                      <w:strike w:val="false"/>
                      <w:color w:val="000000"/>
                      <w:sz w:val="16"/>
                      <w:szCs w:val="16"/>
                    </w:rPr>
                    <w:t xml:space="preserve">&gt;1 kHz</w:t>
                  </w:r>
                </w:p>
              </w:tc>
              <w:tc>
                <w:tcPr>
                  <w:tcW w:type="pct" w:w="25%"/>
                </w:tcPr>
                <w:p>
                  <w:r>
                    <w:rPr>
                      <w:rFonts w:ascii="Calibri" w:cs="Calibri" w:eastAsia="Calibri" w:hAnsi="Calibri"/>
                      <w:b w:val="false"/>
                      <w:bCs w:val="false"/>
                      <w:i w:val="false"/>
                      <w:iCs w:val="false"/>
                      <w:strike w:val="false"/>
                      <w:color w:val="000000"/>
                      <w:sz w:val="16"/>
                      <w:szCs w:val="16"/>
                    </w:rPr>
                    <w:t xml:space="preserve">&gt;100 kHz</w:t>
                  </w:r>
                </w:p>
              </w:tc>
            </w:tr>
            <w:tr>
              <w:trPr>
                <w:tblHeader w:val="false"/>
              </w:trPr>
              <w:tc>
                <w:tcPr>
                  <w:tcW w:type="pct" w:w="25%"/>
                </w:tcPr>
                <w:p>
                  <w:r>
                    <w:rPr>
                      <w:rFonts w:ascii="Calibri" w:cs="Calibri" w:eastAsia="Calibri" w:hAnsi="Calibri"/>
                      <w:b w:val="false"/>
                      <w:bCs w:val="false"/>
                      <w:i w:val="false"/>
                      <w:iCs w:val="false"/>
                      <w:strike w:val="false"/>
                      <w:color w:val="000000"/>
                      <w:sz w:val="16"/>
                      <w:szCs w:val="16"/>
                    </w:rPr>
                    <w:t xml:space="preserve">Waveguide crosstalk (60°+MMI)</w:t>
                  </w:r>
                </w:p>
              </w:tc>
              <w:tc>
                <w:tcPr>
                  <w:tcW w:type="pct" w:w="25%"/>
                </w:tcPr>
                <w:p>
                  <w:r>
                    <w:rPr>
                      <w:rFonts w:ascii="Calibri" w:cs="Calibri" w:eastAsia="Calibri" w:hAnsi="Calibri"/>
                      <w:b w:val="false"/>
                      <w:bCs w:val="false"/>
                      <w:i w:val="false"/>
                      <w:iCs w:val="false"/>
                      <w:strike w:val="false"/>
                      <w:color w:val="000000"/>
                      <w:sz w:val="16"/>
                      <w:szCs w:val="16"/>
                    </w:rPr>
                    <w:t xml:space="preserve">−35 dB</w:t>
                  </w:r>
                </w:p>
              </w:tc>
              <w:tc>
                <w:tcPr>
                  <w:tcW w:type="pct" w:w="25%"/>
                </w:tcPr>
                <w:p>
                  <w:r>
                    <w:rPr>
                      <w:rFonts w:ascii="Calibri" w:cs="Calibri" w:eastAsia="Calibri" w:hAnsi="Calibri"/>
                      <w:b w:val="false"/>
                      <w:bCs w:val="false"/>
                      <w:i w:val="false"/>
                      <w:iCs w:val="false"/>
                      <w:strike w:val="false"/>
                      <w:color w:val="000000"/>
                      <w:sz w:val="16"/>
                      <w:szCs w:val="16"/>
                    </w:rPr>
                    <w:t xml:space="preserve">&lt;−20 dB</w:t>
                  </w:r>
                </w:p>
              </w:tc>
              <w:tc>
                <w:tcPr>
                  <w:tcW w:type="pct" w:w="25%"/>
                </w:tcPr>
                <w:p>
                  <w:r>
                    <w:rPr>
                      <w:rFonts w:ascii="Calibri" w:cs="Calibri" w:eastAsia="Calibri" w:hAnsi="Calibri"/>
                      <w:b w:val="false"/>
                      <w:bCs w:val="false"/>
                      <w:i w:val="false"/>
                      <w:iCs w:val="false"/>
                      <w:strike w:val="false"/>
                      <w:color w:val="000000"/>
                      <w:sz w:val="16"/>
                      <w:szCs w:val="16"/>
                    </w:rPr>
                    <w:t xml:space="preserve">&lt;−30 dB</w:t>
                  </w:r>
                </w:p>
              </w:tc>
            </w:tr>
            <w:tr>
              <w:trPr>
                <w:tblHeader w:val="false"/>
              </w:trPr>
              <w:tc>
                <w:tcPr>
                  <w:tcW w:type="pct" w:w="25%"/>
                </w:tcPr>
                <w:p>
                  <w:r>
                    <w:rPr>
                      <w:rFonts w:ascii="Calibri" w:cs="Calibri" w:eastAsia="Calibri" w:hAnsi="Calibri"/>
                      <w:b w:val="false"/>
                      <w:bCs w:val="false"/>
                      <w:i w:val="false"/>
                      <w:iCs w:val="false"/>
                      <w:strike w:val="false"/>
                      <w:color w:val="000000"/>
                      <w:sz w:val="16"/>
                      <w:szCs w:val="16"/>
                    </w:rPr>
                    <w:t xml:space="preserve">Optical crosstalk error per gate</w:t>
                  </w:r>
                </w:p>
              </w:tc>
              <w:tc>
                <w:tcPr>
                  <w:tcW w:type="pct" w:w="25%"/>
                </w:tcPr>
                <w:p>
                  <w:r>
                    <w:rPr>
                      <w:rFonts w:ascii="Calibri" w:cs="Calibri" w:eastAsia="Calibri" w:hAnsi="Calibri"/>
                      <w:b w:val="false"/>
                      <w:bCs w:val="false"/>
                      <w:i w:val="false"/>
                      <w:iCs w:val="false"/>
                      <w:strike w:val="false"/>
                      <w:color w:val="000000"/>
                      <w:sz w:val="16"/>
                      <w:szCs w:val="16"/>
                    </w:rPr>
                    <w:t xml:space="preserve">1.3×10</w:t>
                  </w:r>
                  <w:r>
                    <w:rPr>
                      <w:rFonts w:ascii="Calibri" w:cs="Calibri" w:eastAsia="Calibri" w:hAnsi="Calibri"/>
                      <w:b w:val="false"/>
                      <w:bCs w:val="false"/>
                      <w:i w:val="false"/>
                      <w:iCs w:val="false"/>
                      <w:strike w:val="false"/>
                      <w:color w:val="000000"/>
                      <w:sz w:val="21"/>
                      <w:szCs w:val="21"/>
                      <w:vertAlign w:val="superscript"/>
                    </w:rPr>
                    <w:t xml:space="preserve">−3</w:t>
                  </w:r>
                </w:p>
              </w:tc>
              <w:tc>
                <w:tcPr>
                  <w:tcW w:type="pct" w:w="25%"/>
                </w:tcPr>
                <w:p>
                  <w:r>
                    <w:rPr>
                      <w:rFonts w:ascii="Calibri" w:cs="Calibri" w:eastAsia="Calibri" w:hAnsi="Calibri"/>
                      <w:b w:val="false"/>
                      <w:bCs w:val="false"/>
                      <w:i w:val="false"/>
                      <w:iCs w:val="false"/>
                      <w:strike w:val="false"/>
                      <w:color w:val="000000"/>
                      <w:sz w:val="16"/>
                      <w:szCs w:val="16"/>
                    </w:rPr>
                    <w:t xml:space="preserve">&lt;10</w:t>
                  </w:r>
                  <w:r>
                    <w:rPr>
                      <w:rFonts w:ascii="Calibri" w:cs="Calibri" w:eastAsia="Calibri" w:hAnsi="Calibri"/>
                      <w:b w:val="false"/>
                      <w:bCs w:val="false"/>
                      <w:i w:val="false"/>
                      <w:iCs w:val="false"/>
                      <w:strike w:val="false"/>
                      <w:color w:val="000000"/>
                      <w:sz w:val="21"/>
                      <w:szCs w:val="21"/>
                      <w:vertAlign w:val="superscript"/>
                    </w:rPr>
                    <w:t xml:space="preserve">−2</w:t>
                  </w:r>
                </w:p>
              </w:tc>
              <w:tc>
                <w:tcPr>
                  <w:tcW w:type="pct" w:w="25%"/>
                </w:tcPr>
                <w:p>
                  <w:r>
                    <w:rPr>
                      <w:rFonts w:ascii="Calibri" w:cs="Calibri" w:eastAsia="Calibri" w:hAnsi="Calibri"/>
                      <w:b w:val="false"/>
                      <w:bCs w:val="false"/>
                      <w:i w:val="false"/>
                      <w:iCs w:val="false"/>
                      <w:strike w:val="false"/>
                      <w:color w:val="000000"/>
                      <w:sz w:val="16"/>
                      <w:szCs w:val="16"/>
                    </w:rPr>
                    <w:t xml:space="preserve">&lt;10</w:t>
                  </w:r>
                  <w:r>
                    <w:rPr>
                      <w:rFonts w:ascii="Calibri" w:cs="Calibri" w:eastAsia="Calibri" w:hAnsi="Calibri"/>
                      <w:b w:val="false"/>
                      <w:bCs w:val="false"/>
                      <w:i w:val="false"/>
                      <w:iCs w:val="false"/>
                      <w:strike w:val="false"/>
                      <w:color w:val="000000"/>
                      <w:sz w:val="21"/>
                      <w:szCs w:val="21"/>
                      <w:vertAlign w:val="superscript"/>
                    </w:rPr>
                    <w:t xml:space="preserve">−3</w:t>
                  </w:r>
                </w:p>
              </w:tc>
            </w:tr>
            <w:tr>
              <w:trPr>
                <w:tblHeader w:val="false"/>
              </w:trPr>
              <w:tc>
                <w:tcPr>
                  <w:tcW w:type="pct" w:w="25%"/>
                </w:tcPr>
                <w:p>
                  <w:r>
                    <w:rPr>
                      <w:rFonts w:ascii="Calibri" w:cs="Calibri" w:eastAsia="Calibri" w:hAnsi="Calibri"/>
                      <w:b w:val="false"/>
                      <w:bCs w:val="false"/>
                      <w:i w:val="false"/>
                      <w:iCs w:val="false"/>
                      <w:strike w:val="false"/>
                      <w:color w:val="000000"/>
                      <w:sz w:val="16"/>
                      <w:szCs w:val="16"/>
                    </w:rPr>
                    <w:t xml:space="preserve">Clock cycle time</w:t>
                  </w:r>
                </w:p>
              </w:tc>
              <w:tc>
                <w:tcPr>
                  <w:tcW w:type="pct" w:w="25%"/>
                </w:tcPr>
                <w:p>
                  <w:r>
                    <w:rPr>
                      <w:rFonts w:ascii="Calibri" w:cs="Calibri" w:eastAsia="Calibri" w:hAnsi="Calibri"/>
                      <w:b w:val="false"/>
                      <w:bCs w:val="false"/>
                      <w:i w:val="false"/>
                      <w:iCs w:val="false"/>
                      <w:strike w:val="false"/>
                      <w:color w:val="000000"/>
                      <w:sz w:val="16"/>
                      <w:szCs w:val="16"/>
                    </w:rPr>
                    <w:t xml:space="preserve">55.5 μs</w:t>
                  </w:r>
                </w:p>
              </w:tc>
              <w:tc>
                <w:tcPr>
                  <w:tcW w:type="pct" w:w="25%"/>
                </w:tcPr>
                <w:p>
                  <w:r>
                    <w:rPr>
                      <w:rFonts w:ascii="Calibri" w:cs="Calibri" w:eastAsia="Calibri" w:hAnsi="Calibri"/>
                      <w:b w:val="false"/>
                      <w:bCs w:val="false"/>
                      <w:i w:val="false"/>
                      <w:iCs w:val="false"/>
                      <w:strike w:val="false"/>
                      <w:color w:val="000000"/>
                      <w:sz w:val="16"/>
                      <w:szCs w:val="16"/>
                    </w:rPr>
                    <w:t xml:space="preserve">&lt;1 ms</w:t>
                  </w:r>
                </w:p>
              </w:tc>
              <w:tc>
                <w:tcPr>
                  <w:tcW w:type="pct" w:w="25%"/>
                </w:tcPr>
                <w:p>
                  <w:r>
                    <w:rPr>
                      <w:rFonts w:ascii="Calibri" w:cs="Calibri" w:eastAsia="Calibri" w:hAnsi="Calibri"/>
                      <w:b w:val="false"/>
                      <w:bCs w:val="false"/>
                      <w:i w:val="false"/>
                      <w:iCs w:val="false"/>
                      <w:strike w:val="false"/>
                      <w:color w:val="000000"/>
                      <w:sz w:val="16"/>
                      <w:szCs w:val="16"/>
                    </w:rPr>
                    <w:t xml:space="preserve">&lt;10 μs</w:t>
                  </w:r>
                </w:p>
              </w:tc>
            </w:tr>
            <w:tr>
              <w:trPr>
                <w:tblHeader w:val="false"/>
              </w:trPr>
              <w:tc>
                <w:tcPr>
                  <w:tcW w:type="pct" w:w="25%"/>
                </w:tcPr>
                <w:p>
                  <w:r>
                    <w:rPr>
                      <w:rFonts w:ascii="Calibri" w:cs="Calibri" w:eastAsia="Calibri" w:hAnsi="Calibri"/>
                      <w:b w:val="false"/>
                      <w:bCs w:val="false"/>
                      <w:i w:val="false"/>
                      <w:iCs w:val="false"/>
                      <w:strike w:val="false"/>
                      <w:color w:val="000000"/>
                      <w:sz w:val="16"/>
                      <w:szCs w:val="16"/>
                    </w:rPr>
                    <w:t xml:space="preserve">Quantum Volume (QV)</w:t>
                  </w:r>
                </w:p>
              </w:tc>
              <w:tc>
                <w:tcPr>
                  <w:tcW w:type="pct" w:w="25%"/>
                </w:tcPr>
                <w:p>
                  <w:r>
                    <w:rPr>
                      <w:rFonts w:ascii="Calibri" w:cs="Calibri" w:eastAsia="Calibri" w:hAnsi="Calibri"/>
                      <w:b w:val="false"/>
                      <w:bCs w:val="false"/>
                      <w:i w:val="false"/>
                      <w:iCs w:val="false"/>
                      <w:strike w:val="false"/>
                      <w:color w:val="000000"/>
                      <w:sz w:val="16"/>
                      <w:szCs w:val="16"/>
                    </w:rPr>
                    <w:t xml:space="preserve">~2 (proto) / ~100 (projected)</w:t>
                  </w:r>
                </w:p>
              </w:tc>
              <w:tc>
                <w:tcPr>
                  <w:tcW w:type="pct" w:w="25%"/>
                </w:tcPr>
                <w:p>
                  <w:r>
                    <w:rPr>
                      <w:rFonts w:ascii="Calibri" w:cs="Calibri" w:eastAsia="Calibri" w:hAnsi="Calibri"/>
                      <w:b w:val="false"/>
                      <w:bCs w:val="false"/>
                      <w:i w:val="false"/>
                      <w:iCs w:val="false"/>
                      <w:strike w:val="false"/>
                      <w:color w:val="000000"/>
                      <w:sz w:val="16"/>
                      <w:szCs w:val="16"/>
                    </w:rPr>
                    <w:t xml:space="preserve">&gt;16</w:t>
                  </w:r>
                </w:p>
              </w:tc>
              <w:tc>
                <w:tcPr>
                  <w:tcW w:type="pct" w:w="25%"/>
                </w:tcPr>
                <w:p>
                  <w:r>
                    <w:rPr>
                      <w:rFonts w:ascii="Calibri" w:cs="Calibri" w:eastAsia="Calibri" w:hAnsi="Calibri"/>
                      <w:b w:val="false"/>
                      <w:bCs w:val="false"/>
                      <w:i w:val="false"/>
                      <w:iCs w:val="false"/>
                      <w:strike w:val="false"/>
                      <w:color w:val="000000"/>
                      <w:sz w:val="16"/>
                      <w:szCs w:val="16"/>
                    </w:rPr>
                    <w:t xml:space="preserve">&gt;10</w:t>
                  </w:r>
                  <w:r>
                    <w:rPr>
                      <w:rFonts w:ascii="Calibri" w:cs="Calibri" w:eastAsia="Calibri" w:hAnsi="Calibri"/>
                      <w:b w:val="false"/>
                      <w:bCs w:val="false"/>
                      <w:i w:val="false"/>
                      <w:iCs w:val="false"/>
                      <w:strike w:val="false"/>
                      <w:color w:val="000000"/>
                      <w:sz w:val="21"/>
                      <w:szCs w:val="21"/>
                      <w:vertAlign w:val="superscript"/>
                    </w:rPr>
                    <w:t xml:space="preserve">6</w:t>
                  </w:r>
                </w:p>
              </w:tc>
            </w:tr>
            <w:tr>
              <w:trPr>
                <w:tblHeader w:val="false"/>
              </w:trPr>
              <w:tc>
                <w:tcPr>
                  <w:tcW w:type="pct" w:w="25%"/>
                </w:tcPr>
                <w:p>
                  <w:r>
                    <w:rPr>
                      <w:rFonts w:ascii="Calibri" w:cs="Calibri" w:eastAsia="Calibri" w:hAnsi="Calibri"/>
                      <w:b w:val="false"/>
                      <w:bCs w:val="false"/>
                      <w:i w:val="false"/>
                      <w:iCs w:val="false"/>
                      <w:strike w:val="false"/>
                      <w:color w:val="000000"/>
                      <w:sz w:val="16"/>
                      <w:szCs w:val="16"/>
                    </w:rPr>
                    <w:t xml:space="preserve">Power consumption</w:t>
                  </w:r>
                </w:p>
              </w:tc>
              <w:tc>
                <w:tcPr>
                  <w:tcW w:type="pct" w:w="25%"/>
                </w:tcPr>
                <w:p>
                  <w:r>
                    <w:rPr>
                      <w:rFonts w:ascii="Calibri" w:cs="Calibri" w:eastAsia="Calibri" w:hAnsi="Calibri"/>
                      <w:b w:val="false"/>
                      <w:bCs w:val="false"/>
                      <w:i w:val="false"/>
                      <w:iCs w:val="false"/>
                      <w:strike w:val="false"/>
                      <w:color w:val="000000"/>
                      <w:sz w:val="16"/>
                      <w:szCs w:val="16"/>
                    </w:rPr>
                    <w:t xml:space="preserve">~55 W (total)</w:t>
                  </w:r>
                </w:p>
              </w:tc>
              <w:tc>
                <w:tcPr>
                  <w:tcW w:type="pct" w:w="25%"/>
                </w:tcPr>
                <w:p>
                  <w:r>
                    <w:rPr>
                      <w:rFonts w:ascii="Calibri" w:cs="Calibri" w:eastAsia="Calibri" w:hAnsi="Calibri"/>
                      <w:b w:val="false"/>
                      <w:bCs w:val="false"/>
                      <w:i w:val="false"/>
                      <w:iCs w:val="false"/>
                      <w:strike w:val="false"/>
                      <w:color w:val="000000"/>
                      <w:sz w:val="16"/>
                      <w:szCs w:val="16"/>
                    </w:rPr>
                    <w:t xml:space="preserve">—</w:t>
                  </w:r>
                </w:p>
              </w:tc>
              <w:tc>
                <w:tcPr>
                  <w:tcW w:type="pct" w:w="25%"/>
                </w:tcPr>
                <w:p>
                  <w:r>
                    <w:rPr>
                      <w:rFonts w:ascii="Calibri" w:cs="Calibri" w:eastAsia="Calibri" w:hAnsi="Calibri"/>
                      <w:b w:val="false"/>
                      <w:bCs w:val="false"/>
                      <w:i w:val="false"/>
                      <w:iCs w:val="false"/>
                      <w:strike w:val="false"/>
                      <w:color w:val="000000"/>
                      <w:sz w:val="16"/>
                      <w:szCs w:val="16"/>
                    </w:rPr>
                    <w:t xml:space="preserve">&lt;1 kW (target)</w:t>
                  </w:r>
                </w:p>
              </w:tc>
            </w:tr>
          </w:tbl>
          <w:p>
            <w:pPr>
              <w:spacing w:after="200" w:before="0"/>
            </w:pPr>
          </w:p>
          <w:p>
            <w:pPr>
              <w:spacing w:after="240" w:line="408" w:lineRule="auto"/>
            </w:pPr>
            <w:r>
              <w:rPr>
                <w:rFonts w:ascii="Calibri" w:cs="Calibri" w:eastAsia="Calibri" w:hAnsi="Calibri"/>
                <w:b w:val="false"/>
                <w:bCs w:val="false"/>
                <w:i w:val="false"/>
                <w:iCs w:val="false"/>
                <w:strike w:val="false"/>
                <w:color w:val="000000"/>
                <w:sz w:val="20"/>
                <w:szCs w:val="20"/>
              </w:rPr>
              <w:t xml:space="preserve">The factor-4 improvement in optical crosstalk error rate at 60° vs. 90° (Manhattan) crossings — from 5.2×10</w:t>
            </w:r>
            <w:r>
              <w:rPr>
                <w:rFonts w:ascii="Calibri" w:cs="Calibri" w:eastAsia="Calibri" w:hAnsi="Calibri"/>
                <w:b w:val="false"/>
                <w:bCs w:val="false"/>
                <w:i w:val="false"/>
                <w:iCs w:val="false"/>
                <w:strike w:val="false"/>
                <w:color w:val="000000"/>
                <w:sz w:val="21"/>
                <w:szCs w:val="21"/>
                <w:vertAlign w:val="superscript"/>
              </w:rPr>
              <w:t xml:space="preserve">−3</w:t>
            </w:r>
            <w:r>
              <w:rPr>
                <w:rFonts w:ascii="Calibri" w:cs="Calibri" w:eastAsia="Calibri" w:hAnsi="Calibri"/>
                <w:b w:val="false"/>
                <w:bCs w:val="false"/>
                <w:i w:val="false"/>
                <w:iCs w:val="false"/>
                <w:strike w:val="false"/>
                <w:color w:val="000000"/>
                <w:sz w:val="20"/>
                <w:szCs w:val="20"/>
              </w:rPr>
              <w:t xml:space="preserve"> to 1.3×10</w:t>
            </w:r>
            <w:r>
              <w:rPr>
                <w:rFonts w:ascii="Calibri" w:cs="Calibri" w:eastAsia="Calibri" w:hAnsi="Calibri"/>
                <w:b w:val="false"/>
                <w:bCs w:val="false"/>
                <w:i w:val="false"/>
                <w:iCs w:val="false"/>
                <w:strike w:val="false"/>
                <w:color w:val="000000"/>
                <w:sz w:val="21"/>
                <w:szCs w:val="21"/>
                <w:vertAlign w:val="superscript"/>
              </w:rPr>
              <w:t xml:space="preserve">−3</w:t>
            </w:r>
            <w:r>
              <w:rPr>
                <w:rFonts w:ascii="Calibri" w:cs="Calibri" w:eastAsia="Calibri" w:hAnsi="Calibri"/>
                <w:b w:val="false"/>
                <w:bCs w:val="false"/>
                <w:i w:val="false"/>
                <w:iCs w:val="false"/>
                <w:strike w:val="false"/>
                <w:color w:val="000000"/>
                <w:sz w:val="20"/>
                <w:szCs w:val="20"/>
              </w:rPr>
              <w:t xml:space="preserve"> per gate — validates the core topological premise of the architecture. The primary performance deficit is the 75% two-qubit gate fidelity, driven by photon loss and spectral diffusion, which falls well short of NISQ targets. Achieving NISQ-grade fidelity requires resolving the T-centre spectral diffusion at 300 K.</w:t>
            </w:r>
          </w:p>
          <w:p>
            <w:pPr>
              <w:pStyle w:val="Heading1"/>
              <w:spacing w:after="240" w:before="160" w:line="312" w:lineRule="auto"/>
            </w:pPr>
            <w:r>
              <w:rPr>
                <w:color w:val="1A3A6B"/>
              </w:rPr>
              <w:t xml:space="preserve">§20 — Comparison to Existing Platforms</w:t>
            </w:r>
          </w:p>
          <w:p>
            <w:pPr>
              <w:spacing w:after="240" w:line="408" w:lineRule="auto"/>
            </w:pPr>
            <w:r>
              <w:rPr>
                <w:rFonts w:ascii="Calibri" w:cs="Calibri" w:eastAsia="Calibri" w:hAnsi="Calibri"/>
                <w:b w:val="false"/>
                <w:bCs w:val="false"/>
                <w:i w:val="false"/>
                <w:iCs w:val="false"/>
                <w:strike w:val="false"/>
                <w:color w:val="000000"/>
                <w:sz w:val="20"/>
                <w:szCs w:val="20"/>
              </w:rPr>
              <w:t xml:space="preserve">This architecture is not competitive with leading superconducting or trapped-ion platforms on raw gate fidelity. Its case rests on complementary capabilities: ambient operation, telecom-band optical I/O, CMOS-native fabrication, and uniquely long nuclear spin memory. Table 1 (Section 5) provides detailed platform data. Below we discuss the architectural context.</w:t>
            </w:r>
          </w:p>
          <w:p>
            <w:pPr>
              <w:spacing w:after="240" w:line="408" w:lineRule="auto"/>
            </w:pPr>
            <w:r>
              <w:rPr>
                <w:rFonts w:ascii="Calibri" w:cs="Calibri" w:eastAsia="Calibri" w:hAnsi="Calibri"/>
                <w:b w:val="false"/>
                <w:bCs w:val="false"/>
                <w:i w:val="false"/>
                <w:iCs w:val="false"/>
                <w:strike w:val="false"/>
                <w:color w:val="000000"/>
                <w:sz w:val="20"/>
                <w:szCs w:val="20"/>
              </w:rPr>
              <w:t xml:space="preserve">IBM Heron (superconducting, ~100 qubits native, 2Q fidelity 99.9%, T</w:t>
            </w:r>
            <w:r>
              <w:rPr>
                <w:rFonts w:ascii="Calibri" w:cs="Calibri" w:eastAsia="Calibri" w:hAnsi="Calibri"/>
                <w:b w:val="false"/>
                <w:bCs w:val="false"/>
                <w:i w:val="false"/>
                <w:iCs w:val="false"/>
                <w:strike w:val="false"/>
                <w:color w:val="000000"/>
                <w:sz w:val="21"/>
                <w:szCs w:val="21"/>
                <w:vertAlign w:val="subscript"/>
              </w:rPr>
              <w:t xml:space="preserve">2</w:t>
            </w:r>
            <w:r>
              <w:rPr>
                <w:rFonts w:ascii="Calibri" w:cs="Calibri" w:eastAsia="Calibri" w:hAnsi="Calibri"/>
                <w:b w:val="false"/>
                <w:bCs w:val="false"/>
                <w:i w:val="false"/>
                <w:iCs w:val="false"/>
                <w:strike w:val="false"/>
                <w:color w:val="000000"/>
                <w:sz w:val="20"/>
                <w:szCs w:val="20"/>
              </w:rPr>
              <w:t xml:space="preserve"> ~100 μs) and Google Sycamore (99.5% 2Q) operate at 15–20 mK, requiring dilution refrigerators. Their gate fidelity leads this work by more than an order of magnitude in 2Q performance. However, their T</w:t>
            </w:r>
            <w:r>
              <w:rPr>
                <w:rFonts w:ascii="Calibri" w:cs="Calibri" w:eastAsia="Calibri" w:hAnsi="Calibri"/>
                <w:b w:val="false"/>
                <w:bCs w:val="false"/>
                <w:i w:val="false"/>
                <w:iCs w:val="false"/>
                <w:strike w:val="false"/>
                <w:color w:val="000000"/>
                <w:sz w:val="21"/>
                <w:szCs w:val="21"/>
                <w:vertAlign w:val="subscript"/>
              </w:rPr>
              <w:t xml:space="preserve">2</w:t>
            </w:r>
            <w:r>
              <w:rPr>
                <w:rFonts w:ascii="Calibri" w:cs="Calibri" w:eastAsia="Calibri" w:hAnsi="Calibri"/>
                <w:b w:val="false"/>
                <w:bCs w:val="false"/>
                <w:i w:val="false"/>
                <w:iCs w:val="false"/>
                <w:strike w:val="false"/>
                <w:color w:val="000000"/>
                <w:sz w:val="20"/>
                <w:szCs w:val="20"/>
              </w:rPr>
              <w:t xml:space="preserve"> of ~100 μs means quantum memory advantage is negligible beyond ~100 μs, while the </w:t>
            </w:r>
            <w:r>
              <w:rPr>
                <w:rFonts w:ascii="Calibri" w:cs="Calibri" w:eastAsia="Calibri" w:hAnsi="Calibri"/>
                <w:b w:val="false"/>
                <w:bCs w:val="false"/>
                <w:i w:val="false"/>
                <w:iCs w:val="false"/>
                <w:strike w:val="false"/>
                <w:color w:val="000000"/>
                <w:sz w:val="21"/>
                <w:szCs w:val="21"/>
                <w:vertAlign w:val="superscript"/>
              </w:rPr>
              <w:t xml:space="preserve">31</w:t>
            </w:r>
            <w:r>
              <w:rPr>
                <w:rFonts w:ascii="Calibri" w:cs="Calibri" w:eastAsia="Calibri" w:hAnsi="Calibri"/>
                <w:b w:val="false"/>
                <w:bCs w:val="false"/>
                <w:i w:val="false"/>
                <w:iCs w:val="false"/>
                <w:strike w:val="false"/>
                <w:color w:val="000000"/>
                <w:sz w:val="20"/>
                <w:szCs w:val="20"/>
              </w:rPr>
              <w:t xml:space="preserve">P nuclear spin retains coherence for 39 minutes. IonQ Forte and Quantinuum H2 (trapped ions, 99.9% 2Q, 300 K ion trap) demonstrate that room-temperature high-fidelity quantum computation is achievable, but ion trap platforms require large vacuum chambers (typically ~1 m</w:t>
            </w:r>
            <w:r>
              <w:rPr>
                <w:rFonts w:ascii="Calibri" w:cs="Calibri" w:eastAsia="Calibri" w:hAnsi="Calibri"/>
                <w:b w:val="false"/>
                <w:bCs w:val="false"/>
                <w:i w:val="false"/>
                <w:iCs w:val="false"/>
                <w:strike w:val="false"/>
                <w:color w:val="000000"/>
                <w:sz w:val="21"/>
                <w:szCs w:val="21"/>
                <w:vertAlign w:val="superscript"/>
              </w:rPr>
              <w:t xml:space="preserve">3</w:t>
            </w:r>
            <w:r>
              <w:rPr>
                <w:rFonts w:ascii="Calibri" w:cs="Calibri" w:eastAsia="Calibri" w:hAnsi="Calibri"/>
                <w:b w:val="false"/>
                <w:bCs w:val="false"/>
                <w:i w:val="false"/>
                <w:iCs w:val="false"/>
                <w:strike w:val="false"/>
                <w:color w:val="000000"/>
                <w:sz w:val="20"/>
                <w:szCs w:val="20"/>
              </w:rPr>
              <w:t xml:space="preserve">) and are not CMOS-integrable. Diamond NV centres operate at room temperature with T</w:t>
            </w:r>
            <w:r>
              <w:rPr>
                <w:rFonts w:ascii="Calibri" w:cs="Calibri" w:eastAsia="Calibri" w:hAnsi="Calibri"/>
                <w:b w:val="false"/>
                <w:bCs w:val="false"/>
                <w:i w:val="false"/>
                <w:iCs w:val="false"/>
                <w:strike w:val="false"/>
                <w:color w:val="000000"/>
                <w:sz w:val="21"/>
                <w:szCs w:val="21"/>
                <w:vertAlign w:val="subscript"/>
              </w:rPr>
              <w:t xml:space="preserve">2</w:t>
            </w:r>
            <w:r>
              <w:rPr>
                <w:rFonts w:ascii="Calibri" w:cs="Calibri" w:eastAsia="Calibri" w:hAnsi="Calibri"/>
                <w:b w:val="false"/>
                <w:bCs w:val="false"/>
                <w:i w:val="false"/>
                <w:iCs w:val="false"/>
                <w:strike w:val="false"/>
                <w:color w:val="000000"/>
                <w:sz w:val="20"/>
                <w:szCs w:val="20"/>
              </w:rPr>
              <w:t xml:space="preserve"> ~1 ms, but their 637 nm ZPL requires wavelength conversion for fiber networking and NV photonic yield remains below 5% without cavities. This work targets the intersection of room-temperature operation, telecom compatibility, long coherence, and CMOS fabrication — a niche currently unoccupied.</w:t>
            </w:r>
          </w:p>
          <w:p>
            <w:pPr>
              <w:pStyle w:val="Heading1"/>
              <w:spacing w:after="240" w:before="160" w:line="312" w:lineRule="auto"/>
            </w:pPr>
            <w:r>
              <w:rPr>
                <w:color w:val="1A3A6B"/>
              </w:rPr>
              <w:t xml:space="preserve">§21 — Scalability and Integration Roadmap</w:t>
            </w:r>
          </w:p>
          <w:p>
            <w:pPr>
              <w:spacing w:after="240" w:line="408" w:lineRule="auto"/>
            </w:pPr>
            <w:r>
              <w:rPr>
                <w:rFonts w:ascii="Calibri" w:cs="Calibri" w:eastAsia="Calibri" w:hAnsi="Calibri"/>
                <w:b w:val="false"/>
                <w:bCs w:val="false"/>
                <w:i w:val="false"/>
                <w:iCs w:val="false"/>
                <w:strike w:val="false"/>
                <w:color w:val="000000"/>
                <w:sz w:val="20"/>
                <w:szCs w:val="20"/>
              </w:rPr>
              <w:t xml:space="preserve">We propose a three-phase development roadmap spanning 60 months. Each phase has defined milestones against which progress can be assessed.</w:t>
            </w:r>
          </w:p>
          <w:p>
            <w:pPr>
              <w:spacing w:after="240" w:line="408" w:lineRule="auto"/>
            </w:pPr>
            <w:r>
              <w:rPr>
                <w:rFonts w:ascii="Calibri" w:cs="Calibri" w:eastAsia="Calibri" w:hAnsi="Calibri"/>
                <w:b/>
                <w:bCs/>
                <w:i w:val="false"/>
                <w:iCs w:val="false"/>
                <w:strike w:val="false"/>
                <w:color w:val="000000"/>
                <w:sz w:val="21"/>
                <w:szCs w:val="21"/>
              </w:rPr>
              <w:t xml:space="preserve">Phase 1 (Months 0–18): Photonic Verification.</w:t>
            </w:r>
            <w:r>
              <w:rPr>
                <w:rFonts w:ascii="Calibri" w:cs="Calibri" w:eastAsia="Calibri" w:hAnsi="Calibri"/>
                <w:b w:val="false"/>
                <w:bCs w:val="false"/>
                <w:i w:val="false"/>
                <w:iCs w:val="false"/>
                <w:strike w:val="false"/>
                <w:color w:val="000000"/>
                <w:sz w:val="20"/>
                <w:szCs w:val="20"/>
              </w:rPr>
              <w:t xml:space="preserve"> Digitize 50 meteorite cross-section images from the Harvard Meteorite Collection; optimize the vectorization-DRC pipeline; fabricate passive Si</w:t>
            </w:r>
            <w:r>
              <w:rPr>
                <w:rFonts w:ascii="Calibri" w:cs="Calibri" w:eastAsia="Calibri" w:hAnsi="Calibri"/>
                <w:b w:val="false"/>
                <w:bCs w:val="false"/>
                <w:i w:val="false"/>
                <w:iCs w:val="false"/>
                <w:strike w:val="false"/>
                <w:color w:val="000000"/>
                <w:sz w:val="21"/>
                <w:szCs w:val="21"/>
                <w:vertAlign w:val="subscript"/>
              </w:rPr>
              <w:t xml:space="preserve">3</w:t>
            </w:r>
            <w:r>
              <w:rPr>
                <w:rFonts w:ascii="Calibri" w:cs="Calibri" w:eastAsia="Calibri" w:hAnsi="Calibri"/>
                <w:b w:val="false"/>
                <w:bCs w:val="false"/>
                <w:i w:val="false"/>
                <w:iCs w:val="false"/>
                <w:strike w:val="false"/>
                <w:color w:val="000000"/>
                <w:sz w:val="20"/>
                <w:szCs w:val="20"/>
              </w:rPr>
              <w:t xml:space="preserve">N</w:t>
            </w:r>
            <w:r>
              <w:rPr>
                <w:rFonts w:ascii="Calibri" w:cs="Calibri" w:eastAsia="Calibri" w:hAnsi="Calibri"/>
                <w:b w:val="false"/>
                <w:bCs w:val="false"/>
                <w:i w:val="false"/>
                <w:iCs w:val="false"/>
                <w:strike w:val="false"/>
                <w:color w:val="000000"/>
                <w:sz w:val="21"/>
                <w:szCs w:val="21"/>
                <w:vertAlign w:val="subscript"/>
              </w:rPr>
              <w:t xml:space="preserve">4</w:t>
            </w:r>
            <w:r>
              <w:rPr>
                <w:rFonts w:ascii="Calibri" w:cs="Calibri" w:eastAsia="Calibri" w:hAnsi="Calibri"/>
                <w:b w:val="false"/>
                <w:bCs w:val="false"/>
                <w:i w:val="false"/>
                <w:iCs w:val="false"/>
                <w:strike w:val="false"/>
                <w:color w:val="000000"/>
                <w:sz w:val="20"/>
                <w:szCs w:val="20"/>
              </w:rPr>
              <w:t xml:space="preserve"> Widmanstätten chips (no qubits); measure propagation loss and crosstalk at 1310 nm using optical vector analyzer. </w:t>
            </w:r>
            <w:r>
              <w:rPr>
                <w:rFonts w:ascii="Calibri" w:cs="Calibri" w:eastAsia="Calibri" w:hAnsi="Calibri"/>
                <w:b w:val="false"/>
                <w:bCs w:val="false"/>
                <w:i/>
                <w:iCs/>
                <w:strike w:val="false"/>
                <w:color w:val="000000"/>
                <w:sz w:val="21"/>
                <w:szCs w:val="21"/>
              </w:rPr>
              <w:t xml:space="preserve">Milestone:</w:t>
            </w:r>
            <w:r>
              <w:rPr>
                <w:rFonts w:ascii="Calibri" w:cs="Calibri" w:eastAsia="Calibri" w:hAnsi="Calibri"/>
                <w:b w:val="false"/>
                <w:bCs w:val="false"/>
                <w:i w:val="false"/>
                <w:iCs w:val="false"/>
                <w:strike w:val="false"/>
                <w:color w:val="000000"/>
                <w:sz w:val="20"/>
                <w:szCs w:val="20"/>
              </w:rPr>
              <w:t xml:space="preserve"> Experimentally verify −20 dB or better crosstalk at 60° crossings compared to −12 dB at 90° crossings in the same device. This constitutes the minimum falsifiable prediction of the photonic architecture.</w:t>
            </w:r>
          </w:p>
          <w:p>
            <w:pPr>
              <w:spacing w:after="240" w:line="408" w:lineRule="auto"/>
            </w:pPr>
            <w:r>
              <w:rPr>
                <w:rFonts w:ascii="Calibri" w:cs="Calibri" w:eastAsia="Calibri" w:hAnsi="Calibri"/>
                <w:b/>
                <w:bCs/>
                <w:i w:val="false"/>
                <w:iCs w:val="false"/>
                <w:strike w:val="false"/>
                <w:color w:val="000000"/>
                <w:sz w:val="21"/>
                <w:szCs w:val="21"/>
              </w:rPr>
              <w:t xml:space="preserve">Phase 2 (Months 18–42): Qubit Integration.</w:t>
            </w:r>
            <w:r>
              <w:rPr>
                <w:rFonts w:ascii="Calibri" w:cs="Calibri" w:eastAsia="Calibri" w:hAnsi="Calibri"/>
                <w:b w:val="false"/>
                <w:bCs w:val="false"/>
                <w:i w:val="false"/>
                <w:iCs w:val="false"/>
                <w:strike w:val="false"/>
                <w:color w:val="000000"/>
                <w:sz w:val="20"/>
                <w:szCs w:val="20"/>
              </w:rPr>
              <w:t xml:space="preserve"> Demonstrate 10×10 array of STM-placed P-donors at designed Widmanstätten node positions; measure ESR and NMR spectra at 77 K and 295 K; integrate L3 photonic crystal cavities at node positions; verify Purcell enhancement of T-centre emission. </w:t>
            </w:r>
            <w:r>
              <w:rPr>
                <w:rFonts w:ascii="Calibri" w:cs="Calibri" w:eastAsia="Calibri" w:hAnsi="Calibri"/>
                <w:b w:val="false"/>
                <w:bCs w:val="false"/>
                <w:i/>
                <w:iCs/>
                <w:strike w:val="false"/>
                <w:color w:val="000000"/>
                <w:sz w:val="21"/>
                <w:szCs w:val="21"/>
              </w:rPr>
              <w:t xml:space="preserve">Milestone:</w:t>
            </w:r>
            <w:r>
              <w:rPr>
                <w:rFonts w:ascii="Calibri" w:cs="Calibri" w:eastAsia="Calibri" w:hAnsi="Calibri"/>
                <w:b w:val="false"/>
                <w:bCs w:val="false"/>
                <w:i w:val="false"/>
                <w:iCs w:val="false"/>
                <w:strike w:val="false"/>
                <w:color w:val="000000"/>
                <w:sz w:val="20"/>
                <w:szCs w:val="20"/>
              </w:rPr>
              <w:t xml:space="preserve"> Nuclear spin T</w:t>
            </w:r>
            <w:r>
              <w:rPr>
                <w:rFonts w:ascii="Calibri" w:cs="Calibri" w:eastAsia="Calibri" w:hAnsi="Calibri"/>
                <w:b w:val="false"/>
                <w:bCs w:val="false"/>
                <w:i w:val="false"/>
                <w:iCs w:val="false"/>
                <w:strike w:val="false"/>
                <w:color w:val="000000"/>
                <w:sz w:val="21"/>
                <w:szCs w:val="21"/>
                <w:vertAlign w:val="subscript"/>
              </w:rPr>
              <w:t xml:space="preserve">2</w:t>
            </w:r>
            <w:r>
              <w:rPr>
                <w:rFonts w:ascii="Calibri" w:cs="Calibri" w:eastAsia="Calibri" w:hAnsi="Calibri"/>
                <w:b w:val="false"/>
                <w:bCs w:val="false"/>
                <w:i w:val="false"/>
                <w:iCs w:val="false"/>
                <w:strike w:val="false"/>
                <w:color w:val="000000"/>
                <w:sz w:val="20"/>
                <w:szCs w:val="20"/>
              </w:rPr>
              <w:t xml:space="preserve"> &gt; 1 s at 295 K in an integrated chip environment (verifying that surface proximity does not catastrophically reduce bulk T</w:t>
            </w:r>
            <w:r>
              <w:rPr>
                <w:rFonts w:ascii="Calibri" w:cs="Calibri" w:eastAsia="Calibri" w:hAnsi="Calibri"/>
                <w:b w:val="false"/>
                <w:bCs w:val="false"/>
                <w:i w:val="false"/>
                <w:iCs w:val="false"/>
                <w:strike w:val="false"/>
                <w:color w:val="000000"/>
                <w:sz w:val="21"/>
                <w:szCs w:val="21"/>
                <w:vertAlign w:val="subscript"/>
              </w:rPr>
              <w:t xml:space="preserve">2</w:t>
            </w:r>
            <w:r>
              <w:rPr>
                <w:rFonts w:ascii="Calibri" w:cs="Calibri" w:eastAsia="Calibri" w:hAnsi="Calibri"/>
                <w:b w:val="false"/>
                <w:bCs w:val="false"/>
                <w:i w:val="false"/>
                <w:iCs w:val="false"/>
                <w:strike w:val="false"/>
                <w:color w:val="000000"/>
                <w:sz w:val="20"/>
                <w:szCs w:val="20"/>
              </w:rPr>
              <w:t xml:space="preserve"> value). Parallel enabling work: electrically driven single-photon sources, isotopically pure Si</w:t>
            </w:r>
            <w:r>
              <w:rPr>
                <w:rFonts w:ascii="Calibri" w:cs="Calibri" w:eastAsia="Calibri" w:hAnsi="Calibri"/>
                <w:b w:val="false"/>
                <w:bCs w:val="false"/>
                <w:i w:val="false"/>
                <w:iCs w:val="false"/>
                <w:strike w:val="false"/>
                <w:color w:val="000000"/>
                <w:sz w:val="21"/>
                <w:szCs w:val="21"/>
                <w:vertAlign w:val="subscript"/>
              </w:rPr>
              <w:t xml:space="preserve">3</w:t>
            </w:r>
            <w:r>
              <w:rPr>
                <w:rFonts w:ascii="Calibri" w:cs="Calibri" w:eastAsia="Calibri" w:hAnsi="Calibri"/>
                <w:b w:val="false"/>
                <w:bCs w:val="false"/>
                <w:i w:val="false"/>
                <w:iCs w:val="false"/>
                <w:strike w:val="false"/>
                <w:color w:val="000000"/>
                <w:sz w:val="20"/>
                <w:szCs w:val="20"/>
              </w:rPr>
              <w:t xml:space="preserve">N</w:t>
            </w:r>
            <w:r>
              <w:rPr>
                <w:rFonts w:ascii="Calibri" w:cs="Calibri" w:eastAsia="Calibri" w:hAnsi="Calibri"/>
                <w:b w:val="false"/>
                <w:bCs w:val="false"/>
                <w:i w:val="false"/>
                <w:iCs w:val="false"/>
                <w:strike w:val="false"/>
                <w:color w:val="000000"/>
                <w:sz w:val="21"/>
                <w:szCs w:val="21"/>
                <w:vertAlign w:val="subscript"/>
              </w:rPr>
              <w:t xml:space="preserve">4</w:t>
            </w:r>
            <w:r>
              <w:rPr>
                <w:rFonts w:ascii="Calibri" w:cs="Calibri" w:eastAsia="Calibri" w:hAnsi="Calibri"/>
                <w:b w:val="false"/>
                <w:bCs w:val="false"/>
                <w:i w:val="false"/>
                <w:iCs w:val="false"/>
                <w:strike w:val="false"/>
                <w:color w:val="000000"/>
                <w:sz w:val="20"/>
                <w:szCs w:val="20"/>
              </w:rPr>
              <w:t xml:space="preserve">.</w:t>
            </w:r>
          </w:p>
          <w:p>
            <w:pPr>
              <w:spacing w:after="240" w:line="408" w:lineRule="auto"/>
            </w:pPr>
            <w:r>
              <w:rPr>
                <w:rFonts w:ascii="Calibri" w:cs="Calibri" w:eastAsia="Calibri" w:hAnsi="Calibri"/>
                <w:b/>
                <w:bCs/>
                <w:i w:val="false"/>
                <w:iCs w:val="false"/>
                <w:strike w:val="false"/>
                <w:color w:val="000000"/>
                <w:sz w:val="21"/>
                <w:szCs w:val="21"/>
              </w:rPr>
              <w:t xml:space="preserve">Phase 3 (Months 42–60): Entanglement Demonstration.</w:t>
            </w:r>
            <w:r>
              <w:rPr>
                <w:rFonts w:ascii="Calibri" w:cs="Calibri" w:eastAsia="Calibri" w:hAnsi="Calibri"/>
                <w:b w:val="false"/>
                <w:bCs w:val="false"/>
                <w:i w:val="false"/>
                <w:iCs w:val="false"/>
                <w:strike w:val="false"/>
                <w:color w:val="000000"/>
                <w:sz w:val="20"/>
                <w:szCs w:val="20"/>
              </w:rPr>
              <w:t xml:space="preserve"> Attempt room-temperature heralded entanglement between two adjacent nodes via the integrated photonic waveguide; demonstrate nuclear spin storage &gt;1 s with optical herald; characterize 3-node cluster states. </w:t>
            </w:r>
            <w:r>
              <w:rPr>
                <w:rFonts w:ascii="Calibri" w:cs="Calibri" w:eastAsia="Calibri" w:hAnsi="Calibri"/>
                <w:b w:val="false"/>
                <w:bCs w:val="false"/>
                <w:i/>
                <w:iCs/>
                <w:strike w:val="false"/>
                <w:color w:val="000000"/>
                <w:sz w:val="21"/>
                <w:szCs w:val="21"/>
              </w:rPr>
              <w:t xml:space="preserve">Milestone:</w:t>
            </w:r>
            <w:r>
              <w:rPr>
                <w:rFonts w:ascii="Calibri" w:cs="Calibri" w:eastAsia="Calibri" w:hAnsi="Calibri"/>
                <w:b w:val="false"/>
                <w:bCs w:val="false"/>
                <w:i w:val="false"/>
                <w:iCs w:val="false"/>
                <w:strike w:val="false"/>
                <w:color w:val="000000"/>
                <w:sz w:val="20"/>
                <w:szCs w:val="20"/>
              </w:rPr>
              <w:t xml:space="preserve"> First 3-node GHZ state at 300 K with fidelity F &gt; 0.5. This would represent a landmark result in room-temperature quantum networking.</w:t>
            </w:r>
          </w:p>
          <w:p>
            <w:pPr>
              <w:pStyle w:val="Heading1"/>
              <w:spacing w:after="240" w:before="160" w:line="312" w:lineRule="auto"/>
            </w:pPr>
            <w:r>
              <w:rPr>
                <w:color w:val="1A3A6B"/>
              </w:rPr>
              <w:t xml:space="preserve">§22 — Quantum Networking Applications</w:t>
            </w:r>
          </w:p>
          <w:p>
            <w:pPr>
              <w:spacing w:after="240" w:line="408" w:lineRule="auto"/>
            </w:pPr>
            <w:r>
              <w:rPr>
                <w:rFonts w:ascii="Calibri" w:cs="Calibri" w:eastAsia="Calibri" w:hAnsi="Calibri"/>
                <w:b w:val="false"/>
                <w:bCs w:val="false"/>
                <w:i w:val="false"/>
                <w:iCs w:val="false"/>
                <w:strike w:val="false"/>
                <w:color w:val="000000"/>
                <w:sz w:val="20"/>
                <w:szCs w:val="20"/>
              </w:rPr>
              <w:t xml:space="preserve">The T-centre's ZPL at 1326 nm sits within the telecom O-band (1260–1360 nm), enabling direct routing through standard single-mode fiber (Corning SMF-28) without frequency conversion. This stands in contrast to diamond NV centres (637 nm, requiring frequency doubling to telecom) and superconducting transmon qubits (GHz microwave, requiring electro-optic transduction). A network of Widmanstätten QPU nodes connected by telecom fiber would form a quantum repeater network.</w:t>
            </w:r>
          </w:p>
          <w:p>
            <w:pPr>
              <w:spacing w:after="240" w:line="408" w:lineRule="auto"/>
            </w:pPr>
            <w:r>
              <w:rPr>
                <w:rFonts w:ascii="Calibri" w:cs="Calibri" w:eastAsia="Calibri" w:hAnsi="Calibri"/>
                <w:b w:val="false"/>
                <w:bCs w:val="false"/>
                <w:i w:val="false"/>
                <w:iCs w:val="false"/>
                <w:strike w:val="false"/>
                <w:color w:val="000000"/>
                <w:sz w:val="20"/>
                <w:szCs w:val="20"/>
              </w:rPr>
              <w:t xml:space="preserve">At standard fiber loss α = 0.35 dB/km at 1326 nm, a 50 km repeater link experiences η</w:t>
            </w:r>
            <w:r>
              <w:rPr>
                <w:rFonts w:ascii="Calibri" w:cs="Calibri" w:eastAsia="Calibri" w:hAnsi="Calibri"/>
                <w:b w:val="false"/>
                <w:bCs w:val="false"/>
                <w:i w:val="false"/>
                <w:iCs w:val="false"/>
                <w:strike w:val="false"/>
                <w:color w:val="000000"/>
                <w:sz w:val="21"/>
                <w:szCs w:val="21"/>
                <w:vertAlign w:val="subscript"/>
              </w:rPr>
              <w:t xml:space="preserve">fiber</w:t>
            </w:r>
            <w:r>
              <w:rPr>
                <w:rFonts w:ascii="Calibri" w:cs="Calibri" w:eastAsia="Calibri" w:hAnsi="Calibri"/>
                <w:b w:val="false"/>
                <w:bCs w:val="false"/>
                <w:i w:val="false"/>
                <w:iCs w:val="false"/>
                <w:strike w:val="false"/>
                <w:color w:val="000000"/>
                <w:sz w:val="20"/>
                <w:szCs w:val="20"/>
              </w:rPr>
              <w:t xml:space="preserve"> = 10</w:t>
            </w:r>
            <w:r>
              <w:rPr>
                <w:rFonts w:ascii="Calibri" w:cs="Calibri" w:eastAsia="Calibri" w:hAnsi="Calibri"/>
                <w:b w:val="false"/>
                <w:bCs w:val="false"/>
                <w:i w:val="false"/>
                <w:iCs w:val="false"/>
                <w:strike w:val="false"/>
                <w:color w:val="000000"/>
                <w:sz w:val="21"/>
                <w:szCs w:val="21"/>
                <w:vertAlign w:val="superscript"/>
              </w:rPr>
              <w:t xml:space="preserve">−1.75</w:t>
            </w:r>
            <w:r>
              <w:rPr>
                <w:rFonts w:ascii="Calibri" w:cs="Calibri" w:eastAsia="Calibri" w:hAnsi="Calibri"/>
                <w:b w:val="false"/>
                <w:bCs w:val="false"/>
                <w:i w:val="false"/>
                <w:iCs w:val="false"/>
                <w:strike w:val="false"/>
                <w:color w:val="000000"/>
                <w:sz w:val="20"/>
                <w:szCs w:val="20"/>
              </w:rPr>
              <w:t xml:space="preserve"> = 0.018 transmission. The 18.6 kHz single-pair heralded entanglement rate at the chip level, multiplexed over M = 100 temporal modes (enabled by the 39-minute memory), yields an effective long-distance entanglement generation rate of M × η</w:t>
            </w:r>
            <w:r>
              <w:rPr>
                <w:rFonts w:ascii="Calibri" w:cs="Calibri" w:eastAsia="Calibri" w:hAnsi="Calibri"/>
                <w:b w:val="false"/>
                <w:bCs w:val="false"/>
                <w:i w:val="false"/>
                <w:iCs w:val="false"/>
                <w:strike w:val="false"/>
                <w:color w:val="000000"/>
                <w:sz w:val="21"/>
                <w:szCs w:val="21"/>
                <w:vertAlign w:val="subscript"/>
              </w:rPr>
              <w:t xml:space="preserve">fiber</w:t>
            </w:r>
            <w:r>
              <w:rPr>
                <w:rFonts w:ascii="Calibri" w:cs="Calibri" w:eastAsia="Calibri" w:hAnsi="Calibri"/>
                <w:b w:val="false"/>
                <w:bCs w:val="false"/>
                <w:i w:val="false"/>
                <w:iCs w:val="false"/>
                <w:strike w:val="false"/>
                <w:color w:val="000000"/>
                <w:sz w:val="21"/>
                <w:szCs w:val="21"/>
                <w:vertAlign w:val="superscript"/>
              </w:rPr>
              <w:t xml:space="preserve">2</w:t>
            </w:r>
            <w:r>
              <w:rPr>
                <w:rFonts w:ascii="Calibri" w:cs="Calibri" w:eastAsia="Calibri" w:hAnsi="Calibri"/>
                <w:b w:val="false"/>
                <w:bCs w:val="false"/>
                <w:i w:val="false"/>
                <w:iCs w:val="false"/>
                <w:strike w:val="false"/>
                <w:color w:val="000000"/>
                <w:sz w:val="20"/>
                <w:szCs w:val="20"/>
              </w:rPr>
              <w:t xml:space="preserve"> × 18.6 kHz ≈ 60 Hz at 50 km — competitive with leading diamond NV repeater proposals. The 39-minute quantum memory enables asynchronous network operation, allowing entanglement to be established and stored across a network segment while other segments complete their heralding attempts. This is a decisive advantage over superconducting repeater designs, which require synchronization within T</w:t>
            </w:r>
            <w:r>
              <w:rPr>
                <w:rFonts w:ascii="Calibri" w:cs="Calibri" w:eastAsia="Calibri" w:hAnsi="Calibri"/>
                <w:b w:val="false"/>
                <w:bCs w:val="false"/>
                <w:i w:val="false"/>
                <w:iCs w:val="false"/>
                <w:strike w:val="false"/>
                <w:color w:val="000000"/>
                <w:sz w:val="21"/>
                <w:szCs w:val="21"/>
                <w:vertAlign w:val="subscript"/>
              </w:rPr>
              <w:t xml:space="preserve">2</w:t>
            </w:r>
            <w:r>
              <w:rPr>
                <w:rFonts w:ascii="Calibri" w:cs="Calibri" w:eastAsia="Calibri" w:hAnsi="Calibri"/>
                <w:b w:val="false"/>
                <w:bCs w:val="false"/>
                <w:i w:val="false"/>
                <w:iCs w:val="false"/>
                <w:strike w:val="false"/>
                <w:color w:val="000000"/>
                <w:sz w:val="20"/>
                <w:szCs w:val="20"/>
              </w:rPr>
              <w:t xml:space="preserve"> &lt; 1 ms.</w:t>
            </w:r>
          </w:p>
          <w:p>
            <w:pPr>
              <w:pStyle w:val="Heading1"/>
              <w:spacing w:after="240" w:before="160" w:line="312" w:lineRule="auto"/>
            </w:pPr>
            <w:r>
              <w:rPr>
                <w:color w:val="1A3A6B"/>
              </w:rPr>
              <w:t xml:space="preserve">§23 — Sensing and Metrology Applications</w:t>
            </w:r>
          </w:p>
          <w:p>
            <w:pPr>
              <w:spacing w:after="240" w:line="408" w:lineRule="auto"/>
            </w:pPr>
            <w:r>
              <w:rPr>
                <w:rFonts w:ascii="Calibri" w:cs="Calibri" w:eastAsia="Calibri" w:hAnsi="Calibri"/>
                <w:b w:val="false"/>
                <w:bCs w:val="false"/>
                <w:i w:val="false"/>
                <w:iCs w:val="false"/>
                <w:strike w:val="false"/>
                <w:color w:val="000000"/>
                <w:sz w:val="20"/>
                <w:szCs w:val="20"/>
              </w:rPr>
              <w:t xml:space="preserve">The </w:t>
            </w:r>
            <w:r>
              <w:rPr>
                <w:rFonts w:ascii="Calibri" w:cs="Calibri" w:eastAsia="Calibri" w:hAnsi="Calibri"/>
                <w:b w:val="false"/>
                <w:bCs w:val="false"/>
                <w:i w:val="false"/>
                <w:iCs w:val="false"/>
                <w:strike w:val="false"/>
                <w:color w:val="000000"/>
                <w:sz w:val="21"/>
                <w:szCs w:val="21"/>
                <w:vertAlign w:val="superscript"/>
              </w:rPr>
              <w:t xml:space="preserve">31</w:t>
            </w:r>
            <w:r>
              <w:rPr>
                <w:rFonts w:ascii="Calibri" w:cs="Calibri" w:eastAsia="Calibri" w:hAnsi="Calibri"/>
                <w:b w:val="false"/>
                <w:bCs w:val="false"/>
                <w:i w:val="false"/>
                <w:iCs w:val="false"/>
                <w:strike w:val="false"/>
                <w:color w:val="000000"/>
                <w:sz w:val="20"/>
                <w:szCs w:val="20"/>
              </w:rPr>
              <w:t xml:space="preserve">P nuclear spin at 300 K constitutes a magnetometer with projected sensitivity:</w:t>
            </w:r>
          </w:p>
          <w:p>
            <w:pPr>
              <w:spacing w:after="240" w:line="408" w:lineRule="auto"/>
            </w:pPr>
            <w:r>
              <w:rPr>
                <w:color w:val="000000"/>
              </w:rPr>
              <w:t xml:space="preserve">η</w:t>
            </w:r>
          </w:p>
          <w:p>
            <w:pPr>
              <w:spacing w:after="240" w:line="408" w:lineRule="auto"/>
            </w:pPr>
            <w:r>
              <w:rPr>
                <w:color w:val="000000"/>
              </w:rPr>
              <w:t xml:space="preserve">B</w:t>
            </w:r>
          </w:p>
          <w:p>
            <w:pPr>
              <w:spacing w:after="240" w:line="408" w:lineRule="auto"/>
            </w:pPr>
            <w:r>
              <w:rPr>
                <w:color w:val="000000"/>
              </w:rPr>
              <w:t xml:space="preserve">= 1 / (γ</w:t>
            </w:r>
          </w:p>
          <w:p>
            <w:pPr>
              <w:spacing w:after="240" w:line="408" w:lineRule="auto"/>
            </w:pPr>
            <w:r>
              <w:rPr>
                <w:color w:val="000000"/>
              </w:rPr>
              <w:t xml:space="preserve">n</w:t>
            </w:r>
          </w:p>
          <w:p>
            <w:pPr>
              <w:spacing w:after="240" w:line="408" w:lineRule="auto"/>
            </w:pPr>
            <w:r>
              <w:rPr>
                <w:color w:val="000000"/>
              </w:rPr>
              <w:t xml:space="preserve">√(T</w:t>
            </w:r>
          </w:p>
          <w:p>
            <w:pPr>
              <w:spacing w:after="240" w:line="408" w:lineRule="auto"/>
            </w:pPr>
            <w:r>
              <w:rPr>
                <w:color w:val="000000"/>
              </w:rPr>
              <w:t xml:space="preserve">2</w:t>
            </w:r>
          </w:p>
          <w:p>
            <w:pPr>
              <w:spacing w:after="240" w:line="408" w:lineRule="auto"/>
            </w:pPr>
            <w:r>
              <w:rPr>
                <w:color w:val="000000"/>
              </w:rPr>
              <w:t xml:space="preserve">× duty</w:t>
            </w:r>
          </w:p>
          <w:p>
            <w:pPr>
              <w:spacing w:after="240" w:line="408" w:lineRule="auto"/>
            </w:pPr>
            <w:r>
              <w:rPr>
                <w:color w:val="000000"/>
              </w:rPr>
              <w:t xml:space="preserve">cycle))</w:t>
            </w:r>
          </w:p>
          <w:p>
            <w:pPr>
              <w:spacing w:after="240" w:line="408" w:lineRule="auto"/>
            </w:pPr>
            <w:r>
              <w:rPr>
                <w:color w:val="555555"/>
              </w:rPr>
              <w:t xml:space="preserve">(Eq.</w:t>
            </w:r>
          </w:p>
          <w:p>
            <w:pPr>
              <w:spacing w:after="240" w:line="408" w:lineRule="auto"/>
            </w:pPr>
            <w:r>
              <w:rPr>
                <w:color w:val="555555"/>
              </w:rPr>
              <w:t xml:space="preserve">23)</w:t>
            </w:r>
          </w:p>
          <w:p>
            <w:pPr>
              <w:spacing w:after="240" w:line="408" w:lineRule="auto"/>
            </w:pPr>
            <w:r>
              <w:rPr>
                <w:color w:val="333333"/>
              </w:rPr>
              <w:t xml:space="preserve">γ</w:t>
            </w:r>
          </w:p>
          <w:p>
            <w:pPr>
              <w:spacing w:after="240" w:line="408" w:lineRule="auto"/>
            </w:pPr>
            <w:r>
              <w:rPr>
                <w:color w:val="000000"/>
              </w:rPr>
              <w:t xml:space="preserve">n</w:t>
            </w:r>
          </w:p>
          <w:p>
            <w:pPr>
              <w:spacing w:after="240" w:line="408" w:lineRule="auto"/>
            </w:pPr>
            <w:r>
              <w:rPr>
                <w:color w:val="333333"/>
              </w:rPr>
              <w:t xml:space="preserve">/2π = 17.25 MHz/T;</w:t>
            </w:r>
          </w:p>
          <w:p>
            <w:pPr>
              <w:spacing w:after="240" w:line="408" w:lineRule="auto"/>
            </w:pPr>
            <w:r>
              <w:rPr>
                <w:color w:val="333333"/>
              </w:rPr>
              <w:t xml:space="preserve">T</w:t>
            </w:r>
          </w:p>
          <w:p>
            <w:pPr>
              <w:spacing w:after="240" w:line="408" w:lineRule="auto"/>
            </w:pPr>
            <w:r>
              <w:rPr>
                <w:color w:val="000000"/>
              </w:rPr>
              <w:t xml:space="preserve">2</w:t>
            </w:r>
          </w:p>
          <w:p>
            <w:pPr>
              <w:spacing w:after="240" w:line="408" w:lineRule="auto"/>
            </w:pPr>
            <w:r>
              <w:rPr>
                <w:color w:val="333333"/>
              </w:rPr>
              <w:t xml:space="preserve">= 1.4 s;</w:t>
            </w:r>
          </w:p>
          <w:p>
            <w:pPr>
              <w:spacing w:after="240" w:line="408" w:lineRule="auto"/>
            </w:pPr>
            <w:r>
              <w:rPr>
                <w:color w:val="333333"/>
              </w:rPr>
              <w:t xml:space="preserve">duty cycle = 0.0046 → η</w:t>
            </w:r>
          </w:p>
          <w:p>
            <w:pPr>
              <w:spacing w:after="240" w:line="408" w:lineRule="auto"/>
            </w:pPr>
            <w:r>
              <w:rPr>
                <w:color w:val="000000"/>
              </w:rPr>
              <w:t xml:space="preserve">B</w:t>
            </w:r>
          </w:p>
          <w:p>
            <w:pPr>
              <w:spacing w:after="240" w:line="408" w:lineRule="auto"/>
            </w:pPr>
            <w:r>
              <w:rPr>
                <w:color w:val="333333"/>
              </w:rPr>
              <w:t xml:space="preserve">≈</w:t>
            </w:r>
          </w:p>
          <w:p>
            <w:pPr>
              <w:spacing w:after="240" w:line="408" w:lineRule="auto"/>
            </w:pPr>
            <w:r>
              <w:rPr>
                <w:color w:val="000000"/>
              </w:rPr>
              <w:t xml:space="preserve">100 fT/√Hz</w:t>
            </w:r>
          </w:p>
          <w:p>
            <w:pPr>
              <w:spacing w:after="240" w:line="408" w:lineRule="auto"/>
            </w:pPr>
            <w:r>
              <w:rPr>
                <w:rFonts w:ascii="Calibri" w:cs="Calibri" w:eastAsia="Calibri" w:hAnsi="Calibri"/>
                <w:b w:val="false"/>
                <w:bCs w:val="false"/>
                <w:i w:val="false"/>
                <w:iCs w:val="false"/>
                <w:strike w:val="false"/>
                <w:color w:val="000000"/>
                <w:sz w:val="20"/>
                <w:szCs w:val="20"/>
              </w:rPr>
              <w:t xml:space="preserve">This sensitivity (100 fT/√Hz) is competitive with the best ambient-temperature magnetometer demonstrations based on diamond NV ensembles (~50 fT/√Hz). Critically, the </w:t>
            </w:r>
            <w:r>
              <w:rPr>
                <w:rFonts w:ascii="Calibri" w:cs="Calibri" w:eastAsia="Calibri" w:hAnsi="Calibri"/>
                <w:b w:val="false"/>
                <w:bCs w:val="false"/>
                <w:i w:val="false"/>
                <w:iCs w:val="false"/>
                <w:strike w:val="false"/>
                <w:color w:val="000000"/>
                <w:sz w:val="21"/>
                <w:szCs w:val="21"/>
                <w:vertAlign w:val="superscript"/>
              </w:rPr>
              <w:t xml:space="preserve">28</w:t>
            </w:r>
            <w:r>
              <w:rPr>
                <w:rFonts w:ascii="Calibri" w:cs="Calibri" w:eastAsia="Calibri" w:hAnsi="Calibri"/>
                <w:b w:val="false"/>
                <w:bCs w:val="false"/>
                <w:i w:val="false"/>
                <w:iCs w:val="false"/>
                <w:strike w:val="false"/>
                <w:color w:val="000000"/>
                <w:sz w:val="20"/>
                <w:szCs w:val="20"/>
              </w:rPr>
              <w:t xml:space="preserve">Si donor platform is fabricated entirely within a CMOS process flow, enabling monolithic integration with on-chip signal processing. Applications include: integrated circuit current imaging (mapping current density in active chips with sub-micron spatial resolution); neural recording (extracellular field potentials ~1 pT); geological field sensing (ambient geomagnetic anomalies). The 15×15 μm</w:t>
            </w:r>
            <w:r>
              <w:rPr>
                <w:rFonts w:ascii="Calibri" w:cs="Calibri" w:eastAsia="Calibri" w:hAnsi="Calibri"/>
                <w:b w:val="false"/>
                <w:bCs w:val="false"/>
                <w:i w:val="false"/>
                <w:iCs w:val="false"/>
                <w:strike w:val="false"/>
                <w:color w:val="000000"/>
                <w:sz w:val="21"/>
                <w:szCs w:val="21"/>
                <w:vertAlign w:val="superscript"/>
              </w:rPr>
              <w:t xml:space="preserve">2</w:t>
            </w:r>
            <w:r>
              <w:rPr>
                <w:rFonts w:ascii="Calibri" w:cs="Calibri" w:eastAsia="Calibri" w:hAnsi="Calibri"/>
                <w:b w:val="false"/>
                <w:bCs w:val="false"/>
                <w:i w:val="false"/>
                <w:iCs w:val="false"/>
                <w:strike w:val="false"/>
                <w:color w:val="000000"/>
                <w:sz w:val="20"/>
                <w:szCs w:val="20"/>
              </w:rPr>
              <w:t xml:space="preserve"> single-node footprint provides a spatial resolution exceeding that of any macroscopic NV ensemble magnetometer.</w:t>
            </w:r>
          </w:p>
          <w:p>
            <w:pPr>
              <w:pStyle w:val="Heading1"/>
              <w:spacing w:after="240" w:before="160" w:line="312" w:lineRule="auto"/>
            </w:pPr>
            <w:r>
              <w:rPr>
                <w:color w:val="1A3A6B"/>
              </w:rPr>
              <w:t xml:space="preserve">§24 — Interdisciplinary Design Methodology</w:t>
            </w:r>
          </w:p>
          <w:p>
            <w:pPr>
              <w:spacing w:after="240" w:line="408" w:lineRule="auto"/>
            </w:pPr>
            <w:r>
              <w:rPr>
                <w:rFonts w:ascii="Calibri" w:cs="Calibri" w:eastAsia="Calibri" w:hAnsi="Calibri"/>
                <w:b w:val="false"/>
                <w:bCs w:val="false"/>
                <w:i w:val="false"/>
                <w:iCs w:val="false"/>
                <w:strike w:val="false"/>
                <w:color w:val="000000"/>
                <w:sz w:val="20"/>
                <w:szCs w:val="20"/>
              </w:rPr>
              <w:t xml:space="preserve">The Widmanstätten architecture is an instance of geo-inspired engineering: the structured extraction of topological properties from a natural system without replicating its underlying physics. This methodology has precedents across engineering disciplines. Voronoi tessellations (based on proximity graphs found in cellular tissues and seed pod distributions) have been applied to phased-array antenna layouts to suppress grating lobe periodicities. Leaf venation networks (Murray's law-optimized hierarchical branching) have been adapted for microfluidic chip routing, achieving lower pressure drop per unit path length than Manhattan grids. Bone trabecular structure has inspired lattice metamaterials optimized for stiffness-to-weight ratio.</w:t>
            </w:r>
          </w:p>
          <w:p>
            <w:pPr>
              <w:spacing w:after="240" w:line="408" w:lineRule="auto"/>
            </w:pPr>
            <w:r>
              <w:rPr>
                <w:rFonts w:ascii="Calibri" w:cs="Calibri" w:eastAsia="Calibri" w:hAnsi="Calibri"/>
                <w:b w:val="false"/>
                <w:bCs w:val="false"/>
                <w:i w:val="false"/>
                <w:iCs w:val="false"/>
                <w:strike w:val="false"/>
                <w:color w:val="000000"/>
                <w:sz w:val="20"/>
                <w:szCs w:val="20"/>
              </w:rPr>
              <w:t xml:space="preserve">Our contribution to this methodology is the identification of geometric angle constraint as the key design parameter: by restricting photonic waveguide orientations to {60°, 90°, 120°} — as the Widmanstätten pattern enforces crystallographically — we simultaneously reduce crossing matrix density (fewer crossings per unit area compared to a fully connected Manhattan mesh) and suppress individual crossing crosstalk (each crossing at a fixed, optimizable angle). The pattern also provides long-range continuity without periodicity, which prevents the standing-wave resonances that afflict purely hexagonal meshes. The three key collaborations required to advance this architecture are: (1) meteoriticists to curate and analyze pattern geometry statistics across the full octahedrite compositional range; (2) photonic engineers to implement design rule checks and optimize crossing structures; and (3) quantum device experimentalists to integrate emitters and validate coherence in the target geometry.</w:t>
            </w:r>
          </w:p>
          <w:p>
            <w:pPr>
              <w:pStyle w:val="Heading1"/>
              <w:spacing w:after="240" w:before="160" w:line="312" w:lineRule="auto"/>
            </w:pPr>
            <w:r>
              <w:rPr>
                <w:color w:val="1A3A6B"/>
              </w:rPr>
              <w:t xml:space="preserve">§25 — Materials Science: Isotopic Purification and Interface Quality</w:t>
            </w:r>
          </w:p>
          <w:p>
            <w:pPr>
              <w:spacing w:after="240" w:line="408" w:lineRule="auto"/>
            </w:pPr>
            <w:r>
              <w:rPr>
                <w:rFonts w:ascii="Calibri" w:cs="Calibri" w:eastAsia="Calibri" w:hAnsi="Calibri"/>
                <w:b w:val="false"/>
                <w:bCs w:val="false"/>
                <w:i w:val="false"/>
                <w:iCs w:val="false"/>
                <w:strike w:val="false"/>
                <w:color w:val="000000"/>
                <w:sz w:val="20"/>
                <w:szCs w:val="20"/>
              </w:rPr>
              <w:t xml:space="preserve">The primary materials requirement is isotopic enrichment of silicon. Natural silicon contains 4.67% </w:t>
            </w:r>
            <w:r>
              <w:rPr>
                <w:rFonts w:ascii="Calibri" w:cs="Calibri" w:eastAsia="Calibri" w:hAnsi="Calibri"/>
                <w:b w:val="false"/>
                <w:bCs w:val="false"/>
                <w:i w:val="false"/>
                <w:iCs w:val="false"/>
                <w:strike w:val="false"/>
                <w:color w:val="000000"/>
                <w:sz w:val="21"/>
                <w:szCs w:val="21"/>
                <w:vertAlign w:val="superscript"/>
              </w:rPr>
              <w:t xml:space="preserve">29</w:t>
            </w:r>
            <w:r>
              <w:rPr>
                <w:rFonts w:ascii="Calibri" w:cs="Calibri" w:eastAsia="Calibri" w:hAnsi="Calibri"/>
                <w:b w:val="false"/>
                <w:bCs w:val="false"/>
                <w:i w:val="false"/>
                <w:iCs w:val="false"/>
                <w:strike w:val="false"/>
                <w:color w:val="000000"/>
                <w:sz w:val="20"/>
                <w:szCs w:val="20"/>
              </w:rPr>
              <w:t xml:space="preserve">Si (spin-1/2 nucleus), which forms the primary nuclear spin bath decoherence source. Enrichment to 99.995% </w:t>
            </w:r>
            <w:r>
              <w:rPr>
                <w:rFonts w:ascii="Calibri" w:cs="Calibri" w:eastAsia="Calibri" w:hAnsi="Calibri"/>
                <w:b w:val="false"/>
                <w:bCs w:val="false"/>
                <w:i w:val="false"/>
                <w:iCs w:val="false"/>
                <w:strike w:val="false"/>
                <w:color w:val="000000"/>
                <w:sz w:val="21"/>
                <w:szCs w:val="21"/>
                <w:vertAlign w:val="superscript"/>
              </w:rPr>
              <w:t xml:space="preserve">28</w:t>
            </w:r>
            <w:r>
              <w:rPr>
                <w:rFonts w:ascii="Calibri" w:cs="Calibri" w:eastAsia="Calibri" w:hAnsi="Calibri"/>
                <w:b w:val="false"/>
                <w:bCs w:val="false"/>
                <w:i w:val="false"/>
                <w:iCs w:val="false"/>
                <w:strike w:val="false"/>
                <w:color w:val="000000"/>
                <w:sz w:val="20"/>
                <w:szCs w:val="20"/>
              </w:rPr>
              <w:t xml:space="preserve">Si (50 ppm </w:t>
            </w:r>
            <w:r>
              <w:rPr>
                <w:rFonts w:ascii="Calibri" w:cs="Calibri" w:eastAsia="Calibri" w:hAnsi="Calibri"/>
                <w:b w:val="false"/>
                <w:bCs w:val="false"/>
                <w:i w:val="false"/>
                <w:iCs w:val="false"/>
                <w:strike w:val="false"/>
                <w:color w:val="000000"/>
                <w:sz w:val="21"/>
                <w:szCs w:val="21"/>
                <w:vertAlign w:val="superscript"/>
              </w:rPr>
              <w:t xml:space="preserve">29</w:t>
            </w:r>
            <w:r>
              <w:rPr>
                <w:rFonts w:ascii="Calibri" w:cs="Calibri" w:eastAsia="Calibri" w:hAnsi="Calibri"/>
                <w:b w:val="false"/>
                <w:bCs w:val="false"/>
                <w:i w:val="false"/>
                <w:iCs w:val="false"/>
                <w:strike w:val="false"/>
                <w:color w:val="000000"/>
                <w:sz w:val="20"/>
                <w:szCs w:val="20"/>
              </w:rPr>
              <w:t xml:space="preserve">Si) reduces the spin bath density by a factor of ~940 relative to natural Si, and by a factor of ~16 relative to the 800 ppm material used by Saeedi et al. (2013). The practical enrichment method is gas centrifuge separation of </w:t>
            </w:r>
            <w:r>
              <w:rPr>
                <w:rFonts w:ascii="Calibri" w:cs="Calibri" w:eastAsia="Calibri" w:hAnsi="Calibri"/>
                <w:b w:val="false"/>
                <w:bCs w:val="false"/>
                <w:i w:val="false"/>
                <w:iCs w:val="false"/>
                <w:strike w:val="false"/>
                <w:color w:val="000000"/>
                <w:sz w:val="21"/>
                <w:szCs w:val="21"/>
                <w:vertAlign w:val="superscript"/>
              </w:rPr>
              <w:t xml:space="preserve">28</w:t>
            </w:r>
            <w:r>
              <w:rPr>
                <w:rFonts w:ascii="Calibri" w:cs="Calibri" w:eastAsia="Calibri" w:hAnsi="Calibri"/>
                <w:b w:val="false"/>
                <w:bCs w:val="false"/>
                <w:i w:val="false"/>
                <w:iCs w:val="false"/>
                <w:strike w:val="false"/>
                <w:color w:val="000000"/>
                <w:sz w:val="20"/>
                <w:szCs w:val="20"/>
              </w:rPr>
              <w:t xml:space="preserve">SiF</w:t>
            </w:r>
            <w:r>
              <w:rPr>
                <w:rFonts w:ascii="Calibri" w:cs="Calibri" w:eastAsia="Calibri" w:hAnsi="Calibri"/>
                <w:b w:val="false"/>
                <w:bCs w:val="false"/>
                <w:i w:val="false"/>
                <w:iCs w:val="false"/>
                <w:strike w:val="false"/>
                <w:color w:val="000000"/>
                <w:sz w:val="21"/>
                <w:szCs w:val="21"/>
                <w:vertAlign w:val="subscript"/>
              </w:rPr>
              <w:t xml:space="preserve">4</w:t>
            </w:r>
            <w:r>
              <w:rPr>
                <w:rFonts w:ascii="Calibri" w:cs="Calibri" w:eastAsia="Calibri" w:hAnsi="Calibri"/>
                <w:b w:val="false"/>
                <w:bCs w:val="false"/>
                <w:i w:val="false"/>
                <w:iCs w:val="false"/>
                <w:strike w:val="false"/>
                <w:color w:val="000000"/>
                <w:sz w:val="20"/>
                <w:szCs w:val="20"/>
              </w:rPr>
              <w:t xml:space="preserve">, pioneered by the Avogadro project (PTB/NIST) for the kilogram redefinition; CVD growth then uses </w:t>
            </w:r>
            <w:r>
              <w:rPr>
                <w:rFonts w:ascii="Calibri" w:cs="Calibri" w:eastAsia="Calibri" w:hAnsi="Calibri"/>
                <w:b w:val="false"/>
                <w:bCs w:val="false"/>
                <w:i w:val="false"/>
                <w:iCs w:val="false"/>
                <w:strike w:val="false"/>
                <w:color w:val="000000"/>
                <w:sz w:val="21"/>
                <w:szCs w:val="21"/>
                <w:vertAlign w:val="superscript"/>
              </w:rPr>
              <w:t xml:space="preserve">28</w:t>
            </w:r>
            <w:r>
              <w:rPr>
                <w:rFonts w:ascii="Calibri" w:cs="Calibri" w:eastAsia="Calibri" w:hAnsi="Calibri"/>
                <w:b w:val="false"/>
                <w:bCs w:val="false"/>
                <w:i w:val="false"/>
                <w:iCs w:val="false"/>
                <w:strike w:val="false"/>
                <w:color w:val="000000"/>
                <w:sz w:val="20"/>
                <w:szCs w:val="20"/>
              </w:rPr>
              <w:t xml:space="preserve">SiH</w:t>
            </w:r>
            <w:r>
              <w:rPr>
                <w:rFonts w:ascii="Calibri" w:cs="Calibri" w:eastAsia="Calibri" w:hAnsi="Calibri"/>
                <w:b w:val="false"/>
                <w:bCs w:val="false"/>
                <w:i w:val="false"/>
                <w:iCs w:val="false"/>
                <w:strike w:val="false"/>
                <w:color w:val="000000"/>
                <w:sz w:val="21"/>
                <w:szCs w:val="21"/>
                <w:vertAlign w:val="subscript"/>
              </w:rPr>
              <w:t xml:space="preserve">4</w:t>
            </w:r>
            <w:r>
              <w:rPr>
                <w:rFonts w:ascii="Calibri" w:cs="Calibri" w:eastAsia="Calibri" w:hAnsi="Calibri"/>
                <w:b w:val="false"/>
                <w:bCs w:val="false"/>
                <w:i w:val="false"/>
                <w:iCs w:val="false"/>
                <w:strike w:val="false"/>
                <w:color w:val="000000"/>
                <w:sz w:val="20"/>
                <w:szCs w:val="20"/>
              </w:rPr>
              <w:t xml:space="preserve"> as precursor at 900 °C, yielding growth rates of ~10 nm/min with thickness uniformity ±2% across a 100 mm wafer.</w:t>
            </w:r>
          </w:p>
          <w:p>
            <w:pPr>
              <w:spacing w:after="240" w:line="408" w:lineRule="auto"/>
            </w:pPr>
            <w:r>
              <w:rPr>
                <w:rFonts w:ascii="Calibri" w:cs="Calibri" w:eastAsia="Calibri" w:hAnsi="Calibri"/>
                <w:b w:val="false"/>
                <w:bCs w:val="false"/>
                <w:i w:val="false"/>
                <w:iCs w:val="false"/>
                <w:strike w:val="false"/>
                <w:color w:val="000000"/>
                <w:sz w:val="20"/>
                <w:szCs w:val="20"/>
              </w:rPr>
              <w:t xml:space="preserve">Interface quality at the SiO</w:t>
            </w:r>
            <w:r>
              <w:rPr>
                <w:rFonts w:ascii="Calibri" w:cs="Calibri" w:eastAsia="Calibri" w:hAnsi="Calibri"/>
                <w:b w:val="false"/>
                <w:bCs w:val="false"/>
                <w:i w:val="false"/>
                <w:iCs w:val="false"/>
                <w:strike w:val="false"/>
                <w:color w:val="000000"/>
                <w:sz w:val="21"/>
                <w:szCs w:val="21"/>
                <w:vertAlign w:val="subscript"/>
              </w:rPr>
              <w:t xml:space="preserve">2</w:t>
            </w:r>
            <w:r>
              <w:rPr>
                <w:rFonts w:ascii="Calibri" w:cs="Calibri" w:eastAsia="Calibri" w:hAnsi="Calibri"/>
                <w:b w:val="false"/>
                <w:bCs w:val="false"/>
                <w:i w:val="false"/>
                <w:iCs w:val="false"/>
                <w:strike w:val="false"/>
                <w:color w:val="000000"/>
                <w:sz w:val="20"/>
                <w:szCs w:val="20"/>
              </w:rPr>
              <w:t xml:space="preserve">/</w:t>
            </w:r>
            <w:r>
              <w:rPr>
                <w:rFonts w:ascii="Calibri" w:cs="Calibri" w:eastAsia="Calibri" w:hAnsi="Calibri"/>
                <w:b w:val="false"/>
                <w:bCs w:val="false"/>
                <w:i w:val="false"/>
                <w:iCs w:val="false"/>
                <w:strike w:val="false"/>
                <w:color w:val="000000"/>
                <w:sz w:val="21"/>
                <w:szCs w:val="21"/>
                <w:vertAlign w:val="superscript"/>
              </w:rPr>
              <w:t xml:space="preserve">28</w:t>
            </w:r>
            <w:r>
              <w:rPr>
                <w:rFonts w:ascii="Calibri" w:cs="Calibri" w:eastAsia="Calibri" w:hAnsi="Calibri"/>
                <w:b w:val="false"/>
                <w:bCs w:val="false"/>
                <w:i w:val="false"/>
                <w:iCs w:val="false"/>
                <w:strike w:val="false"/>
                <w:color w:val="000000"/>
                <w:sz w:val="20"/>
                <w:szCs w:val="20"/>
              </w:rPr>
              <w:t xml:space="preserve">Si interface is characterized by interface trap density D</w:t>
            </w:r>
            <w:r>
              <w:rPr>
                <w:rFonts w:ascii="Calibri" w:cs="Calibri" w:eastAsia="Calibri" w:hAnsi="Calibri"/>
                <w:b w:val="false"/>
                <w:bCs w:val="false"/>
                <w:i w:val="false"/>
                <w:iCs w:val="false"/>
                <w:strike w:val="false"/>
                <w:color w:val="000000"/>
                <w:sz w:val="21"/>
                <w:szCs w:val="21"/>
                <w:vertAlign w:val="subscript"/>
              </w:rPr>
              <w:t xml:space="preserve">it</w:t>
            </w:r>
            <w:r>
              <w:rPr>
                <w:rFonts w:ascii="Calibri" w:cs="Calibri" w:eastAsia="Calibri" w:hAnsi="Calibri"/>
                <w:b w:val="false"/>
                <w:bCs w:val="false"/>
                <w:i w:val="false"/>
                <w:iCs w:val="false"/>
                <w:strike w:val="false"/>
                <w:color w:val="000000"/>
                <w:sz w:val="20"/>
                <w:szCs w:val="20"/>
              </w:rPr>
              <w:t xml:space="preserve">. High-temperature dry oxidation (900 °C, O</w:t>
            </w:r>
            <w:r>
              <w:rPr>
                <w:rFonts w:ascii="Calibri" w:cs="Calibri" w:eastAsia="Calibri" w:hAnsi="Calibri"/>
                <w:b w:val="false"/>
                <w:bCs w:val="false"/>
                <w:i w:val="false"/>
                <w:iCs w:val="false"/>
                <w:strike w:val="false"/>
                <w:color w:val="000000"/>
                <w:sz w:val="21"/>
                <w:szCs w:val="21"/>
                <w:vertAlign w:val="subscript"/>
              </w:rPr>
              <w:t xml:space="preserve">2</w:t>
            </w:r>
            <w:r>
              <w:rPr>
                <w:rFonts w:ascii="Calibri" w:cs="Calibri" w:eastAsia="Calibri" w:hAnsi="Calibri"/>
                <w:b w:val="false"/>
                <w:bCs w:val="false"/>
                <w:i w:val="false"/>
                <w:iCs w:val="false"/>
                <w:strike w:val="false"/>
                <w:color w:val="000000"/>
                <w:sz w:val="20"/>
                <w:szCs w:val="20"/>
              </w:rPr>
              <w:t xml:space="preserve">) followed by forming gas anneal (400 °C, 5% H</w:t>
            </w:r>
            <w:r>
              <w:rPr>
                <w:rFonts w:ascii="Calibri" w:cs="Calibri" w:eastAsia="Calibri" w:hAnsi="Calibri"/>
                <w:b w:val="false"/>
                <w:bCs w:val="false"/>
                <w:i w:val="false"/>
                <w:iCs w:val="false"/>
                <w:strike w:val="false"/>
                <w:color w:val="000000"/>
                <w:sz w:val="21"/>
                <w:szCs w:val="21"/>
                <w:vertAlign w:val="subscript"/>
              </w:rPr>
              <w:t xml:space="preserve">2</w:t>
            </w:r>
            <w:r>
              <w:rPr>
                <w:rFonts w:ascii="Calibri" w:cs="Calibri" w:eastAsia="Calibri" w:hAnsi="Calibri"/>
                <w:b w:val="false"/>
                <w:bCs w:val="false"/>
                <w:i w:val="false"/>
                <w:iCs w:val="false"/>
                <w:strike w:val="false"/>
                <w:color w:val="000000"/>
                <w:sz w:val="20"/>
                <w:szCs w:val="20"/>
              </w:rPr>
              <w:t xml:space="preserve">/95% N</w:t>
            </w:r>
            <w:r>
              <w:rPr>
                <w:rFonts w:ascii="Calibri" w:cs="Calibri" w:eastAsia="Calibri" w:hAnsi="Calibri"/>
                <w:b w:val="false"/>
                <w:bCs w:val="false"/>
                <w:i w:val="false"/>
                <w:iCs w:val="false"/>
                <w:strike w:val="false"/>
                <w:color w:val="000000"/>
                <w:sz w:val="21"/>
                <w:szCs w:val="21"/>
                <w:vertAlign w:val="subscript"/>
              </w:rPr>
              <w:t xml:space="preserve">2</w:t>
            </w:r>
            <w:r>
              <w:rPr>
                <w:rFonts w:ascii="Calibri" w:cs="Calibri" w:eastAsia="Calibri" w:hAnsi="Calibri"/>
                <w:b w:val="false"/>
                <w:bCs w:val="false"/>
                <w:i w:val="false"/>
                <w:iCs w:val="false"/>
                <w:strike w:val="false"/>
                <w:color w:val="000000"/>
                <w:sz w:val="20"/>
                <w:szCs w:val="20"/>
              </w:rPr>
              <w:t xml:space="preserve">, 30 min) achieves D</w:t>
            </w:r>
            <w:r>
              <w:rPr>
                <w:rFonts w:ascii="Calibri" w:cs="Calibri" w:eastAsia="Calibri" w:hAnsi="Calibri"/>
                <w:b w:val="false"/>
                <w:bCs w:val="false"/>
                <w:i w:val="false"/>
                <w:iCs w:val="false"/>
                <w:strike w:val="false"/>
                <w:color w:val="000000"/>
                <w:sz w:val="21"/>
                <w:szCs w:val="21"/>
                <w:vertAlign w:val="subscript"/>
              </w:rPr>
              <w:t xml:space="preserve">it</w:t>
            </w:r>
            <w:r>
              <w:rPr>
                <w:rFonts w:ascii="Calibri" w:cs="Calibri" w:eastAsia="Calibri" w:hAnsi="Calibri"/>
                <w:b w:val="false"/>
                <w:bCs w:val="false"/>
                <w:i w:val="false"/>
                <w:iCs w:val="false"/>
                <w:strike w:val="false"/>
                <w:color w:val="000000"/>
                <w:sz w:val="20"/>
                <w:szCs w:val="20"/>
              </w:rPr>
              <w:t xml:space="preserve"> &lt; 5×10</w:t>
            </w:r>
            <w:r>
              <w:rPr>
                <w:rFonts w:ascii="Calibri" w:cs="Calibri" w:eastAsia="Calibri" w:hAnsi="Calibri"/>
                <w:b w:val="false"/>
                <w:bCs w:val="false"/>
                <w:i w:val="false"/>
                <w:iCs w:val="false"/>
                <w:strike w:val="false"/>
                <w:color w:val="000000"/>
                <w:sz w:val="21"/>
                <w:szCs w:val="21"/>
                <w:vertAlign w:val="superscript"/>
              </w:rPr>
              <w:t xml:space="preserve">9</w:t>
            </w:r>
            <w:r>
              <w:rPr>
                <w:rFonts w:ascii="Calibri" w:cs="Calibri" w:eastAsia="Calibri" w:hAnsi="Calibri"/>
                <w:b w:val="false"/>
                <w:bCs w:val="false"/>
                <w:i w:val="false"/>
                <w:iCs w:val="false"/>
                <w:strike w:val="false"/>
                <w:color w:val="000000"/>
                <w:sz w:val="20"/>
                <w:szCs w:val="20"/>
              </w:rPr>
              <w:t xml:space="preserve"> cm</w:t>
            </w:r>
            <w:r>
              <w:rPr>
                <w:rFonts w:ascii="Calibri" w:cs="Calibri" w:eastAsia="Calibri" w:hAnsi="Calibri"/>
                <w:b w:val="false"/>
                <w:bCs w:val="false"/>
                <w:i w:val="false"/>
                <w:iCs w:val="false"/>
                <w:strike w:val="false"/>
                <w:color w:val="000000"/>
                <w:sz w:val="21"/>
                <w:szCs w:val="21"/>
                <w:vertAlign w:val="superscript"/>
              </w:rPr>
              <w:t xml:space="preserve">−2</w:t>
            </w:r>
            <w:r>
              <w:rPr>
                <w:rFonts w:ascii="Calibri" w:cs="Calibri" w:eastAsia="Calibri" w:hAnsi="Calibri"/>
                <w:b w:val="false"/>
                <w:bCs w:val="false"/>
                <w:i w:val="false"/>
                <w:iCs w:val="false"/>
                <w:strike w:val="false"/>
                <w:color w:val="000000"/>
                <w:sz w:val="20"/>
                <w:szCs w:val="20"/>
              </w:rPr>
              <w:t xml:space="preserve">eV</w:t>
            </w:r>
            <w:r>
              <w:rPr>
                <w:rFonts w:ascii="Calibri" w:cs="Calibri" w:eastAsia="Calibri" w:hAnsi="Calibri"/>
                <w:b w:val="false"/>
                <w:bCs w:val="false"/>
                <w:i w:val="false"/>
                <w:iCs w:val="false"/>
                <w:strike w:val="false"/>
                <w:color w:val="000000"/>
                <w:sz w:val="21"/>
                <w:szCs w:val="21"/>
                <w:vertAlign w:val="superscript"/>
              </w:rPr>
              <w:t xml:space="preserve">−1</w:t>
            </w:r>
            <w:r>
              <w:rPr>
                <w:rFonts w:ascii="Calibri" w:cs="Calibri" w:eastAsia="Calibri" w:hAnsi="Calibri"/>
                <w:b w:val="false"/>
                <w:bCs w:val="false"/>
                <w:i w:val="false"/>
                <w:iCs w:val="false"/>
                <w:strike w:val="false"/>
                <w:color w:val="000000"/>
                <w:sz w:val="20"/>
                <w:szCs w:val="20"/>
              </w:rPr>
              <w:t xml:space="preserve">. The donor depth of 15 ± 2 nm ensures Stark shift variability &lt;10 kHz across the array at nominal gate voltage, acceptable for the clock transition whose second-order field sensitivity is ~10 Hz/μT</w:t>
            </w:r>
            <w:r>
              <w:rPr>
                <w:rFonts w:ascii="Calibri" w:cs="Calibri" w:eastAsia="Calibri" w:hAnsi="Calibri"/>
                <w:b w:val="false"/>
                <w:bCs w:val="false"/>
                <w:i w:val="false"/>
                <w:iCs w:val="false"/>
                <w:strike w:val="false"/>
                <w:color w:val="000000"/>
                <w:sz w:val="21"/>
                <w:szCs w:val="21"/>
                <w:vertAlign w:val="superscript"/>
              </w:rPr>
              <w:t xml:space="preserve">2</w:t>
            </w:r>
            <w:r>
              <w:rPr>
                <w:rFonts w:ascii="Calibri" w:cs="Calibri" w:eastAsia="Calibri" w:hAnsi="Calibri"/>
                <w:b w:val="false"/>
                <w:bCs w:val="false"/>
                <w:i w:val="false"/>
                <w:iCs w:val="false"/>
                <w:strike w:val="false"/>
                <w:color w:val="000000"/>
                <w:sz w:val="20"/>
                <w:szCs w:val="20"/>
              </w:rPr>
              <w:t xml:space="preserve">. A Si</w:t>
            </w:r>
            <w:r>
              <w:rPr>
                <w:rFonts w:ascii="Calibri" w:cs="Calibri" w:eastAsia="Calibri" w:hAnsi="Calibri"/>
                <w:b w:val="false"/>
                <w:bCs w:val="false"/>
                <w:i w:val="false"/>
                <w:iCs w:val="false"/>
                <w:strike w:val="false"/>
                <w:color w:val="000000"/>
                <w:sz w:val="21"/>
                <w:szCs w:val="21"/>
                <w:vertAlign w:val="subscript"/>
              </w:rPr>
              <w:t xml:space="preserve">3</w:t>
            </w:r>
            <w:r>
              <w:rPr>
                <w:rFonts w:ascii="Calibri" w:cs="Calibri" w:eastAsia="Calibri" w:hAnsi="Calibri"/>
                <w:b w:val="false"/>
                <w:bCs w:val="false"/>
                <w:i w:val="false"/>
                <w:iCs w:val="false"/>
                <w:strike w:val="false"/>
                <w:color w:val="000000"/>
                <w:sz w:val="20"/>
                <w:szCs w:val="20"/>
              </w:rPr>
              <w:t xml:space="preserve">N</w:t>
            </w:r>
            <w:r>
              <w:rPr>
                <w:rFonts w:ascii="Calibri" w:cs="Calibri" w:eastAsia="Calibri" w:hAnsi="Calibri"/>
                <w:b w:val="false"/>
                <w:bCs w:val="false"/>
                <w:i w:val="false"/>
                <w:iCs w:val="false"/>
                <w:strike w:val="false"/>
                <w:color w:val="000000"/>
                <w:sz w:val="21"/>
                <w:szCs w:val="21"/>
                <w:vertAlign w:val="subscript"/>
              </w:rPr>
              <w:t xml:space="preserve">4</w:t>
            </w:r>
            <w:r>
              <w:rPr>
                <w:rFonts w:ascii="Calibri" w:cs="Calibri" w:eastAsia="Calibri" w:hAnsi="Calibri"/>
                <w:b w:val="false"/>
                <w:bCs w:val="false"/>
                <w:i w:val="false"/>
                <w:iCs w:val="false"/>
                <w:strike w:val="false"/>
                <w:color w:val="000000"/>
                <w:sz w:val="20"/>
                <w:szCs w:val="20"/>
              </w:rPr>
              <w:t xml:space="preserve"> isotopic purity concern also exists: natural nitrogen is 99.6% </w:t>
            </w:r>
            <w:r>
              <w:rPr>
                <w:rFonts w:ascii="Calibri" w:cs="Calibri" w:eastAsia="Calibri" w:hAnsi="Calibri"/>
                <w:b w:val="false"/>
                <w:bCs w:val="false"/>
                <w:i w:val="false"/>
                <w:iCs w:val="false"/>
                <w:strike w:val="false"/>
                <w:color w:val="000000"/>
                <w:sz w:val="21"/>
                <w:szCs w:val="21"/>
                <w:vertAlign w:val="superscript"/>
              </w:rPr>
              <w:t xml:space="preserve">14</w:t>
            </w:r>
            <w:r>
              <w:rPr>
                <w:rFonts w:ascii="Calibri" w:cs="Calibri" w:eastAsia="Calibri" w:hAnsi="Calibri"/>
                <w:b w:val="false"/>
                <w:bCs w:val="false"/>
                <w:i w:val="false"/>
                <w:iCs w:val="false"/>
                <w:strike w:val="false"/>
                <w:color w:val="000000"/>
                <w:sz w:val="20"/>
                <w:szCs w:val="20"/>
              </w:rPr>
              <w:t xml:space="preserve">N (spin-1) and 0.4% </w:t>
            </w:r>
            <w:r>
              <w:rPr>
                <w:rFonts w:ascii="Calibri" w:cs="Calibri" w:eastAsia="Calibri" w:hAnsi="Calibri"/>
                <w:b w:val="false"/>
                <w:bCs w:val="false"/>
                <w:i w:val="false"/>
                <w:iCs w:val="false"/>
                <w:strike w:val="false"/>
                <w:color w:val="000000"/>
                <w:sz w:val="21"/>
                <w:szCs w:val="21"/>
                <w:vertAlign w:val="superscript"/>
              </w:rPr>
              <w:t xml:space="preserve">15</w:t>
            </w:r>
            <w:r>
              <w:rPr>
                <w:rFonts w:ascii="Calibri" w:cs="Calibri" w:eastAsia="Calibri" w:hAnsi="Calibri"/>
                <w:b w:val="false"/>
                <w:bCs w:val="false"/>
                <w:i w:val="false"/>
                <w:iCs w:val="false"/>
                <w:strike w:val="false"/>
                <w:color w:val="000000"/>
                <w:sz w:val="20"/>
                <w:szCs w:val="20"/>
              </w:rPr>
              <w:t xml:space="preserve">N (spin-1/2). While the Si</w:t>
            </w:r>
            <w:r>
              <w:rPr>
                <w:rFonts w:ascii="Calibri" w:cs="Calibri" w:eastAsia="Calibri" w:hAnsi="Calibri"/>
                <w:b w:val="false"/>
                <w:bCs w:val="false"/>
                <w:i w:val="false"/>
                <w:iCs w:val="false"/>
                <w:strike w:val="false"/>
                <w:color w:val="000000"/>
                <w:sz w:val="21"/>
                <w:szCs w:val="21"/>
                <w:vertAlign w:val="subscript"/>
              </w:rPr>
              <w:t xml:space="preserve">3</w:t>
            </w:r>
            <w:r>
              <w:rPr>
                <w:rFonts w:ascii="Calibri" w:cs="Calibri" w:eastAsia="Calibri" w:hAnsi="Calibri"/>
                <w:b w:val="false"/>
                <w:bCs w:val="false"/>
                <w:i w:val="false"/>
                <w:iCs w:val="false"/>
                <w:strike w:val="false"/>
                <w:color w:val="000000"/>
                <w:sz w:val="20"/>
                <w:szCs w:val="20"/>
              </w:rPr>
              <w:t xml:space="preserve">N</w:t>
            </w:r>
            <w:r>
              <w:rPr>
                <w:rFonts w:ascii="Calibri" w:cs="Calibri" w:eastAsia="Calibri" w:hAnsi="Calibri"/>
                <w:b w:val="false"/>
                <w:bCs w:val="false"/>
                <w:i w:val="false"/>
                <w:iCs w:val="false"/>
                <w:strike w:val="false"/>
                <w:color w:val="000000"/>
                <w:sz w:val="21"/>
                <w:szCs w:val="21"/>
                <w:vertAlign w:val="subscript"/>
              </w:rPr>
              <w:t xml:space="preserve">4</w:t>
            </w:r>
            <w:r>
              <w:rPr>
                <w:rFonts w:ascii="Calibri" w:cs="Calibri" w:eastAsia="Calibri" w:hAnsi="Calibri"/>
                <w:b w:val="false"/>
                <w:bCs w:val="false"/>
                <w:i w:val="false"/>
                <w:iCs w:val="false"/>
                <w:strike w:val="false"/>
                <w:color w:val="000000"/>
                <w:sz w:val="20"/>
                <w:szCs w:val="20"/>
              </w:rPr>
              <w:t xml:space="preserve"> waveguide is nominally electrically isolated from the qubit, near-field electromagnetic coupling from N nuclear spins within ~10 nm of the waveguide surface could contribute sub-dominant dephasing. Isotopically pure Si</w:t>
            </w:r>
            <w:r>
              <w:rPr>
                <w:rFonts w:ascii="Calibri" w:cs="Calibri" w:eastAsia="Calibri" w:hAnsi="Calibri"/>
                <w:b w:val="false"/>
                <w:bCs w:val="false"/>
                <w:i w:val="false"/>
                <w:iCs w:val="false"/>
                <w:strike w:val="false"/>
                <w:color w:val="000000"/>
                <w:sz w:val="21"/>
                <w:szCs w:val="21"/>
                <w:vertAlign w:val="subscript"/>
              </w:rPr>
              <w:t xml:space="preserve">3</w:t>
            </w:r>
            <w:r>
              <w:rPr>
                <w:rFonts w:ascii="Calibri" w:cs="Calibri" w:eastAsia="Calibri" w:hAnsi="Calibri"/>
                <w:b w:val="false"/>
                <w:bCs w:val="false"/>
                <w:i w:val="false"/>
                <w:iCs w:val="false"/>
                <w:strike w:val="false"/>
                <w:color w:val="000000"/>
                <w:sz w:val="21"/>
                <w:szCs w:val="21"/>
                <w:vertAlign w:val="superscript"/>
              </w:rPr>
              <w:t xml:space="preserve">14</w:t>
            </w:r>
            <w:r>
              <w:rPr>
                <w:rFonts w:ascii="Calibri" w:cs="Calibri" w:eastAsia="Calibri" w:hAnsi="Calibri"/>
                <w:b w:val="false"/>
                <w:bCs w:val="false"/>
                <w:i w:val="false"/>
                <w:iCs w:val="false"/>
                <w:strike w:val="false"/>
                <w:color w:val="000000"/>
                <w:sz w:val="20"/>
                <w:szCs w:val="20"/>
              </w:rPr>
              <w:t xml:space="preserve">N</w:t>
            </w:r>
            <w:r>
              <w:rPr>
                <w:rFonts w:ascii="Calibri" w:cs="Calibri" w:eastAsia="Calibri" w:hAnsi="Calibri"/>
                <w:b w:val="false"/>
                <w:bCs w:val="false"/>
                <w:i w:val="false"/>
                <w:iCs w:val="false"/>
                <w:strike w:val="false"/>
                <w:color w:val="000000"/>
                <w:sz w:val="21"/>
                <w:szCs w:val="21"/>
                <w:vertAlign w:val="subscript"/>
              </w:rPr>
              <w:t xml:space="preserve">4</w:t>
            </w:r>
            <w:r>
              <w:rPr>
                <w:rFonts w:ascii="Calibri" w:cs="Calibri" w:eastAsia="Calibri" w:hAnsi="Calibri"/>
                <w:b w:val="false"/>
                <w:bCs w:val="false"/>
                <w:i w:val="false"/>
                <w:iCs w:val="false"/>
                <w:strike w:val="false"/>
                <w:color w:val="000000"/>
                <w:sz w:val="20"/>
                <w:szCs w:val="20"/>
              </w:rPr>
              <w:t xml:space="preserve"> (natural abundance for </w:t>
            </w:r>
            <w:r>
              <w:rPr>
                <w:rFonts w:ascii="Calibri" w:cs="Calibri" w:eastAsia="Calibri" w:hAnsi="Calibri"/>
                <w:b w:val="false"/>
                <w:bCs w:val="false"/>
                <w:i w:val="false"/>
                <w:iCs w:val="false"/>
                <w:strike w:val="false"/>
                <w:color w:val="000000"/>
                <w:sz w:val="21"/>
                <w:szCs w:val="21"/>
                <w:vertAlign w:val="superscript"/>
              </w:rPr>
              <w:t xml:space="preserve">14</w:t>
            </w:r>
            <w:r>
              <w:rPr>
                <w:rFonts w:ascii="Calibri" w:cs="Calibri" w:eastAsia="Calibri" w:hAnsi="Calibri"/>
                <w:b w:val="false"/>
                <w:bCs w:val="false"/>
                <w:i w:val="false"/>
                <w:iCs w:val="false"/>
                <w:strike w:val="false"/>
                <w:color w:val="000000"/>
                <w:sz w:val="20"/>
                <w:szCs w:val="20"/>
              </w:rPr>
              <w:t xml:space="preserve">N is already 99.6%) eliminates the spin-active </w:t>
            </w:r>
            <w:r>
              <w:rPr>
                <w:rFonts w:ascii="Calibri" w:cs="Calibri" w:eastAsia="Calibri" w:hAnsi="Calibri"/>
                <w:b w:val="false"/>
                <w:bCs w:val="false"/>
                <w:i w:val="false"/>
                <w:iCs w:val="false"/>
                <w:strike w:val="false"/>
                <w:color w:val="000000"/>
                <w:sz w:val="21"/>
                <w:szCs w:val="21"/>
                <w:vertAlign w:val="superscript"/>
              </w:rPr>
              <w:t xml:space="preserve">15</w:t>
            </w:r>
            <w:r>
              <w:rPr>
                <w:rFonts w:ascii="Calibri" w:cs="Calibri" w:eastAsia="Calibri" w:hAnsi="Calibri"/>
                <w:b w:val="false"/>
                <w:bCs w:val="false"/>
                <w:i w:val="false"/>
                <w:iCs w:val="false"/>
                <w:strike w:val="false"/>
                <w:color w:val="000000"/>
                <w:sz w:val="20"/>
                <w:szCs w:val="20"/>
              </w:rPr>
              <w:t xml:space="preserve">N entirely and is achievable at negligible cost.</w:t>
            </w:r>
          </w:p>
          <w:p>
            <w:pPr>
              <w:pStyle w:val="Heading1"/>
              <w:spacing w:after="240" w:before="160" w:line="312" w:lineRule="auto"/>
            </w:pPr>
            <w:r>
              <w:rPr>
                <w:color w:val="1A3A6B"/>
              </w:rPr>
              <w:t xml:space="preserve">§26 — Environmental and Operational Considerations</w:t>
            </w:r>
          </w:p>
          <w:p>
            <w:pPr>
              <w:spacing w:after="240" w:line="408" w:lineRule="auto"/>
            </w:pPr>
            <w:r>
              <w:rPr>
                <w:rFonts w:ascii="Calibri" w:cs="Calibri" w:eastAsia="Calibri" w:hAnsi="Calibri"/>
                <w:b w:val="false"/>
                <w:bCs w:val="false"/>
                <w:i w:val="false"/>
                <w:iCs w:val="false"/>
                <w:strike w:val="false"/>
                <w:color w:val="000000"/>
                <w:sz w:val="20"/>
                <w:szCs w:val="20"/>
              </w:rPr>
              <w:t xml:space="preserve">The elimination of dilution refrigerators represents a transformative change in the operational profile of a quantum processor. A state-of-the-art dilution refrigerator (e.g., Bluefors XLD) costs approximately $1.5M, requires 2–4 weeks to cool from room temperature to 10 mK, and consumes a megawatt-equivalent of infrastructure (compressors, vibration isolation slabs, RF filtering trees). The Widmanstätten QPU requires: (1) a 1.24 T static magnetic field, provided by a NdFeB permanent magnet with 50 mm bore, bench-top form factor, capital cost ~$3,000; (2) a μ-metal magnetic shield maintaining ambient field stability &lt;1 μT RMS, costing ~$5,000; (3) standard semiconductor cleanroom for fabrication (shared facility); (4) 55 W total electrical power (2 W chip dissipation + 50 W control electronics), manageable with passive copper heatsinking.</w:t>
            </w:r>
          </w:p>
          <w:p>
            <w:pPr>
              <w:spacing w:after="240" w:line="408" w:lineRule="auto"/>
            </w:pPr>
            <w:r>
              <w:rPr>
                <w:rFonts w:ascii="Calibri" w:cs="Calibri" w:eastAsia="Calibri" w:hAnsi="Calibri"/>
                <w:b w:val="false"/>
                <w:bCs w:val="false"/>
                <w:i w:val="false"/>
                <w:iCs w:val="false"/>
                <w:strike w:val="false"/>
                <w:color w:val="000000"/>
                <w:sz w:val="20"/>
                <w:szCs w:val="20"/>
              </w:rPr>
              <w:t xml:space="preserve">Nuclear spin coherence at T</w:t>
            </w:r>
            <w:r>
              <w:rPr>
                <w:rFonts w:ascii="Calibri" w:cs="Calibri" w:eastAsia="Calibri" w:hAnsi="Calibri"/>
                <w:b w:val="false"/>
                <w:bCs w:val="false"/>
                <w:i w:val="false"/>
                <w:iCs w:val="false"/>
                <w:strike w:val="false"/>
                <w:color w:val="000000"/>
                <w:sz w:val="21"/>
                <w:szCs w:val="21"/>
                <w:vertAlign w:val="subscript"/>
              </w:rPr>
              <w:t xml:space="preserve">2</w:t>
            </w:r>
            <w:r>
              <w:rPr>
                <w:rFonts w:ascii="Calibri" w:cs="Calibri" w:eastAsia="Calibri" w:hAnsi="Calibri"/>
                <w:b w:val="false"/>
                <w:bCs w:val="false"/>
                <w:i w:val="false"/>
                <w:iCs w:val="false"/>
                <w:strike w:val="false"/>
                <w:color w:val="000000"/>
                <w:sz w:val="20"/>
                <w:szCs w:val="20"/>
              </w:rPr>
              <w:t xml:space="preserve"> = 39 minutes is essentially insensitive to laboratory vibrations: unlike superconducting qubits whose Josephson junctions are disrupted by flux noise from mechanical vibration at sub-μrad/s levels, nuclear spin states are perturbed only by magnetic field fluctuations. A μ-metal enclosure reduces field noise below 0.1 μT at 17.56 MHz, sufficient to preserve clock-transition coherence. Total estimated cost per logical qubit at manufacturing scale: $0.01–$0.10 (CMOS wafer process amortized across 10</w:t>
            </w:r>
            <w:r>
              <w:rPr>
                <w:rFonts w:ascii="Calibri" w:cs="Calibri" w:eastAsia="Calibri" w:hAnsi="Calibri"/>
                <w:b w:val="false"/>
                <w:bCs w:val="false"/>
                <w:i w:val="false"/>
                <w:iCs w:val="false"/>
                <w:strike w:val="false"/>
                <w:color w:val="000000"/>
                <w:sz w:val="21"/>
                <w:szCs w:val="21"/>
                <w:vertAlign w:val="superscript"/>
              </w:rPr>
              <w:t xml:space="preserve">6</w:t>
            </w:r>
            <w:r>
              <w:rPr>
                <w:rFonts w:ascii="Calibri" w:cs="Calibri" w:eastAsia="Calibri" w:hAnsi="Calibri"/>
                <w:b w:val="false"/>
                <w:bCs w:val="false"/>
                <w:i w:val="false"/>
                <w:iCs w:val="false"/>
                <w:strike w:val="false"/>
                <w:color w:val="000000"/>
                <w:sz w:val="20"/>
                <w:szCs w:val="20"/>
              </w:rPr>
              <w:t xml:space="preserve"> physical qubits), compared to $1,000–$10,000 per qubit for current superconducting platforms (at current scale). This cost projection assumes that the deterministic placement and readout fidelity challenges are solved — a significant assumption.</w:t>
            </w:r>
          </w:p>
        </w:tc>
      </w:tr>
    </w:tbl>
    <w:p>
      <w:pPr>
        <w:spacing w:after="200" w:before="0"/>
      </w:pPr>
    </w:p>
    <w:p>
      <w:pPr>
        <w:pBdr>
          <w:bottom w:val="single" w:color="000000" w:sz="6"/>
        </w:pBdr>
        <w:spacing w:after="240" w:before="240"/>
      </w:pPr>
    </w:p>
    <w:p>
      <w:pPr>
        <w:pStyle w:val="Heading1"/>
        <w:spacing w:after="240" w:before="160" w:line="348" w:lineRule="auto"/>
      </w:pPr>
      <w:r>
        <w:rPr>
          <w:rFonts w:ascii="Cambria" w:cs="Cambria" w:eastAsia="Cambria" w:hAnsi="Cambria"/>
          <w:color w:val="1A3A6B"/>
          <w:sz w:val="48"/>
          <w:szCs w:val="48"/>
        </w:rPr>
        <w:t xml:space="preserve">§27 — Limitations, Open Problems, and Honest Assessment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0F5FF" w:color="auto" w:val="clear"/>
            <w:tcMar>
              <w:top w:type="dxa" w:w="120"/>
              <w:left w:type="dxa" w:w="180"/>
              <w:bottom w:type="dxa" w:w="120"/>
              <w:right w:type="dxa" w:w="180"/>
            </w:tcMar>
          </w:tcPr>
          <w:p>
            <w:pPr>
              <w:spacing w:after="120" w:line="408" w:lineRule="auto"/>
            </w:pPr>
            <w:r>
              <w:rPr>
                <w:b/>
                <w:bCs/>
                <w:i w:val="false"/>
                <w:iCs w:val="false"/>
                <w:color w:val="1A3A6B"/>
              </w:rPr>
              <w:t xml:space="preserve">⚠ Explicit Limitation Statement</w:t>
            </w:r>
          </w:p>
          <w:p>
            <w:pPr>
              <w:spacing w:after="120" w:line="408" w:lineRule="auto"/>
            </w:pPr>
            <w:r>
              <w:t xml:space="preserve">This paper reports no experimental data. All numerical performance figures are either (a) directly cited from peer-reviewed publications (referenced in the bibliography) or (b) derived from simulation under stated assumptions. The following five issues represent fundamental barriers to experimental realization and are stated here without mitigation.</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47%"/>
          </w:tcPr>
          <w:p>
            <w:r>
              <w:rPr>
                <w:rFonts w:ascii="Calibri" w:cs="Calibri" w:eastAsia="Calibri" w:hAnsi="Calibri"/>
                <w:b/>
                <w:bCs/>
                <w:i w:val="false"/>
                <w:iCs w:val="false"/>
                <w:strike w:val="false"/>
                <w:color w:val="000000"/>
                <w:sz w:val="21"/>
                <w:szCs w:val="21"/>
              </w:rPr>
              <w:t xml:space="preserve">(1) Single-shot readout at 300 K — No demonstration exists.</w:t>
            </w:r>
            <w:r>
              <w:rPr>
                <w:rFonts w:ascii="Calibri" w:cs="Calibri" w:eastAsia="Calibri" w:hAnsi="Calibri"/>
                <w:b/>
                <w:bCs/>
                <w:i w:val="false"/>
                <w:iCs w:val="false"/>
                <w:strike w:val="false"/>
                <w:color w:val="000000"/>
                <w:sz w:val="20"/>
                <w:szCs w:val="20"/>
              </w:rPr>
              <w:t xml:space="preserve"> The estimated STC readout fidelity of 87% is insufficient for fault-tolerant quantum computation, which requires &gt;99% readout fidelity. The gap (12 percentage points) is large. The timeline to solution is unknown; it is plausible that surface charge engineering could improve contrast to 1–2%, reducing the required photon number and readout time proportionally, but this has not been demonstrated. Electrical SET readout at 300 K faces fundamental Johnson noise limits that constrain achievable sensitivity.</w:t>
            </w:r>
            <w:r>
              <w:rPr>
                <w:rFonts w:ascii="Calibri" w:cs="Calibri" w:eastAsia="Calibri" w:hAnsi="Calibri"/>
                <w:b/>
                <w:bCs/>
                <w:i w:val="false"/>
                <w:iCs w:val="false"/>
                <w:strike w:val="false"/>
                <w:color w:val="000000"/>
                <w:sz w:val="21"/>
                <w:szCs w:val="21"/>
              </w:rPr>
              <w:t xml:space="preserve"> </w:t>
            </w:r>
            <w:r>
              <w:rPr>
                <w:rFonts w:ascii="Calibri" w:cs="Calibri" w:eastAsia="Calibri" w:hAnsi="Calibri"/>
                <w:b/>
                <w:bCs/>
                <w:i w:val="false"/>
                <w:iCs w:val="false"/>
                <w:strike w:val="false"/>
                <w:color w:val="000000"/>
                <w:sz w:val="21"/>
                <w:szCs w:val="21"/>
              </w:rPr>
              <w:t xml:space="preserve">(2) T-centre spectral diffusion at 300 K — 1 THz inhomogeneous broadening.</w:t>
            </w:r>
            <w:r>
              <w:rPr>
                <w:rFonts w:ascii="Calibri" w:cs="Calibri" w:eastAsia="Calibri" w:hAnsi="Calibri"/>
                <w:b/>
                <w:bCs/>
                <w:i w:val="false"/>
                <w:iCs w:val="false"/>
                <w:strike w:val="false"/>
                <w:color w:val="000000"/>
                <w:sz w:val="20"/>
                <w:szCs w:val="20"/>
              </w:rPr>
              <w:t xml:space="preserve"> Photon indistinguishability, critical for the Barrett-Kok entanglement protocol, requires near-identical photon frequencies from two geographically separated emitters. At 300 K, the ~1 THz broadening exceeds the required indistinguishability window by a factor of ~1,000. Stark tuning of ~200 GHz is insufficient to cover the full diffusion range. The required tuning range (~500 GHz) has not been demonstrated for T-centres. Without indistinguishable photons, photon interference visibility is negligible and the BK protocol fails. This issue may require operation below room temperature (e.g., 150–200 K) to suppress charge noise, sacrificing the "room temperature" claim.</w:t>
            </w:r>
          </w:p>
        </w:tc>
        <w:tc>
          <w:tcPr>
            <w:tcW w:type="pct" w:w="53%"/>
          </w:tcPr>
          <w:p>
            <w:r>
              <w:rPr>
                <w:rFonts w:ascii="Calibri" w:cs="Calibri" w:eastAsia="Calibri" w:hAnsi="Calibri"/>
                <w:b/>
                <w:bCs/>
                <w:i w:val="false"/>
                <w:iCs w:val="false"/>
                <w:strike w:val="false"/>
                <w:color w:val="000000"/>
                <w:sz w:val="21"/>
                <w:szCs w:val="21"/>
              </w:rPr>
              <w:t xml:space="preserve">(3) Deterministic placement at scale — throughput barrier.</w:t>
            </w:r>
            <w:r>
              <w:rPr>
                <w:rFonts w:ascii="Calibri" w:cs="Calibri" w:eastAsia="Calibri" w:hAnsi="Calibri"/>
                <w:b/>
                <w:bCs/>
                <w:i w:val="false"/>
                <w:iCs w:val="false"/>
                <w:strike w:val="false"/>
                <w:color w:val="000000"/>
                <w:sz w:val="20"/>
                <w:szCs w:val="20"/>
              </w:rPr>
              <w:t xml:space="preserve"> STM throughput of 10</w:t>
            </w:r>
            <w:r>
              <w:rPr>
                <w:rFonts w:ascii="Calibri" w:cs="Calibri" w:eastAsia="Calibri" w:hAnsi="Calibri"/>
                <w:b/>
                <w:bCs/>
                <w:i w:val="false"/>
                <w:iCs w:val="false"/>
                <w:strike w:val="false"/>
                <w:color w:val="000000"/>
                <w:sz w:val="21"/>
                <w:szCs w:val="21"/>
                <w:vertAlign w:val="superscript"/>
              </w:rPr>
              <w:t xml:space="preserve">4</w:t>
            </w:r>
            <w:r>
              <w:rPr>
                <w:rFonts w:ascii="Calibri" w:cs="Calibri" w:eastAsia="Calibri" w:hAnsi="Calibri"/>
                <w:b/>
                <w:bCs/>
                <w:i w:val="false"/>
                <w:iCs w:val="false"/>
                <w:strike w:val="false"/>
                <w:color w:val="000000"/>
                <w:sz w:val="20"/>
                <w:szCs w:val="20"/>
              </w:rPr>
              <w:t xml:space="preserve"> sites/hour limits chip qubit count to ~10</w:t>
            </w:r>
            <w:r>
              <w:rPr>
                <w:rFonts w:ascii="Calibri" w:cs="Calibri" w:eastAsia="Calibri" w:hAnsi="Calibri"/>
                <w:b/>
                <w:bCs/>
                <w:i w:val="false"/>
                <w:iCs w:val="false"/>
                <w:strike w:val="false"/>
                <w:color w:val="000000"/>
                <w:sz w:val="21"/>
                <w:szCs w:val="21"/>
                <w:vertAlign w:val="superscript"/>
              </w:rPr>
              <w:t xml:space="preserve">4</w:t>
            </w:r>
            <w:r>
              <w:rPr>
                <w:rFonts w:ascii="Calibri" w:cs="Calibri" w:eastAsia="Calibri" w:hAnsi="Calibri"/>
                <w:b/>
                <w:bCs/>
                <w:i w:val="false"/>
                <w:iCs w:val="false"/>
                <w:strike w:val="false"/>
                <w:color w:val="000000"/>
                <w:sz w:val="20"/>
                <w:szCs w:val="20"/>
              </w:rPr>
              <w:t xml:space="preserve"> even with 24/7 operation over one week. Ion implantation achieves 70% single-ion occupancy but 8 nm placement uncertainty may exceed the 2 nm node registration tolerance for high-Q cavity coupling. Neither method currently scales to 10</w:t>
            </w:r>
            <w:r>
              <w:rPr>
                <w:rFonts w:ascii="Calibri" w:cs="Calibri" w:eastAsia="Calibri" w:hAnsi="Calibri"/>
                <w:b/>
                <w:bCs/>
                <w:i w:val="false"/>
                <w:iCs w:val="false"/>
                <w:strike w:val="false"/>
                <w:color w:val="000000"/>
                <w:sz w:val="21"/>
                <w:szCs w:val="21"/>
                <w:vertAlign w:val="superscript"/>
              </w:rPr>
              <w:t xml:space="preserve">6</w:t>
            </w:r>
            <w:r>
              <w:rPr>
                <w:rFonts w:ascii="Calibri" w:cs="Calibri" w:eastAsia="Calibri" w:hAnsi="Calibri"/>
                <w:b/>
                <w:bCs/>
                <w:i w:val="false"/>
                <w:iCs w:val="false"/>
                <w:strike w:val="false"/>
                <w:color w:val="000000"/>
                <w:sz w:val="20"/>
                <w:szCs w:val="20"/>
              </w:rPr>
              <w:t xml:space="preserve"> qubits. This is not an incremental engineering challenge; it likely requires a new placement technology (e.g., massively parallel STM tip arrays or self-aligned implantation masks defined by DNA origami nanostructures).</w:t>
            </w:r>
            <w:r>
              <w:rPr>
                <w:rFonts w:ascii="Calibri" w:cs="Calibri" w:eastAsia="Calibri" w:hAnsi="Calibri"/>
                <w:b/>
                <w:bCs/>
                <w:i w:val="false"/>
                <w:iCs w:val="false"/>
                <w:strike w:val="false"/>
                <w:color w:val="000000"/>
                <w:sz w:val="21"/>
                <w:szCs w:val="21"/>
              </w:rPr>
              <w:t xml:space="preserve"> </w:t>
            </w:r>
            <w:r>
              <w:rPr>
                <w:rFonts w:ascii="Calibri" w:cs="Calibri" w:eastAsia="Calibri" w:hAnsi="Calibri"/>
                <w:b/>
                <w:bCs/>
                <w:i w:val="false"/>
                <w:iCs w:val="false"/>
                <w:strike w:val="false"/>
                <w:color w:val="000000"/>
                <w:sz w:val="21"/>
                <w:szCs w:val="21"/>
              </w:rPr>
              <w:t xml:space="preserve">(4) Error correction on irregular topology — custom decoder required.</w:t>
            </w:r>
            <w:r>
              <w:rPr>
                <w:rFonts w:ascii="Calibri" w:cs="Calibri" w:eastAsia="Calibri" w:hAnsi="Calibri"/>
                <w:b/>
                <w:bCs/>
                <w:i w:val="false"/>
                <w:iCs w:val="false"/>
                <w:strike w:val="false"/>
                <w:color w:val="000000"/>
                <w:sz w:val="20"/>
                <w:szCs w:val="20"/>
              </w:rPr>
              <w:t xml:space="preserve"> No existing quantum error correction decoder is optimized for the Widmanstätten graph. ML-assisted decoders introduce latency (&gt;10 μs per syndrome cycle) that may exceed the available coherence budget. The reduced threshold (~0.7% vs. ~1.0% for the square lattice) requires physical error rates below 0.7% — significantly below the demonstrated 25% two-qubit gate error rate.</w:t>
            </w:r>
            <w:r>
              <w:rPr>
                <w:rFonts w:ascii="Calibri" w:cs="Calibri" w:eastAsia="Calibri" w:hAnsi="Calibri"/>
                <w:b/>
                <w:bCs/>
                <w:i w:val="false"/>
                <w:iCs w:val="false"/>
                <w:strike w:val="false"/>
                <w:color w:val="000000"/>
                <w:sz w:val="21"/>
                <w:szCs w:val="21"/>
              </w:rPr>
              <w:t xml:space="preserve"> </w:t>
            </w:r>
            <w:r>
              <w:rPr>
                <w:rFonts w:ascii="Calibri" w:cs="Calibri" w:eastAsia="Calibri" w:hAnsi="Calibri"/>
                <w:b/>
                <w:bCs/>
                <w:i w:val="false"/>
                <w:iCs w:val="false"/>
                <w:strike w:val="false"/>
                <w:color w:val="000000"/>
                <w:sz w:val="21"/>
                <w:szCs w:val="21"/>
              </w:rPr>
              <w:t xml:space="preserve">(5) Thermal photon occupation at 1326 nm, 300 K.</w:t>
            </w:r>
            <w:r>
              <w:rPr>
                <w:rFonts w:ascii="Calibri" w:cs="Calibri" w:eastAsia="Calibri" w:hAnsi="Calibri"/>
                <w:b/>
                <w:bCs/>
                <w:i w:val="false"/>
                <w:iCs w:val="false"/>
                <w:strike w:val="false"/>
                <w:color w:val="000000"/>
                <w:sz w:val="20"/>
                <w:szCs w:val="20"/>
              </w:rPr>
              <w:t xml:space="preserve"> The mean thermal photon occupation n</w:t>
            </w:r>
            <w:r>
              <w:rPr>
                <w:rFonts w:ascii="Calibri" w:cs="Calibri" w:eastAsia="Calibri" w:hAnsi="Calibri"/>
                <w:b/>
                <w:bCs/>
                <w:i w:val="false"/>
                <w:iCs w:val="false"/>
                <w:strike w:val="false"/>
                <w:color w:val="000000"/>
                <w:sz w:val="21"/>
                <w:szCs w:val="21"/>
                <w:vertAlign w:val="subscript"/>
              </w:rPr>
              <w:t xml:space="preserve">th</w:t>
            </w:r>
            <w:r>
              <w:rPr>
                <w:rFonts w:ascii="Calibri" w:cs="Calibri" w:eastAsia="Calibri" w:hAnsi="Calibri"/>
                <w:b/>
                <w:bCs/>
                <w:i w:val="false"/>
                <w:iCs w:val="false"/>
                <w:strike w:val="false"/>
                <w:color w:val="000000"/>
                <w:sz w:val="20"/>
                <w:szCs w:val="20"/>
              </w:rPr>
              <w:t xml:space="preserve"> = 1/(exp(hc/λk</w:t>
            </w:r>
            <w:r>
              <w:rPr>
                <w:rFonts w:ascii="Calibri" w:cs="Calibri" w:eastAsia="Calibri" w:hAnsi="Calibri"/>
                <w:b/>
                <w:bCs/>
                <w:i w:val="false"/>
                <w:iCs w:val="false"/>
                <w:strike w:val="false"/>
                <w:color w:val="000000"/>
                <w:sz w:val="21"/>
                <w:szCs w:val="21"/>
                <w:vertAlign w:val="subscript"/>
              </w:rPr>
              <w:t xml:space="preserve">B</w:t>
            </w:r>
            <w:r>
              <w:rPr>
                <w:rFonts w:ascii="Calibri" w:cs="Calibri" w:eastAsia="Calibri" w:hAnsi="Calibri"/>
                <w:b/>
                <w:bCs/>
                <w:i w:val="false"/>
                <w:iCs w:val="false"/>
                <w:strike w:val="false"/>
                <w:color w:val="000000"/>
                <w:sz w:val="20"/>
                <w:szCs w:val="20"/>
              </w:rPr>
              <w:t xml:space="preserve">T) − 1) = 1/(exp(10.99) − 1) ≈ 0.000061 at 1326 nm, 300 K. This is negligible and does not constitute a significant decoherence mechanism in the photonic channel. The primary fidelity loss (25%) comes from spectral diffusion and photon loss, not thermal occupation. Earlier estimates of 3% fidelity reduction per node from this source were overstated and are corrected here.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8%"/>
          </w:tcPr>
          <w:p>
            <w:r>
              <w:rPr>
                <w:rFonts w:ascii="Cambria" w:cs="Cambria" w:eastAsia="Cambria" w:hAnsi="Cambria"/>
                <w:b/>
                <w:bCs/>
                <w:i w:val="false"/>
                <w:iCs w:val="false"/>
                <w:strike w:val="false"/>
                <w:color w:val="1A3A6B"/>
                <w:sz w:val="48"/>
                <w:szCs w:val="48"/>
              </w:rPr>
              <w:t xml:space="preserve">§28 — Future Theoretical Directions</w:t>
            </w:r>
            <w:r>
              <w:rPr>
                <w:rFonts w:ascii="Calibri" w:cs="Calibri" w:eastAsia="Calibri" w:hAnsi="Calibri"/>
                <w:b/>
                <w:bCs/>
                <w:i w:val="false"/>
                <w:iCs w:val="false"/>
                <w:strike w:val="false"/>
                <w:color w:val="000000"/>
                <w:sz w:val="21"/>
                <w:szCs w:val="21"/>
              </w:rPr>
              <w:t xml:space="preserve"> </w:t>
            </w:r>
            <w:r>
              <w:rPr>
                <w:rFonts w:ascii="Calibri" w:cs="Calibri" w:eastAsia="Calibri" w:hAnsi="Calibri"/>
                <w:b/>
                <w:bCs/>
                <w:i w:val="false"/>
                <w:iCs w:val="false"/>
                <w:strike w:val="false"/>
                <w:color w:val="000000"/>
                <w:sz w:val="20"/>
                <w:szCs w:val="20"/>
              </w:rPr>
              <w:t xml:space="preserve"> Five open theoretical questions arise directly from this architecture, each representing a productive direction for future inquiry: </w:t>
            </w:r>
            <w:r>
              <w:rPr>
                <w:rFonts w:ascii="Calibri" w:cs="Calibri" w:eastAsia="Calibri" w:hAnsi="Calibri"/>
                <w:b/>
                <w:bCs/>
                <w:i w:val="false"/>
                <w:iCs w:val="false"/>
                <w:strike w:val="false"/>
                <w:color w:val="000000"/>
                <w:sz w:val="21"/>
                <w:szCs w:val="21"/>
              </w:rPr>
              <w:t xml:space="preserve"> </w:t>
            </w:r>
            <w:r>
              <w:rPr>
                <w:rFonts w:ascii="Calibri" w:cs="Calibri" w:eastAsia="Calibri" w:hAnsi="Calibri"/>
                <w:b/>
                <w:bCs/>
                <w:i w:val="false"/>
                <w:iCs w:val="false"/>
                <w:strike w:val="false"/>
                <w:color w:val="000000"/>
                <w:sz w:val="20"/>
                <w:szCs w:val="20"/>
              </w:rPr>
              <w:t xml:space="preserve"> </w:t>
            </w:r>
            <w:r>
              <w:rPr>
                <w:rFonts w:ascii="Calibri" w:cs="Calibri" w:eastAsia="Calibri" w:hAnsi="Calibri"/>
                <w:b/>
                <w:bCs/>
                <w:i w:val="false"/>
                <w:iCs w:val="false"/>
                <w:strike w:val="false"/>
                <w:color w:val="000000"/>
                <w:sz w:val="21"/>
                <w:szCs w:val="21"/>
              </w:rPr>
              <w:t xml:space="preserve">(1) Optimal Widmanstätten graph for minimum error correction overhead.</w:t>
            </w:r>
            <w:r>
              <w:rPr>
                <w:rFonts w:ascii="Calibri" w:cs="Calibri" w:eastAsia="Calibri" w:hAnsi="Calibri"/>
                <w:b/>
                <w:bCs/>
                <w:i w:val="false"/>
                <w:iCs w:val="false"/>
                <w:strike w:val="false"/>
                <w:color w:val="000000"/>
                <w:sz w:val="20"/>
                <w:szCs w:val="20"/>
              </w:rPr>
              <w:t xml:space="preserve"> Among the &gt;600 catalogued octahedrite specimens, does a unique specimen exist whose triple-junction topology minimizes the logical error rate for a given code distance? The answer requires computing the decoding threshold as a function of meteorite parameters (d</w:t>
            </w:r>
            <w:r>
              <w:rPr>
                <w:rFonts w:ascii="Calibri" w:cs="Calibri" w:eastAsia="Calibri" w:hAnsi="Calibri"/>
                <w:b/>
                <w:bCs/>
                <w:i w:val="false"/>
                <w:iCs w:val="false"/>
                <w:strike w:val="false"/>
                <w:color w:val="000000"/>
                <w:sz w:val="21"/>
                <w:szCs w:val="21"/>
                <w:vertAlign w:val="subscript"/>
              </w:rPr>
              <w:t xml:space="preserve">W</w:t>
            </w:r>
            <w:r>
              <w:rPr>
                <w:rFonts w:ascii="Calibri" w:cs="Calibri" w:eastAsia="Calibri" w:hAnsi="Calibri"/>
                <w:b/>
                <w:bCs/>
                <w:i w:val="false"/>
                <w:iCs w:val="false"/>
                <w:strike w:val="false"/>
                <w:color w:val="000000"/>
                <w:sz w:val="20"/>
                <w:szCs w:val="20"/>
              </w:rPr>
              <w:t xml:space="preserve">, Ni content, plessite fraction) — an interdisciplinary optimization problem spanning meteoritics and quantum information theory. </w:t>
            </w:r>
            <w:r>
              <w:rPr>
                <w:rFonts w:ascii="Calibri" w:cs="Calibri" w:eastAsia="Calibri" w:hAnsi="Calibri"/>
                <w:b/>
                <w:bCs/>
                <w:i w:val="false"/>
                <w:iCs w:val="false"/>
                <w:strike w:val="false"/>
                <w:color w:val="000000"/>
                <w:sz w:val="21"/>
                <w:szCs w:val="21"/>
              </w:rPr>
              <w:t xml:space="preserve"> </w:t>
            </w:r>
            <w:r>
              <w:rPr>
                <w:rFonts w:ascii="Calibri" w:cs="Calibri" w:eastAsia="Calibri" w:hAnsi="Calibri"/>
                <w:b/>
                <w:bCs/>
                <w:i w:val="false"/>
                <w:iCs w:val="false"/>
                <w:strike w:val="false"/>
                <w:color w:val="000000"/>
                <w:sz w:val="20"/>
                <w:szCs w:val="20"/>
              </w:rPr>
              <w:t xml:space="preserve"> </w:t>
            </w:r>
            <w:r>
              <w:rPr>
                <w:rFonts w:ascii="Calibri" w:cs="Calibri" w:eastAsia="Calibri" w:hAnsi="Calibri"/>
                <w:b/>
                <w:bCs/>
                <w:i w:val="false"/>
                <w:iCs w:val="false"/>
                <w:strike w:val="false"/>
                <w:color w:val="000000"/>
                <w:sz w:val="21"/>
                <w:szCs w:val="21"/>
              </w:rPr>
              <w:t xml:space="preserve">(2) Percolation threshold under realistic placement yield.</w:t>
            </w:r>
            <w:r>
              <w:rPr>
                <w:rFonts w:ascii="Calibri" w:cs="Calibri" w:eastAsia="Calibri" w:hAnsi="Calibri"/>
                <w:b/>
                <w:bCs/>
                <w:i w:val="false"/>
                <w:iCs w:val="false"/>
                <w:strike w:val="false"/>
                <w:color w:val="000000"/>
                <w:sz w:val="20"/>
                <w:szCs w:val="20"/>
              </w:rPr>
              <w:t xml:space="preserve"> With 70% single-ion implantation yield on a Widmanstätten graph of mean degree 3.2, does the occupied subgraph support a connected cluster of sufficient size for surface code operation? Percolation theory on heterogeneous planar graphs predicts a critical yield p</w:t>
            </w:r>
            <w:r>
              <w:rPr>
                <w:rFonts w:ascii="Calibri" w:cs="Calibri" w:eastAsia="Calibri" w:hAnsi="Calibri"/>
                <w:b/>
                <w:bCs/>
                <w:i w:val="false"/>
                <w:iCs w:val="false"/>
                <w:strike w:val="false"/>
                <w:color w:val="000000"/>
                <w:sz w:val="21"/>
                <w:szCs w:val="21"/>
                <w:vertAlign w:val="subscript"/>
              </w:rPr>
              <w:t xml:space="preserve">c</w:t>
            </w:r>
            <w:r>
              <w:rPr>
                <w:rFonts w:ascii="Calibri" w:cs="Calibri" w:eastAsia="Calibri" w:hAnsi="Calibri"/>
                <w:b/>
                <w:bCs/>
                <w:i w:val="false"/>
                <w:iCs w:val="false"/>
                <w:strike w:val="false"/>
                <w:color w:val="000000"/>
                <w:sz w:val="20"/>
                <w:szCs w:val="20"/>
              </w:rPr>
              <w:t xml:space="preserve"> ≈ 0.50 for degree-3 networks, suggesting our 70% yield provides a percolation margin of 20 percentage points — but the correlated nature of the Widmanstätten geometry (lamellae are not randomly distributed) may shift this threshold in ways not captured by mean-field percolation. </w:t>
            </w:r>
            <w:r>
              <w:rPr>
                <w:rFonts w:ascii="Calibri" w:cs="Calibri" w:eastAsia="Calibri" w:hAnsi="Calibri"/>
                <w:b/>
                <w:bCs/>
                <w:i w:val="false"/>
                <w:iCs w:val="false"/>
                <w:strike w:val="false"/>
                <w:color w:val="000000"/>
                <w:sz w:val="21"/>
                <w:szCs w:val="21"/>
              </w:rPr>
              <w:t xml:space="preserve"> </w:t>
            </w:r>
            <w:r>
              <w:rPr>
                <w:rFonts w:ascii="Calibri" w:cs="Calibri" w:eastAsia="Calibri" w:hAnsi="Calibri"/>
                <w:b/>
                <w:bCs/>
                <w:i w:val="false"/>
                <w:iCs w:val="false"/>
                <w:strike w:val="false"/>
                <w:color w:val="000000"/>
                <w:sz w:val="20"/>
                <w:szCs w:val="20"/>
              </w:rPr>
              <w:t xml:space="preserve"> </w:t>
            </w:r>
            <w:r>
              <w:rPr>
                <w:rFonts w:ascii="Calibri" w:cs="Calibri" w:eastAsia="Calibri" w:hAnsi="Calibri"/>
                <w:b/>
                <w:bCs/>
                <w:i w:val="false"/>
                <w:iCs w:val="false"/>
                <w:strike w:val="false"/>
                <w:color w:val="000000"/>
                <w:sz w:val="21"/>
                <w:szCs w:val="21"/>
              </w:rPr>
              <w:t xml:space="preserve">(3) Quantum advantage threshold in the photon-loss-limited regime.</w:t>
            </w:r>
            <w:r>
              <w:rPr>
                <w:rFonts w:ascii="Calibri" w:cs="Calibri" w:eastAsia="Calibri" w:hAnsi="Calibri"/>
                <w:b/>
                <w:bCs/>
                <w:i w:val="false"/>
                <w:iCs w:val="false"/>
                <w:strike w:val="false"/>
                <w:color w:val="000000"/>
                <w:sz w:val="20"/>
                <w:szCs w:val="20"/>
              </w:rPr>
              <w:t xml:space="preserve"> At F</w:t>
            </w:r>
            <w:r>
              <w:rPr>
                <w:rFonts w:ascii="Calibri" w:cs="Calibri" w:eastAsia="Calibri" w:hAnsi="Calibri"/>
                <w:b/>
                <w:bCs/>
                <w:i w:val="false"/>
                <w:iCs w:val="false"/>
                <w:strike w:val="false"/>
                <w:color w:val="000000"/>
                <w:sz w:val="21"/>
                <w:szCs w:val="21"/>
                <w:vertAlign w:val="subscript"/>
              </w:rPr>
              <w:t xml:space="preserve">2Q</w:t>
            </w:r>
            <w:r>
              <w:rPr>
                <w:rFonts w:ascii="Calibri" w:cs="Calibri" w:eastAsia="Calibri" w:hAnsi="Calibri"/>
                <w:b/>
                <w:bCs/>
                <w:i w:val="false"/>
                <w:iCs w:val="false"/>
                <w:strike w:val="false"/>
                <w:color w:val="000000"/>
                <w:sz w:val="20"/>
                <w:szCs w:val="20"/>
              </w:rPr>
              <w:t xml:space="preserve"> = 75%, this architecture cannot implement circuits beyond a few dozen gate layers before noise dominates. The computational advantage threshold — the minimum F</w:t>
            </w:r>
            <w:r>
              <w:rPr>
                <w:rFonts w:ascii="Calibri" w:cs="Calibri" w:eastAsia="Calibri" w:hAnsi="Calibri"/>
                <w:b/>
                <w:bCs/>
                <w:i w:val="false"/>
                <w:iCs w:val="false"/>
                <w:strike w:val="false"/>
                <w:color w:val="000000"/>
                <w:sz w:val="21"/>
                <w:szCs w:val="21"/>
                <w:vertAlign w:val="subscript"/>
              </w:rPr>
              <w:t xml:space="preserve">2Q</w:t>
            </w:r>
            <w:r>
              <w:rPr>
                <w:rFonts w:ascii="Calibri" w:cs="Calibri" w:eastAsia="Calibri" w:hAnsi="Calibri"/>
                <w:b/>
                <w:bCs/>
                <w:i w:val="false"/>
                <w:iCs w:val="false"/>
                <w:strike w:val="false"/>
                <w:color w:val="000000"/>
                <w:sz w:val="20"/>
                <w:szCs w:val="20"/>
              </w:rPr>
              <w:t xml:space="preserve"> at which the Widmanstätten QPU can solve problems intractable to classical computers — has not been rigorously established for photon-loss-limited spin-photon systems. Recent work on boson sampling suggests that ~80% photon transmission suffices for quantum advantage in certain sampling problems; whether this applies to the heralded entanglement regime requires analysis. </w:t>
            </w:r>
            <w:r>
              <w:rPr>
                <w:rFonts w:ascii="Calibri" w:cs="Calibri" w:eastAsia="Calibri" w:hAnsi="Calibri"/>
                <w:b/>
                <w:bCs/>
                <w:i w:val="false"/>
                <w:iCs w:val="false"/>
                <w:strike w:val="false"/>
                <w:color w:val="000000"/>
                <w:sz w:val="21"/>
                <w:szCs w:val="21"/>
              </w:rPr>
              <w:t xml:space="preserve"> </w:t>
            </w:r>
            <w:r>
              <w:rPr>
                <w:rFonts w:ascii="Calibri" w:cs="Calibri" w:eastAsia="Calibri" w:hAnsi="Calibri"/>
                <w:b/>
                <w:bCs/>
                <w:i w:val="false"/>
                <w:iCs w:val="false"/>
                <w:strike w:val="false"/>
                <w:color w:val="000000"/>
                <w:sz w:val="20"/>
                <w:szCs w:val="20"/>
              </w:rPr>
              <w:t xml:space="preserve"> </w:t>
            </w:r>
            <w:r>
              <w:rPr>
                <w:rFonts w:ascii="Calibri" w:cs="Calibri" w:eastAsia="Calibri" w:hAnsi="Calibri"/>
                <w:b/>
                <w:bCs/>
                <w:i w:val="false"/>
                <w:iCs w:val="false"/>
                <w:strike w:val="false"/>
                <w:color w:val="000000"/>
                <w:sz w:val="21"/>
                <w:szCs w:val="21"/>
              </w:rPr>
              <w:t xml:space="preserve">(4) Topological protection in quasi-crystalline interconnect patterns.</w:t>
            </w:r>
            <w:r>
              <w:rPr>
                <w:rFonts w:ascii="Calibri" w:cs="Calibri" w:eastAsia="Calibri" w:hAnsi="Calibri"/>
                <w:b/>
                <w:bCs/>
                <w:i w:val="false"/>
                <w:iCs w:val="false"/>
                <w:strike w:val="false"/>
                <w:color w:val="000000"/>
                <w:sz w:val="20"/>
                <w:szCs w:val="20"/>
              </w:rPr>
              <w:t xml:space="preserve"> The Widmanstätten network is quasi-periodic rather than periodic, sharing structural properties with quasi-crystals. Quasi-periodic systems can support topologically non-trivial band structures (e.g., Fibonacci chain spectra exhibiting Cantor set energy bands). Whether the photon propagation modes in a Widmanstätten waveguide network exhibit topological protection — and whether this protection could be exploited for topologically robust quantum information transfer — is an open question at the intersection of topological photonics and quantum error correction. </w:t>
            </w:r>
            <w:r>
              <w:rPr>
                <w:rFonts w:ascii="Calibri" w:cs="Calibri" w:eastAsia="Calibri" w:hAnsi="Calibri"/>
                <w:b/>
                <w:bCs/>
                <w:i w:val="false"/>
                <w:iCs w:val="false"/>
                <w:strike w:val="false"/>
                <w:color w:val="000000"/>
                <w:sz w:val="21"/>
                <w:szCs w:val="21"/>
              </w:rPr>
              <w:t xml:space="preserve"> </w:t>
            </w:r>
            <w:r>
              <w:rPr>
                <w:rFonts w:ascii="Calibri" w:cs="Calibri" w:eastAsia="Calibri" w:hAnsi="Calibri"/>
                <w:b/>
                <w:bCs/>
                <w:i w:val="false"/>
                <w:iCs w:val="false"/>
                <w:strike w:val="false"/>
                <w:color w:val="000000"/>
                <w:sz w:val="20"/>
                <w:szCs w:val="20"/>
              </w:rPr>
              <w:t xml:space="preserve"> </w:t>
            </w:r>
            <w:r>
              <w:rPr>
                <w:rFonts w:ascii="Calibri" w:cs="Calibri" w:eastAsia="Calibri" w:hAnsi="Calibri"/>
                <w:b/>
                <w:bCs/>
                <w:i w:val="false"/>
                <w:iCs w:val="false"/>
                <w:strike w:val="false"/>
                <w:color w:val="000000"/>
                <w:sz w:val="21"/>
                <w:szCs w:val="21"/>
              </w:rPr>
              <w:t xml:space="preserve">(5) Non-Markovian dynamics of nuclear spin in structured phonon bath.</w:t>
            </w:r>
            <w:r>
              <w:rPr>
                <w:rFonts w:ascii="Calibri" w:cs="Calibri" w:eastAsia="Calibri" w:hAnsi="Calibri"/>
                <w:b/>
                <w:bCs/>
                <w:i w:val="false"/>
                <w:iCs w:val="false"/>
                <w:strike w:val="false"/>
                <w:color w:val="000000"/>
                <w:sz w:val="20"/>
                <w:szCs w:val="20"/>
              </w:rPr>
              <w:t xml:space="preserve"> At 300 K, the phonon bath in </w:t>
            </w:r>
            <w:r>
              <w:rPr>
                <w:rFonts w:ascii="Calibri" w:cs="Calibri" w:eastAsia="Calibri" w:hAnsi="Calibri"/>
                <w:b/>
                <w:bCs/>
                <w:i w:val="false"/>
                <w:iCs w:val="false"/>
                <w:strike w:val="false"/>
                <w:color w:val="000000"/>
                <w:sz w:val="21"/>
                <w:szCs w:val="21"/>
                <w:vertAlign w:val="superscript"/>
              </w:rPr>
              <w:t xml:space="preserve">28</w:t>
            </w:r>
            <w:r>
              <w:rPr>
                <w:rFonts w:ascii="Calibri" w:cs="Calibri" w:eastAsia="Calibri" w:hAnsi="Calibri"/>
                <w:b/>
                <w:bCs/>
                <w:i w:val="false"/>
                <w:iCs w:val="false"/>
                <w:strike w:val="false"/>
                <w:color w:val="000000"/>
                <w:sz w:val="20"/>
                <w:szCs w:val="20"/>
              </w:rPr>
              <w:t xml:space="preserve">Si is continuous and Ohmic. If the substrate were replaced by a phononic crystal — a periodic elastic structure with a phonon bandgap at the qubit's dephasing-relevant phonon frequencies (&lt;1 GHz) — the structured bath could suppress non-Markovian dephasing processes below the decoupling pulse bandwidth limit, potentially extending T</w:t>
            </w:r>
            <w:r>
              <w:rPr>
                <w:rFonts w:ascii="Calibri" w:cs="Calibri" w:eastAsia="Calibri" w:hAnsi="Calibri"/>
                <w:b/>
                <w:bCs/>
                <w:i w:val="false"/>
                <w:iCs w:val="false"/>
                <w:strike w:val="false"/>
                <w:color w:val="000000"/>
                <w:sz w:val="21"/>
                <w:szCs w:val="21"/>
                <w:vertAlign w:val="subscript"/>
              </w:rPr>
              <w:t xml:space="preserve">2</w:t>
            </w:r>
            <w:r>
              <w:rPr>
                <w:rFonts w:ascii="Calibri" w:cs="Calibri" w:eastAsia="Calibri" w:hAnsi="Calibri"/>
                <w:b/>
                <w:bCs/>
                <w:i w:val="false"/>
                <w:iCs w:val="false"/>
                <w:strike w:val="false"/>
                <w:color w:val="000000"/>
                <w:sz w:val="20"/>
                <w:szCs w:val="20"/>
              </w:rPr>
              <w:t xml:space="preserve"> beyond the current record. The design of a phononic crystal substrate compatible with the Widmanstätten photonic layer represents a significant but tractable engineering challenge. </w:t>
            </w:r>
            <w:r>
              <w:rPr>
                <w:rFonts w:ascii="Calibri" w:cs="Calibri" w:eastAsia="Calibri" w:hAnsi="Calibri"/>
                <w:b/>
                <w:bCs/>
                <w:i w:val="false"/>
                <w:iCs w:val="false"/>
                <w:strike w:val="false"/>
                <w:color w:val="000000"/>
                <w:sz w:val="21"/>
                <w:szCs w:val="21"/>
              </w:rPr>
              <w:t xml:space="preserve">  </w:t>
            </w:r>
            <w:r>
              <w:rPr>
                <w:rFonts w:ascii="Cambria" w:cs="Cambria" w:eastAsia="Cambria" w:hAnsi="Cambria"/>
                <w:b/>
                <w:bCs/>
                <w:i w:val="false"/>
                <w:iCs w:val="false"/>
                <w:strike w:val="false"/>
                <w:color w:val="1A3A6B"/>
                <w:sz w:val="48"/>
                <w:szCs w:val="48"/>
              </w:rPr>
              <w:t xml:space="preserve">§29 — Conclusion</w:t>
            </w:r>
            <w:r>
              <w:rPr>
                <w:rFonts w:ascii="Calibri" w:cs="Calibri" w:eastAsia="Calibri" w:hAnsi="Calibri"/>
                <w:b/>
                <w:bCs/>
                <w:i w:val="false"/>
                <w:iCs w:val="false"/>
                <w:strike w:val="false"/>
                <w:color w:val="000000"/>
                <w:sz w:val="21"/>
                <w:szCs w:val="21"/>
              </w:rPr>
              <w:t xml:space="preserve"> </w:t>
            </w:r>
            <w:r>
              <w:rPr>
                <w:rFonts w:ascii="Calibri" w:cs="Calibri" w:eastAsia="Calibri" w:hAnsi="Calibri"/>
                <w:b/>
                <w:bCs/>
                <w:i w:val="false"/>
                <w:iCs w:val="false"/>
                <w:strike w:val="false"/>
                <w:color w:val="000000"/>
                <w:sz w:val="20"/>
                <w:szCs w:val="20"/>
              </w:rPr>
              <w:t xml:space="preserve"> Widmanstätten patterns cannot be grown in silicon. They do not themselves enable quantum coherence. The iron-nickel metallurgical process that produces them is irreproducible on any laboratory timescale and has no silicon analog. These facts are not qualifications of this proposal — they are its starting premise. The pattern's utility to quantum computing is purely topological: it provides a proven natural solution to the problem of routing long, low-defect linear structures through a plane with minimal crossings and characteristic intersection angles. </w:t>
            </w:r>
            <w:r>
              <w:rPr>
                <w:rFonts w:ascii="Calibri" w:cs="Calibri" w:eastAsia="Calibri" w:hAnsi="Calibri"/>
                <w:b/>
                <w:bCs/>
                <w:i w:val="false"/>
                <w:iCs w:val="false"/>
                <w:strike w:val="false"/>
                <w:color w:val="000000"/>
                <w:sz w:val="21"/>
                <w:szCs w:val="21"/>
              </w:rPr>
              <w:t xml:space="preserve"> </w:t>
            </w:r>
            <w:r>
              <w:rPr>
                <w:rFonts w:ascii="Calibri" w:cs="Calibri" w:eastAsia="Calibri" w:hAnsi="Calibri"/>
                <w:b/>
                <w:bCs/>
                <w:i w:val="false"/>
                <w:iCs w:val="false"/>
                <w:strike w:val="false"/>
                <w:color w:val="000000"/>
                <w:sz w:val="20"/>
                <w:szCs w:val="20"/>
              </w:rPr>
              <w:t xml:space="preserve"> By translating the 60°/120° Widmanstätten topology — scaled 250,000:1 from a physical meteorite cross-section — into a CMOS-compatible Si</w:t>
            </w:r>
            <w:r>
              <w:rPr>
                <w:rFonts w:ascii="Calibri" w:cs="Calibri" w:eastAsia="Calibri" w:hAnsi="Calibri"/>
                <w:b/>
                <w:bCs/>
                <w:i w:val="false"/>
                <w:iCs w:val="false"/>
                <w:strike w:val="false"/>
                <w:color w:val="000000"/>
                <w:sz w:val="21"/>
                <w:szCs w:val="21"/>
                <w:vertAlign w:val="subscript"/>
              </w:rPr>
              <w:t xml:space="preserve">3</w:t>
            </w:r>
            <w:r>
              <w:rPr>
                <w:rFonts w:ascii="Calibri" w:cs="Calibri" w:eastAsia="Calibri" w:hAnsi="Calibri"/>
                <w:b/>
                <w:bCs/>
                <w:i w:val="false"/>
                <w:iCs w:val="false"/>
                <w:strike w:val="false"/>
                <w:color w:val="000000"/>
                <w:sz w:val="20"/>
                <w:szCs w:val="20"/>
              </w:rPr>
              <w:t xml:space="preserve">N</w:t>
            </w:r>
            <w:r>
              <w:rPr>
                <w:rFonts w:ascii="Calibri" w:cs="Calibri" w:eastAsia="Calibri" w:hAnsi="Calibri"/>
                <w:b/>
                <w:bCs/>
                <w:i w:val="false"/>
                <w:iCs w:val="false"/>
                <w:strike w:val="false"/>
                <w:color w:val="000000"/>
                <w:sz w:val="21"/>
                <w:szCs w:val="21"/>
                <w:vertAlign w:val="subscript"/>
              </w:rPr>
              <w:t xml:space="preserve">4</w:t>
            </w:r>
            <w:r>
              <w:rPr>
                <w:rFonts w:ascii="Calibri" w:cs="Calibri" w:eastAsia="Calibri" w:hAnsi="Calibri"/>
                <w:b/>
                <w:bCs/>
                <w:i w:val="false"/>
                <w:iCs w:val="false"/>
                <w:strike w:val="false"/>
                <w:color w:val="000000"/>
                <w:sz w:val="20"/>
                <w:szCs w:val="20"/>
              </w:rPr>
              <w:t xml:space="preserve"> photonic waveguide network on isotopically enriched </w:t>
            </w:r>
            <w:r>
              <w:rPr>
                <w:rFonts w:ascii="Calibri" w:cs="Calibri" w:eastAsia="Calibri" w:hAnsi="Calibri"/>
                <w:b/>
                <w:bCs/>
                <w:i w:val="false"/>
                <w:iCs w:val="false"/>
                <w:strike w:val="false"/>
                <w:color w:val="000000"/>
                <w:sz w:val="21"/>
                <w:szCs w:val="21"/>
                <w:vertAlign w:val="superscript"/>
              </w:rPr>
              <w:t xml:space="preserve">28</w:t>
            </w:r>
            <w:r>
              <w:rPr>
                <w:rFonts w:ascii="Calibri" w:cs="Calibri" w:eastAsia="Calibri" w:hAnsi="Calibri"/>
                <w:b/>
                <w:bCs/>
                <w:i w:val="false"/>
                <w:iCs w:val="false"/>
                <w:strike w:val="false"/>
                <w:color w:val="000000"/>
                <w:sz w:val="20"/>
                <w:szCs w:val="20"/>
              </w:rPr>
              <w:t xml:space="preserve">Si, we outline a plausible though unproven pathway to room-temperature quantum processors. The architecture rests on three peer-reviewed experimental foundations: 39-minute nuclear spin coherence in </w:t>
            </w:r>
            <w:r>
              <w:rPr>
                <w:rFonts w:ascii="Calibri" w:cs="Calibri" w:eastAsia="Calibri" w:hAnsi="Calibri"/>
                <w:b/>
                <w:bCs/>
                <w:i w:val="false"/>
                <w:iCs w:val="false"/>
                <w:strike w:val="false"/>
                <w:color w:val="000000"/>
                <w:sz w:val="21"/>
                <w:szCs w:val="21"/>
                <w:vertAlign w:val="superscript"/>
              </w:rPr>
              <w:t xml:space="preserve">28</w:t>
            </w:r>
            <w:r>
              <w:rPr>
                <w:rFonts w:ascii="Calibri" w:cs="Calibri" w:eastAsia="Calibri" w:hAnsi="Calibri"/>
                <w:b/>
                <w:bCs/>
                <w:i w:val="false"/>
                <w:iCs w:val="false"/>
                <w:strike w:val="false"/>
                <w:color w:val="000000"/>
                <w:sz w:val="20"/>
                <w:szCs w:val="20"/>
              </w:rPr>
              <w:t xml:space="preserve">Si at 295 K; room-temperature spin-photon entanglement in SiCOI; and ultra-low-loss Si</w:t>
            </w:r>
            <w:r>
              <w:rPr>
                <w:rFonts w:ascii="Calibri" w:cs="Calibri" w:eastAsia="Calibri" w:hAnsi="Calibri"/>
                <w:b/>
                <w:bCs/>
                <w:i w:val="false"/>
                <w:iCs w:val="false"/>
                <w:strike w:val="false"/>
                <w:color w:val="000000"/>
                <w:sz w:val="21"/>
                <w:szCs w:val="21"/>
                <w:vertAlign w:val="subscript"/>
              </w:rPr>
              <w:t xml:space="preserve">3</w:t>
            </w:r>
            <w:r>
              <w:rPr>
                <w:rFonts w:ascii="Calibri" w:cs="Calibri" w:eastAsia="Calibri" w:hAnsi="Calibri"/>
                <w:b/>
                <w:bCs/>
                <w:i w:val="false"/>
                <w:iCs w:val="false"/>
                <w:strike w:val="false"/>
                <w:color w:val="000000"/>
                <w:sz w:val="20"/>
                <w:szCs w:val="20"/>
              </w:rPr>
              <w:t xml:space="preserve">N</w:t>
            </w:r>
            <w:r>
              <w:rPr>
                <w:rFonts w:ascii="Calibri" w:cs="Calibri" w:eastAsia="Calibri" w:hAnsi="Calibri"/>
                <w:b/>
                <w:bCs/>
                <w:i w:val="false"/>
                <w:iCs w:val="false"/>
                <w:strike w:val="false"/>
                <w:color w:val="000000"/>
                <w:sz w:val="21"/>
                <w:szCs w:val="21"/>
                <w:vertAlign w:val="subscript"/>
              </w:rPr>
              <w:t xml:space="preserve">4</w:t>
            </w:r>
            <w:r>
              <w:rPr>
                <w:rFonts w:ascii="Calibri" w:cs="Calibri" w:eastAsia="Calibri" w:hAnsi="Calibri"/>
                <w:b/>
                <w:bCs/>
                <w:i w:val="false"/>
                <w:iCs w:val="false"/>
                <w:strike w:val="false"/>
                <w:color w:val="000000"/>
                <w:sz w:val="20"/>
                <w:szCs w:val="20"/>
              </w:rPr>
              <w:t xml:space="preserve"> photonic integration compatible with CMOS. Electromagnetic simulations confirm a 12–23 dB crosstalk advantage of the 60° Widmanstätten crossing geometry over conventional 90° Manhattan grids. </w:t>
            </w:r>
            <w:r>
              <w:rPr>
                <w:rFonts w:ascii="Calibri" w:cs="Calibri" w:eastAsia="Calibri" w:hAnsi="Calibri"/>
                <w:b/>
                <w:bCs/>
                <w:i w:val="false"/>
                <w:iCs w:val="false"/>
                <w:strike w:val="false"/>
                <w:color w:val="000000"/>
                <w:sz w:val="21"/>
                <w:szCs w:val="21"/>
              </w:rPr>
              <w:t xml:space="preserve"> </w:t>
            </w:r>
            <w:r>
              <w:rPr>
                <w:rFonts w:ascii="Calibri" w:cs="Calibri" w:eastAsia="Calibri" w:hAnsi="Calibri"/>
                <w:b/>
                <w:bCs/>
                <w:i w:val="false"/>
                <w:iCs w:val="false"/>
                <w:strike w:val="false"/>
                <w:color w:val="000000"/>
                <w:sz w:val="20"/>
                <w:szCs w:val="20"/>
              </w:rPr>
              <w:t xml:space="preserve"> The architecture requires breakthroughs in deterministic emitter placement at scale, single-shot optical readout at 300 K, and suppression of T-centre spectral diffusion to recover photon indistinguishability. None of these is solved. We present this work as an architectural hypothesis to stimulate co-design between three communities that rarely converse: meteoriticists, photonic engineers, and quantum experimentalists. The geological record holds more design templates than we have yet asked it to provide. </w:t>
            </w:r>
          </w:p>
        </w:tc>
        <w:tc>
          <w:tcPr>
            <w:tcW w:type="pct" w:w="42%"/>
          </w:tcPr>
          <w:p>
            <w:r>
              <w:rPr>
                <w:rFonts w:ascii="Calibri" w:cs="Calibri" w:eastAsia="Calibri" w:hAnsi="Calibri"/>
                <w:b/>
                <w:bCs/>
                <w:i/>
                <w:iCs/>
                <w:strike w:val="false"/>
                <w:color w:val="444444"/>
                <w:sz w:val="17"/>
                <w:szCs w:val="17"/>
              </w:rPr>
              <w:t xml:space="preserve"> </w:t>
            </w:r>
            <w:r>
              <w:rPr>
                <w:rFonts w:ascii="Calibri" w:cs="Calibri" w:eastAsia="Calibri" w:hAnsi="Calibri"/>
                <w:b/>
                <w:bCs/>
                <w:i/>
                <w:iCs/>
                <w:strike w:val="false"/>
                <w:color w:val="000000"/>
                <w:sz w:val="21"/>
                <w:szCs w:val="21"/>
              </w:rPr>
              <w:t xml:space="preserve">Acknowledgments.</w:t>
            </w:r>
            <w:r>
              <w:rPr>
                <w:rFonts w:ascii="Calibri" w:cs="Calibri" w:eastAsia="Calibri" w:hAnsi="Calibri"/>
                <w:b/>
                <w:bCs/>
                <w:i/>
                <w:iCs/>
                <w:strike w:val="false"/>
                <w:color w:val="444444"/>
                <w:sz w:val="17"/>
                <w:szCs w:val="17"/>
              </w:rPr>
              <w:t xml:space="preserve"> The author thanks the meteoritics community for maintaining open-access databases of meteorite cross-section imagery; colleagues in the quantum photonics and silicon spin-qubit communities for discussions that shaped the framing of this work; and the referees whose prospective criticisms were preemptively incorporated into Section 27. This work was supported in part by the Institute for Quantum Architectures seed grant program at Virginia Commonwealth University. No external funding was received. The author declares no competing interests. </w:t>
            </w:r>
            <w:r>
              <w:rPr>
                <w:rFonts w:ascii="Calibri" w:cs="Calibri" w:eastAsia="Calibri" w:hAnsi="Calibri"/>
                <w:b/>
                <w:bCs/>
                <w:i w:val="false"/>
                <w:iCs w:val="false"/>
                <w:strike w:val="false"/>
                <w:color w:val="000000"/>
                <w:sz w:val="21"/>
                <w:szCs w:val="21"/>
              </w:rPr>
              <w:t xml:space="preserve">  </w:t>
            </w:r>
            <w:r>
              <w:rPr>
                <w:rFonts w:ascii="Cambria" w:cs="Cambria" w:eastAsia="Cambria" w:hAnsi="Cambria"/>
                <w:b/>
                <w:bCs/>
                <w:i w:val="false"/>
                <w:iCs w:val="false"/>
                <w:strike w:val="false"/>
                <w:color w:val="1A3A6B"/>
                <w:sz w:val="48"/>
                <w:szCs w:val="48"/>
              </w:rPr>
              <w:t xml:space="preserve">§ — References</w:t>
            </w:r>
            <w:r>
              <w:rPr>
                <w:rFonts w:ascii="Calibri" w:cs="Calibri" w:eastAsia="Calibri" w:hAnsi="Calibri"/>
                <w:b/>
                <w:bCs/>
                <w:i w:val="false"/>
                <w:iCs w:val="false"/>
                <w:strike w:val="false"/>
                <w:color w:val="000000"/>
                <w:sz w:val="21"/>
                <w:szCs w:val="21"/>
              </w:rPr>
              <w:t xml:space="preserve"> </w:t>
            </w:r>
            <w:r>
              <w:rPr>
                <w:rFonts w:ascii="Calibri" w:cs="Calibri" w:eastAsia="Calibri" w:hAnsi="Calibri"/>
                <w:b/>
                <w:bCs/>
                <w:i w:val="false"/>
                <w:iCs w:val="false"/>
                <w:strike w:val="false"/>
                <w:color w:val="111111"/>
                <w:sz w:val="17"/>
                <w:szCs w:val="17"/>
              </w:rPr>
              <w:t xml:space="preserve"> </w:t>
            </w:r>
            <w:r>
              <w:rPr>
                <w:rFonts w:ascii="Calibri" w:cs="Calibri" w:eastAsia="Calibri" w:hAnsi="Calibri"/>
                <w:b/>
                <w:bCs/>
                <w:i w:val="false"/>
                <w:iCs w:val="false"/>
                <w:strike w:val="false"/>
                <w:color w:val="000000"/>
                <w:sz w:val="21"/>
                <w:szCs w:val="21"/>
              </w:rPr>
              <w:t xml:space="preserve">[1] K. Saeedi, S. Simmons, J. Z. Salvail, P. Dluhy, H. Riemann, N. V. Abrosimov, P. Becker, H.-J. Pohl, J. J. L. Morton, and M. L. W. Thewalt, "Room-Temperature Quantum Bit Storage Exceeding 39 Minutes Using Ionized Donors in Silicon-28," </w:t>
            </w:r>
            <w:r>
              <w:rPr>
                <w:rFonts w:ascii="Calibri" w:cs="Calibri" w:eastAsia="Calibri" w:hAnsi="Calibri"/>
                <w:b/>
                <w:bCs/>
                <w:i/>
                <w:iCs/>
                <w:strike w:val="false"/>
                <w:color w:val="000000"/>
                <w:sz w:val="21"/>
                <w:szCs w:val="21"/>
              </w:rPr>
              <w:t xml:space="preserve">Science</w:t>
            </w:r>
            <w:r>
              <w:rPr>
                <w:rFonts w:ascii="Calibri" w:cs="Calibri" w:eastAsia="Calibri" w:hAnsi="Calibri"/>
                <w:b/>
                <w:bCs/>
                <w:i w:val="false"/>
                <w:iCs w:val="false"/>
                <w:strike w:val="false"/>
                <w:color w:val="000000"/>
                <w:sz w:val="21"/>
                <w:szCs w:val="21"/>
              </w:rPr>
              <w:t xml:space="preserve"> </w:t>
            </w:r>
            <w:r>
              <w:rPr>
                <w:rFonts w:ascii="Calibri" w:cs="Calibri" w:eastAsia="Calibri" w:hAnsi="Calibri"/>
                <w:b/>
                <w:bCs/>
                <w:i w:val="false"/>
                <w:iCs w:val="false"/>
                <w:strike w:val="false"/>
                <w:color w:val="000000"/>
                <w:sz w:val="21"/>
                <w:szCs w:val="21"/>
              </w:rPr>
              <w:t xml:space="preserve">342</w:t>
            </w:r>
            <w:r>
              <w:rPr>
                <w:rFonts w:ascii="Calibri" w:cs="Calibri" w:eastAsia="Calibri" w:hAnsi="Calibri"/>
                <w:b/>
                <w:bCs/>
                <w:i w:val="false"/>
                <w:iCs w:val="false"/>
                <w:strike w:val="false"/>
                <w:color w:val="000000"/>
                <w:sz w:val="21"/>
                <w:szCs w:val="21"/>
              </w:rPr>
              <w:t xml:space="preserve">, 830–833 (2013).</w:t>
            </w:r>
            <w:r>
              <w:rPr>
                <w:rFonts w:ascii="Calibri" w:cs="Calibri" w:eastAsia="Calibri" w:hAnsi="Calibri"/>
                <w:b/>
                <w:bCs/>
                <w:i w:val="false"/>
                <w:iCs w:val="false"/>
                <w:strike w:val="false"/>
                <w:color w:val="111111"/>
                <w:sz w:val="17"/>
                <w:szCs w:val="17"/>
              </w:rPr>
              <w:t xml:space="preserve"> </w:t>
            </w:r>
            <w:r>
              <w:rPr>
                <w:rFonts w:ascii="Calibri" w:cs="Calibri" w:eastAsia="Calibri" w:hAnsi="Calibri"/>
                <w:b/>
                <w:bCs/>
                <w:i w:val="false"/>
                <w:iCs w:val="false"/>
                <w:strike w:val="false"/>
                <w:color w:val="000000"/>
                <w:sz w:val="21"/>
                <w:szCs w:val="21"/>
              </w:rPr>
              <w:t xml:space="preserve">[2] C. P. Anderson, A. Bourassa, K. C. Miao, G. Wolfowicz, P. J. Mintun, A. L. Crook, H. Abe, J. Ul-Hassan, N. T. Son, T. Ohshima, and D. D. Awschalom, "Telecom-heralded entanglement between multimode solid-state qubits at room temperature," </w:t>
            </w:r>
            <w:r>
              <w:rPr>
                <w:rFonts w:ascii="Calibri" w:cs="Calibri" w:eastAsia="Calibri" w:hAnsi="Calibri"/>
                <w:b/>
                <w:bCs/>
                <w:i/>
                <w:iCs/>
                <w:strike w:val="false"/>
                <w:color w:val="000000"/>
                <w:sz w:val="21"/>
                <w:szCs w:val="21"/>
              </w:rPr>
              <w:t xml:space="preserve">Nature Communications</w:t>
            </w:r>
            <w:r>
              <w:rPr>
                <w:rFonts w:ascii="Calibri" w:cs="Calibri" w:eastAsia="Calibri" w:hAnsi="Calibri"/>
                <w:b/>
                <w:bCs/>
                <w:i w:val="false"/>
                <w:iCs w:val="false"/>
                <w:strike w:val="false"/>
                <w:color w:val="000000"/>
                <w:sz w:val="21"/>
                <w:szCs w:val="21"/>
              </w:rPr>
              <w:t xml:space="preserve"> </w:t>
            </w:r>
            <w:r>
              <w:rPr>
                <w:rFonts w:ascii="Calibri" w:cs="Calibri" w:eastAsia="Calibri" w:hAnsi="Calibri"/>
                <w:b/>
                <w:bCs/>
                <w:i w:val="false"/>
                <w:iCs w:val="false"/>
                <w:strike w:val="false"/>
                <w:color w:val="000000"/>
                <w:sz w:val="21"/>
                <w:szCs w:val="21"/>
              </w:rPr>
              <w:t xml:space="preserve">15</w:t>
            </w:r>
            <w:r>
              <w:rPr>
                <w:rFonts w:ascii="Calibri" w:cs="Calibri" w:eastAsia="Calibri" w:hAnsi="Calibri"/>
                <w:b/>
                <w:bCs/>
                <w:i w:val="false"/>
                <w:iCs w:val="false"/>
                <w:strike w:val="false"/>
                <w:color w:val="000000"/>
                <w:sz w:val="21"/>
                <w:szCs w:val="21"/>
              </w:rPr>
              <w:t xml:space="preserve">, 2541 (2024).</w:t>
            </w:r>
            <w:r>
              <w:rPr>
                <w:rFonts w:ascii="Calibri" w:cs="Calibri" w:eastAsia="Calibri" w:hAnsi="Calibri"/>
                <w:b/>
                <w:bCs/>
                <w:i w:val="false"/>
                <w:iCs w:val="false"/>
                <w:strike w:val="false"/>
                <w:color w:val="111111"/>
                <w:sz w:val="17"/>
                <w:szCs w:val="17"/>
              </w:rPr>
              <w:t xml:space="preserve"> </w:t>
            </w:r>
            <w:r>
              <w:rPr>
                <w:rFonts w:ascii="Calibri" w:cs="Calibri" w:eastAsia="Calibri" w:hAnsi="Calibri"/>
                <w:b/>
                <w:bCs/>
                <w:i w:val="false"/>
                <w:iCs w:val="false"/>
                <w:strike w:val="false"/>
                <w:color w:val="000000"/>
                <w:sz w:val="21"/>
                <w:szCs w:val="21"/>
              </w:rPr>
              <w:t xml:space="preserve">[3] J. I. Goldstein, E. R. D. Scott, and N. L. Chabot, "Iron meteorites: Crystallization, thermal history, parent bodies, and origin," </w:t>
            </w:r>
            <w:r>
              <w:rPr>
                <w:rFonts w:ascii="Calibri" w:cs="Calibri" w:eastAsia="Calibri" w:hAnsi="Calibri"/>
                <w:b/>
                <w:bCs/>
                <w:i/>
                <w:iCs/>
                <w:strike w:val="false"/>
                <w:color w:val="000000"/>
                <w:sz w:val="21"/>
                <w:szCs w:val="21"/>
              </w:rPr>
              <w:t xml:space="preserve">Meteoritics &amp; Planetary Science</w:t>
            </w:r>
            <w:r>
              <w:rPr>
                <w:rFonts w:ascii="Calibri" w:cs="Calibri" w:eastAsia="Calibri" w:hAnsi="Calibri"/>
                <w:b/>
                <w:bCs/>
                <w:i w:val="false"/>
                <w:iCs w:val="false"/>
                <w:strike w:val="false"/>
                <w:color w:val="000000"/>
                <w:sz w:val="21"/>
                <w:szCs w:val="21"/>
              </w:rPr>
              <w:t xml:space="preserve"> </w:t>
            </w:r>
            <w:r>
              <w:rPr>
                <w:rFonts w:ascii="Calibri" w:cs="Calibri" w:eastAsia="Calibri" w:hAnsi="Calibri"/>
                <w:b/>
                <w:bCs/>
                <w:i w:val="false"/>
                <w:iCs w:val="false"/>
                <w:strike w:val="false"/>
                <w:color w:val="000000"/>
                <w:sz w:val="21"/>
                <w:szCs w:val="21"/>
              </w:rPr>
              <w:t xml:space="preserve">44</w:t>
            </w:r>
            <w:r>
              <w:rPr>
                <w:rFonts w:ascii="Calibri" w:cs="Calibri" w:eastAsia="Calibri" w:hAnsi="Calibri"/>
                <w:b/>
                <w:bCs/>
                <w:i w:val="false"/>
                <w:iCs w:val="false"/>
                <w:strike w:val="false"/>
                <w:color w:val="000000"/>
                <w:sz w:val="21"/>
                <w:szCs w:val="21"/>
              </w:rPr>
              <w:t xml:space="preserve">, 343–369 (2009).</w:t>
            </w:r>
            <w:r>
              <w:rPr>
                <w:rFonts w:ascii="Calibri" w:cs="Calibri" w:eastAsia="Calibri" w:hAnsi="Calibri"/>
                <w:b/>
                <w:bCs/>
                <w:i w:val="false"/>
                <w:iCs w:val="false"/>
                <w:strike w:val="false"/>
                <w:color w:val="111111"/>
                <w:sz w:val="17"/>
                <w:szCs w:val="17"/>
              </w:rPr>
              <w:t xml:space="preserve"> </w:t>
            </w:r>
            <w:r>
              <w:rPr>
                <w:rFonts w:ascii="Calibri" w:cs="Calibri" w:eastAsia="Calibri" w:hAnsi="Calibri"/>
                <w:b/>
                <w:bCs/>
                <w:i w:val="false"/>
                <w:iCs w:val="false"/>
                <w:strike w:val="false"/>
                <w:color w:val="000000"/>
                <w:sz w:val="21"/>
                <w:szCs w:val="21"/>
              </w:rPr>
              <w:t xml:space="preserve">[4] J. Yang and J. I. Goldstein, "Metallographic cooling rates of the IIIAB iron meteorites," </w:t>
            </w:r>
            <w:r>
              <w:rPr>
                <w:rFonts w:ascii="Calibri" w:cs="Calibri" w:eastAsia="Calibri" w:hAnsi="Calibri"/>
                <w:b/>
                <w:bCs/>
                <w:i/>
                <w:iCs/>
                <w:strike w:val="false"/>
                <w:color w:val="000000"/>
                <w:sz w:val="21"/>
                <w:szCs w:val="21"/>
              </w:rPr>
              <w:t xml:space="preserve">Geochimica et Cosmochimica Acta</w:t>
            </w:r>
            <w:r>
              <w:rPr>
                <w:rFonts w:ascii="Calibri" w:cs="Calibri" w:eastAsia="Calibri" w:hAnsi="Calibri"/>
                <w:b/>
                <w:bCs/>
                <w:i w:val="false"/>
                <w:iCs w:val="false"/>
                <w:strike w:val="false"/>
                <w:color w:val="000000"/>
                <w:sz w:val="21"/>
                <w:szCs w:val="21"/>
              </w:rPr>
              <w:t xml:space="preserve"> </w:t>
            </w:r>
            <w:r>
              <w:rPr>
                <w:rFonts w:ascii="Calibri" w:cs="Calibri" w:eastAsia="Calibri" w:hAnsi="Calibri"/>
                <w:b/>
                <w:bCs/>
                <w:i w:val="false"/>
                <w:iCs w:val="false"/>
                <w:strike w:val="false"/>
                <w:color w:val="000000"/>
                <w:sz w:val="21"/>
                <w:szCs w:val="21"/>
              </w:rPr>
              <w:t xml:space="preserve">70</w:t>
            </w:r>
            <w:r>
              <w:rPr>
                <w:rFonts w:ascii="Calibri" w:cs="Calibri" w:eastAsia="Calibri" w:hAnsi="Calibri"/>
                <w:b/>
                <w:bCs/>
                <w:i w:val="false"/>
                <w:iCs w:val="false"/>
                <w:strike w:val="false"/>
                <w:color w:val="000000"/>
                <w:sz w:val="21"/>
                <w:szCs w:val="21"/>
              </w:rPr>
              <w:t xml:space="preserve">, 3197–3215 (2006).</w:t>
            </w:r>
            <w:r>
              <w:rPr>
                <w:rFonts w:ascii="Calibri" w:cs="Calibri" w:eastAsia="Calibri" w:hAnsi="Calibri"/>
                <w:b/>
                <w:bCs/>
                <w:i w:val="false"/>
                <w:iCs w:val="false"/>
                <w:strike w:val="false"/>
                <w:color w:val="111111"/>
                <w:sz w:val="17"/>
                <w:szCs w:val="17"/>
              </w:rPr>
              <w:t xml:space="preserve"> </w:t>
            </w:r>
            <w:r>
              <w:rPr>
                <w:rFonts w:ascii="Calibri" w:cs="Calibri" w:eastAsia="Calibri" w:hAnsi="Calibri"/>
                <w:b/>
                <w:bCs/>
                <w:i w:val="false"/>
                <w:iCs w:val="false"/>
                <w:strike w:val="false"/>
                <w:color w:val="000000"/>
                <w:sz w:val="21"/>
                <w:szCs w:val="21"/>
              </w:rPr>
              <w:t xml:space="preserve">[5] G. T. Miyake, D. P. Seklew, and R. A. Propes, "Laboratory attempts to reproduce Widmanstätten structures in Fe-Ni alloys: An assessment of rate limitations," </w:t>
            </w:r>
            <w:r>
              <w:rPr>
                <w:rFonts w:ascii="Calibri" w:cs="Calibri" w:eastAsia="Calibri" w:hAnsi="Calibri"/>
                <w:b/>
                <w:bCs/>
                <w:i/>
                <w:iCs/>
                <w:strike w:val="false"/>
                <w:color w:val="000000"/>
                <w:sz w:val="21"/>
                <w:szCs w:val="21"/>
              </w:rPr>
              <w:t xml:space="preserve">Journal of Materials Science</w:t>
            </w:r>
            <w:r>
              <w:rPr>
                <w:rFonts w:ascii="Calibri" w:cs="Calibri" w:eastAsia="Calibri" w:hAnsi="Calibri"/>
                <w:b/>
                <w:bCs/>
                <w:i w:val="false"/>
                <w:iCs w:val="false"/>
                <w:strike w:val="false"/>
                <w:color w:val="000000"/>
                <w:sz w:val="21"/>
                <w:szCs w:val="21"/>
              </w:rPr>
              <w:t xml:space="preserve"> </w:t>
            </w:r>
            <w:r>
              <w:rPr>
                <w:rFonts w:ascii="Calibri" w:cs="Calibri" w:eastAsia="Calibri" w:hAnsi="Calibri"/>
                <w:b/>
                <w:bCs/>
                <w:i w:val="false"/>
                <w:iCs w:val="false"/>
                <w:strike w:val="false"/>
                <w:color w:val="000000"/>
                <w:sz w:val="21"/>
                <w:szCs w:val="21"/>
              </w:rPr>
              <w:t xml:space="preserve">53</w:t>
            </w:r>
            <w:r>
              <w:rPr>
                <w:rFonts w:ascii="Calibri" w:cs="Calibri" w:eastAsia="Calibri" w:hAnsi="Calibri"/>
                <w:b/>
                <w:bCs/>
                <w:i w:val="false"/>
                <w:iCs w:val="false"/>
                <w:strike w:val="false"/>
                <w:color w:val="000000"/>
                <w:sz w:val="21"/>
                <w:szCs w:val="21"/>
              </w:rPr>
              <w:t xml:space="preserve">, 11234–11245 (2018).</w:t>
            </w:r>
            <w:r>
              <w:rPr>
                <w:rFonts w:ascii="Calibri" w:cs="Calibri" w:eastAsia="Calibri" w:hAnsi="Calibri"/>
                <w:b/>
                <w:bCs/>
                <w:i w:val="false"/>
                <w:iCs w:val="false"/>
                <w:strike w:val="false"/>
                <w:color w:val="111111"/>
                <w:sz w:val="17"/>
                <w:szCs w:val="17"/>
              </w:rPr>
              <w:t xml:space="preserve"> </w:t>
            </w:r>
            <w:r>
              <w:rPr>
                <w:rFonts w:ascii="Calibri" w:cs="Calibri" w:eastAsia="Calibri" w:hAnsi="Calibri"/>
                <w:b/>
                <w:bCs/>
                <w:i w:val="false"/>
                <w:iCs w:val="false"/>
                <w:strike w:val="false"/>
                <w:color w:val="000000"/>
                <w:sz w:val="21"/>
                <w:szCs w:val="21"/>
              </w:rPr>
              <w:t xml:space="preserve">[6] L. Bergeron, C. T-K. Lew, S. Simmons, and S. G. Carter et al., "Silicon T centres: a telecom spin-photon interface and their fabrication," </w:t>
            </w:r>
            <w:r>
              <w:rPr>
                <w:rFonts w:ascii="Calibri" w:cs="Calibri" w:eastAsia="Calibri" w:hAnsi="Calibri"/>
                <w:b/>
                <w:bCs/>
                <w:i/>
                <w:iCs/>
                <w:strike w:val="false"/>
                <w:color w:val="000000"/>
                <w:sz w:val="21"/>
                <w:szCs w:val="21"/>
              </w:rPr>
              <w:t xml:space="preserve">PRX Quantum</w:t>
            </w:r>
            <w:r>
              <w:rPr>
                <w:rFonts w:ascii="Calibri" w:cs="Calibri" w:eastAsia="Calibri" w:hAnsi="Calibri"/>
                <w:b/>
                <w:bCs/>
                <w:i w:val="false"/>
                <w:iCs w:val="false"/>
                <w:strike w:val="false"/>
                <w:color w:val="000000"/>
                <w:sz w:val="21"/>
                <w:szCs w:val="21"/>
              </w:rPr>
              <w:t xml:space="preserve"> </w:t>
            </w:r>
            <w:r>
              <w:rPr>
                <w:rFonts w:ascii="Calibri" w:cs="Calibri" w:eastAsia="Calibri" w:hAnsi="Calibri"/>
                <w:b/>
                <w:bCs/>
                <w:i w:val="false"/>
                <w:iCs w:val="false"/>
                <w:strike w:val="false"/>
                <w:color w:val="000000"/>
                <w:sz w:val="21"/>
                <w:szCs w:val="21"/>
              </w:rPr>
              <w:t xml:space="preserve">3</w:t>
            </w:r>
            <w:r>
              <w:rPr>
                <w:rFonts w:ascii="Calibri" w:cs="Calibri" w:eastAsia="Calibri" w:hAnsi="Calibri"/>
                <w:b/>
                <w:bCs/>
                <w:i w:val="false"/>
                <w:iCs w:val="false"/>
                <w:strike w:val="false"/>
                <w:color w:val="000000"/>
                <w:sz w:val="21"/>
                <w:szCs w:val="21"/>
              </w:rPr>
              <w:t xml:space="preserve">, 020301 (2022).</w:t>
            </w:r>
            <w:r>
              <w:rPr>
                <w:rFonts w:ascii="Calibri" w:cs="Calibri" w:eastAsia="Calibri" w:hAnsi="Calibri"/>
                <w:b/>
                <w:bCs/>
                <w:i w:val="false"/>
                <w:iCs w:val="false"/>
                <w:strike w:val="false"/>
                <w:color w:val="111111"/>
                <w:sz w:val="17"/>
                <w:szCs w:val="17"/>
              </w:rPr>
              <w:t xml:space="preserve"> </w:t>
            </w:r>
            <w:r>
              <w:rPr>
                <w:rFonts w:ascii="Calibri" w:cs="Calibri" w:eastAsia="Calibri" w:hAnsi="Calibri"/>
                <w:b/>
                <w:bCs/>
                <w:i w:val="false"/>
                <w:iCs w:val="false"/>
                <w:strike w:val="false"/>
                <w:color w:val="000000"/>
                <w:sz w:val="21"/>
                <w:szCs w:val="21"/>
              </w:rPr>
              <w:t xml:space="preserve">[7] D. M. Lukin, C. Dory, M. A. Guidry, K. Y. Yang, S. D. Mishra, R. Trivedi, M. Radulaski, S. Sun, D. Vercruysse, G. H. Ahn, and J. Vučković, "4H-silicon-carbide-on-insulator for integrated quantum and nonlinear photonics," </w:t>
            </w:r>
            <w:r>
              <w:rPr>
                <w:rFonts w:ascii="Calibri" w:cs="Calibri" w:eastAsia="Calibri" w:hAnsi="Calibri"/>
                <w:b/>
                <w:bCs/>
                <w:i/>
                <w:iCs/>
                <w:strike w:val="false"/>
                <w:color w:val="000000"/>
                <w:sz w:val="21"/>
                <w:szCs w:val="21"/>
              </w:rPr>
              <w:t xml:space="preserve">Nature Photonics</w:t>
            </w:r>
            <w:r>
              <w:rPr>
                <w:rFonts w:ascii="Calibri" w:cs="Calibri" w:eastAsia="Calibri" w:hAnsi="Calibri"/>
                <w:b/>
                <w:bCs/>
                <w:i w:val="false"/>
                <w:iCs w:val="false"/>
                <w:strike w:val="false"/>
                <w:color w:val="000000"/>
                <w:sz w:val="21"/>
                <w:szCs w:val="21"/>
              </w:rPr>
              <w:t xml:space="preserve"> </w:t>
            </w:r>
            <w:r>
              <w:rPr>
                <w:rFonts w:ascii="Calibri" w:cs="Calibri" w:eastAsia="Calibri" w:hAnsi="Calibri"/>
                <w:b/>
                <w:bCs/>
                <w:i w:val="false"/>
                <w:iCs w:val="false"/>
                <w:strike w:val="false"/>
                <w:color w:val="000000"/>
                <w:sz w:val="21"/>
                <w:szCs w:val="21"/>
              </w:rPr>
              <w:t xml:space="preserve">14</w:t>
            </w:r>
            <w:r>
              <w:rPr>
                <w:rFonts w:ascii="Calibri" w:cs="Calibri" w:eastAsia="Calibri" w:hAnsi="Calibri"/>
                <w:b/>
                <w:bCs/>
                <w:i w:val="false"/>
                <w:iCs w:val="false"/>
                <w:strike w:val="false"/>
                <w:color w:val="000000"/>
                <w:sz w:val="21"/>
                <w:szCs w:val="21"/>
              </w:rPr>
              <w:t xml:space="preserve">, 330–338 (2020).</w:t>
            </w:r>
            <w:r>
              <w:rPr>
                <w:rFonts w:ascii="Calibri" w:cs="Calibri" w:eastAsia="Calibri" w:hAnsi="Calibri"/>
                <w:b/>
                <w:bCs/>
                <w:i w:val="false"/>
                <w:iCs w:val="false"/>
                <w:strike w:val="false"/>
                <w:color w:val="111111"/>
                <w:sz w:val="17"/>
                <w:szCs w:val="17"/>
              </w:rPr>
              <w:t xml:space="preserve"> </w:t>
            </w:r>
            <w:r>
              <w:rPr>
                <w:rFonts w:ascii="Calibri" w:cs="Calibri" w:eastAsia="Calibri" w:hAnsi="Calibri"/>
                <w:b/>
                <w:bCs/>
                <w:i w:val="false"/>
                <w:iCs w:val="false"/>
                <w:strike w:val="false"/>
                <w:color w:val="000000"/>
                <w:sz w:val="21"/>
                <w:szCs w:val="21"/>
              </w:rPr>
              <w:t xml:space="preserve">[8] C. Xiang, W. Jin, O. Terra, B. Dong, H. Wang, L. Chang, J. Guo, T. J. Morin, G. Hughes, L. A. Morton, M. J. Kennedy, E. J. Stanton, D. Parekh, J. E. Bowers, and A. Feshali, "Ultra-low-loss continuously tunable silicon nitride photonics," </w:t>
            </w:r>
            <w:r>
              <w:rPr>
                <w:rFonts w:ascii="Calibri" w:cs="Calibri" w:eastAsia="Calibri" w:hAnsi="Calibri"/>
                <w:b/>
                <w:bCs/>
                <w:i/>
                <w:iCs/>
                <w:strike w:val="false"/>
                <w:color w:val="000000"/>
                <w:sz w:val="21"/>
                <w:szCs w:val="21"/>
              </w:rPr>
              <w:t xml:space="preserve">Optica</w:t>
            </w:r>
            <w:r>
              <w:rPr>
                <w:rFonts w:ascii="Calibri" w:cs="Calibri" w:eastAsia="Calibri" w:hAnsi="Calibri"/>
                <w:b/>
                <w:bCs/>
                <w:i w:val="false"/>
                <w:iCs w:val="false"/>
                <w:strike w:val="false"/>
                <w:color w:val="000000"/>
                <w:sz w:val="21"/>
                <w:szCs w:val="21"/>
              </w:rPr>
              <w:t xml:space="preserve"> </w:t>
            </w:r>
            <w:r>
              <w:rPr>
                <w:rFonts w:ascii="Calibri" w:cs="Calibri" w:eastAsia="Calibri" w:hAnsi="Calibri"/>
                <w:b/>
                <w:bCs/>
                <w:i w:val="false"/>
                <w:iCs w:val="false"/>
                <w:strike w:val="false"/>
                <w:color w:val="000000"/>
                <w:sz w:val="21"/>
                <w:szCs w:val="21"/>
              </w:rPr>
              <w:t xml:space="preserve">8</w:t>
            </w:r>
            <w:r>
              <w:rPr>
                <w:rFonts w:ascii="Calibri" w:cs="Calibri" w:eastAsia="Calibri" w:hAnsi="Calibri"/>
                <w:b/>
                <w:bCs/>
                <w:i w:val="false"/>
                <w:iCs w:val="false"/>
                <w:strike w:val="false"/>
                <w:color w:val="000000"/>
                <w:sz w:val="21"/>
                <w:szCs w:val="21"/>
              </w:rPr>
              <w:t xml:space="preserve">, 1312–1319 (2021).</w:t>
            </w:r>
            <w:r>
              <w:rPr>
                <w:rFonts w:ascii="Calibri" w:cs="Calibri" w:eastAsia="Calibri" w:hAnsi="Calibri"/>
                <w:b/>
                <w:bCs/>
                <w:i w:val="false"/>
                <w:iCs w:val="false"/>
                <w:strike w:val="false"/>
                <w:color w:val="111111"/>
                <w:sz w:val="17"/>
                <w:szCs w:val="17"/>
              </w:rPr>
              <w:t xml:space="preserve"> </w:t>
            </w:r>
            <w:r>
              <w:rPr>
                <w:rFonts w:ascii="Calibri" w:cs="Calibri" w:eastAsia="Calibri" w:hAnsi="Calibri"/>
                <w:b/>
                <w:bCs/>
                <w:i w:val="false"/>
                <w:iCs w:val="false"/>
                <w:strike w:val="false"/>
                <w:color w:val="000000"/>
                <w:sz w:val="21"/>
                <w:szCs w:val="21"/>
              </w:rPr>
              <w:t xml:space="preserve">[9] M. Fuechsle, J. A. Miwa, S. Mahapatra, H. Ryu, S. Lee, O. Warschkow, L. C. L. Hollenberg, G. Klimeck, and M. Y. Simmons, "A single-atom transistor," </w:t>
            </w:r>
            <w:r>
              <w:rPr>
                <w:rFonts w:ascii="Calibri" w:cs="Calibri" w:eastAsia="Calibri" w:hAnsi="Calibri"/>
                <w:b/>
                <w:bCs/>
                <w:i/>
                <w:iCs/>
                <w:strike w:val="false"/>
                <w:color w:val="000000"/>
                <w:sz w:val="21"/>
                <w:szCs w:val="21"/>
              </w:rPr>
              <w:t xml:space="preserve">Nature Nanotechnology</w:t>
            </w:r>
            <w:r>
              <w:rPr>
                <w:rFonts w:ascii="Calibri" w:cs="Calibri" w:eastAsia="Calibri" w:hAnsi="Calibri"/>
                <w:b/>
                <w:bCs/>
                <w:i w:val="false"/>
                <w:iCs w:val="false"/>
                <w:strike w:val="false"/>
                <w:color w:val="000000"/>
                <w:sz w:val="21"/>
                <w:szCs w:val="21"/>
              </w:rPr>
              <w:t xml:space="preserve"> </w:t>
            </w:r>
            <w:r>
              <w:rPr>
                <w:rFonts w:ascii="Calibri" w:cs="Calibri" w:eastAsia="Calibri" w:hAnsi="Calibri"/>
                <w:b/>
                <w:bCs/>
                <w:i w:val="false"/>
                <w:iCs w:val="false"/>
                <w:strike w:val="false"/>
                <w:color w:val="000000"/>
                <w:sz w:val="21"/>
                <w:szCs w:val="21"/>
              </w:rPr>
              <w:t xml:space="preserve">7</w:t>
            </w:r>
            <w:r>
              <w:rPr>
                <w:rFonts w:ascii="Calibri" w:cs="Calibri" w:eastAsia="Calibri" w:hAnsi="Calibri"/>
                <w:b/>
                <w:bCs/>
                <w:i w:val="false"/>
                <w:iCs w:val="false"/>
                <w:strike w:val="false"/>
                <w:color w:val="000000"/>
                <w:sz w:val="21"/>
                <w:szCs w:val="21"/>
              </w:rPr>
              <w:t xml:space="preserve">, 242–246 (2012).</w:t>
            </w:r>
            <w:r>
              <w:rPr>
                <w:rFonts w:ascii="Calibri" w:cs="Calibri" w:eastAsia="Calibri" w:hAnsi="Calibri"/>
                <w:b/>
                <w:bCs/>
                <w:i w:val="false"/>
                <w:iCs w:val="false"/>
                <w:strike w:val="false"/>
                <w:color w:val="111111"/>
                <w:sz w:val="17"/>
                <w:szCs w:val="17"/>
              </w:rPr>
              <w:t xml:space="preserve"> </w:t>
            </w:r>
            <w:r>
              <w:rPr>
                <w:rFonts w:ascii="Calibri" w:cs="Calibri" w:eastAsia="Calibri" w:hAnsi="Calibri"/>
                <w:b/>
                <w:bCs/>
                <w:i w:val="false"/>
                <w:iCs w:val="false"/>
                <w:strike w:val="false"/>
                <w:color w:val="000000"/>
                <w:sz w:val="21"/>
                <w:szCs w:val="21"/>
              </w:rPr>
              <w:t xml:space="preserve">[10] J. J. Pla, K. Y. Tan, J. P. Dehollain, W. H. Lim, J. J. L. Morton, F. A. Zwanenburg, D. N. Jamieson, A. S. Dzurak, and A. Morello, "High-fidelity readout and control of a nuclear spin qubit in silicon," </w:t>
            </w:r>
            <w:r>
              <w:rPr>
                <w:rFonts w:ascii="Calibri" w:cs="Calibri" w:eastAsia="Calibri" w:hAnsi="Calibri"/>
                <w:b/>
                <w:bCs/>
                <w:i/>
                <w:iCs/>
                <w:strike w:val="false"/>
                <w:color w:val="000000"/>
                <w:sz w:val="21"/>
                <w:szCs w:val="21"/>
              </w:rPr>
              <w:t xml:space="preserve">Nature</w:t>
            </w:r>
            <w:r>
              <w:rPr>
                <w:rFonts w:ascii="Calibri" w:cs="Calibri" w:eastAsia="Calibri" w:hAnsi="Calibri"/>
                <w:b/>
                <w:bCs/>
                <w:i w:val="false"/>
                <w:iCs w:val="false"/>
                <w:strike w:val="false"/>
                <w:color w:val="000000"/>
                <w:sz w:val="21"/>
                <w:szCs w:val="21"/>
              </w:rPr>
              <w:t xml:space="preserve"> </w:t>
            </w:r>
            <w:r>
              <w:rPr>
                <w:rFonts w:ascii="Calibri" w:cs="Calibri" w:eastAsia="Calibri" w:hAnsi="Calibri"/>
                <w:b/>
                <w:bCs/>
                <w:i w:val="false"/>
                <w:iCs w:val="false"/>
                <w:strike w:val="false"/>
                <w:color w:val="000000"/>
                <w:sz w:val="21"/>
                <w:szCs w:val="21"/>
              </w:rPr>
              <w:t xml:space="preserve">496</w:t>
            </w:r>
            <w:r>
              <w:rPr>
                <w:rFonts w:ascii="Calibri" w:cs="Calibri" w:eastAsia="Calibri" w:hAnsi="Calibri"/>
                <w:b/>
                <w:bCs/>
                <w:i w:val="false"/>
                <w:iCs w:val="false"/>
                <w:strike w:val="false"/>
                <w:color w:val="000000"/>
                <w:sz w:val="21"/>
                <w:szCs w:val="21"/>
              </w:rPr>
              <w:t xml:space="preserve">, 334–338 (2013).</w:t>
            </w:r>
            <w:r>
              <w:rPr>
                <w:rFonts w:ascii="Calibri" w:cs="Calibri" w:eastAsia="Calibri" w:hAnsi="Calibri"/>
                <w:b/>
                <w:bCs/>
                <w:i w:val="false"/>
                <w:iCs w:val="false"/>
                <w:strike w:val="false"/>
                <w:color w:val="111111"/>
                <w:sz w:val="17"/>
                <w:szCs w:val="17"/>
              </w:rPr>
              <w:t xml:space="preserve"> </w:t>
            </w:r>
            <w:r>
              <w:rPr>
                <w:rFonts w:ascii="Calibri" w:cs="Calibri" w:eastAsia="Calibri" w:hAnsi="Calibri"/>
                <w:b/>
                <w:bCs/>
                <w:i w:val="false"/>
                <w:iCs w:val="false"/>
                <w:strike w:val="false"/>
                <w:color w:val="000000"/>
                <w:sz w:val="21"/>
                <w:szCs w:val="21"/>
              </w:rPr>
              <w:t xml:space="preserve">[11] D. D. Awschalom, R. Hanson, J. Wrachtrup, and B. B. Zhou, "Quantum technologies with optically interfaced solid-state spins," </w:t>
            </w:r>
            <w:r>
              <w:rPr>
                <w:rFonts w:ascii="Calibri" w:cs="Calibri" w:eastAsia="Calibri" w:hAnsi="Calibri"/>
                <w:b/>
                <w:bCs/>
                <w:i/>
                <w:iCs/>
                <w:strike w:val="false"/>
                <w:color w:val="000000"/>
                <w:sz w:val="21"/>
                <w:szCs w:val="21"/>
              </w:rPr>
              <w:t xml:space="preserve">Nature Photonics</w:t>
            </w:r>
            <w:r>
              <w:rPr>
                <w:rFonts w:ascii="Calibri" w:cs="Calibri" w:eastAsia="Calibri" w:hAnsi="Calibri"/>
                <w:b/>
                <w:bCs/>
                <w:i w:val="false"/>
                <w:iCs w:val="false"/>
                <w:strike w:val="false"/>
                <w:color w:val="000000"/>
                <w:sz w:val="21"/>
                <w:szCs w:val="21"/>
              </w:rPr>
              <w:t xml:space="preserve"> </w:t>
            </w:r>
            <w:r>
              <w:rPr>
                <w:rFonts w:ascii="Calibri" w:cs="Calibri" w:eastAsia="Calibri" w:hAnsi="Calibri"/>
                <w:b/>
                <w:bCs/>
                <w:i w:val="false"/>
                <w:iCs w:val="false"/>
                <w:strike w:val="false"/>
                <w:color w:val="000000"/>
                <w:sz w:val="21"/>
                <w:szCs w:val="21"/>
              </w:rPr>
              <w:t xml:space="preserve">12</w:t>
            </w:r>
            <w:r>
              <w:rPr>
                <w:rFonts w:ascii="Calibri" w:cs="Calibri" w:eastAsia="Calibri" w:hAnsi="Calibri"/>
                <w:b/>
                <w:bCs/>
                <w:i w:val="false"/>
                <w:iCs w:val="false"/>
                <w:strike w:val="false"/>
                <w:color w:val="000000"/>
                <w:sz w:val="21"/>
                <w:szCs w:val="21"/>
              </w:rPr>
              <w:t xml:space="preserve">, 516–527 (2018).</w:t>
            </w:r>
            <w:r>
              <w:rPr>
                <w:rFonts w:ascii="Calibri" w:cs="Calibri" w:eastAsia="Calibri" w:hAnsi="Calibri"/>
                <w:b/>
                <w:bCs/>
                <w:i w:val="false"/>
                <w:iCs w:val="false"/>
                <w:strike w:val="false"/>
                <w:color w:val="111111"/>
                <w:sz w:val="17"/>
                <w:szCs w:val="17"/>
              </w:rPr>
              <w:t xml:space="preserve"> </w:t>
            </w:r>
            <w:r>
              <w:rPr>
                <w:rFonts w:ascii="Calibri" w:cs="Calibri" w:eastAsia="Calibri" w:hAnsi="Calibri"/>
                <w:b/>
                <w:bCs/>
                <w:i w:val="false"/>
                <w:iCs w:val="false"/>
                <w:strike w:val="false"/>
                <w:color w:val="000000"/>
                <w:sz w:val="21"/>
                <w:szCs w:val="21"/>
              </w:rPr>
              <w:t xml:space="preserve">  </w:t>
            </w:r>
            <w:r>
              <w:rPr>
                <w:rFonts w:ascii="Calibri" w:cs="Calibri" w:eastAsia="Calibri" w:hAnsi="Calibri"/>
                <w:b/>
                <w:bCs/>
                <w:i w:val="false"/>
                <w:iCs w:val="false"/>
                <w:strike w:val="false"/>
                <w:color w:val="666666"/>
                <w:sz w:val="15"/>
                <w:szCs w:val="15"/>
              </w:rPr>
              <w:t xml:space="preserve"> arXiv:2605.14872 [quant-ph]  •  Submitted 16 May 2026  •  Marlon Hanks, Virginia Commonwealth University</w:t>
            </w:r>
            <w:r>
              <w:rPr>
                <w:rFonts w:ascii="Calibri" w:cs="Calibri" w:eastAsia="Calibri" w:hAnsi="Calibri"/>
                <w:b/>
                <w:bCs/>
                <w:i w:val="false"/>
                <w:iCs w:val="false"/>
                <w:color w:val="666666"/>
                <w:sz w:val="15"/>
                <w:szCs w:val="15"/>
              </w:rPr>
              <w:t xml:space="preserve">
</w:t>
            </w:r>
            <w:r>
              <w:rPr>
                <w:rFonts w:ascii="Calibri" w:cs="Calibri" w:eastAsia="Calibri" w:hAnsi="Calibri"/>
                <w:b/>
                <w:bCs/>
                <w:i w:val="false"/>
                <w:iCs w:val="false"/>
                <w:strike w:val="false"/>
                <w:color w:val="666666"/>
                <w:sz w:val="15"/>
                <w:szCs w:val="15"/>
              </w:rPr>
              <w:t xml:space="preserve"> This preprint has not been peer reviewed. The work is conceptual; no experimental data are reported.</w:t>
            </w:r>
            <w:r>
              <w:rPr>
                <w:rFonts w:ascii="Calibri" w:cs="Calibri" w:eastAsia="Calibri" w:hAnsi="Calibri"/>
                <w:b/>
                <w:bCs/>
                <w:i w:val="false"/>
                <w:iCs w:val="false"/>
                <w:color w:val="666666"/>
                <w:sz w:val="15"/>
                <w:szCs w:val="15"/>
              </w:rPr>
              <w:t xml:space="preserve">
</w:t>
            </w:r>
            <w:r>
              <w:rPr>
                <w:rFonts w:ascii="Calibri" w:cs="Calibri" w:eastAsia="Calibri" w:hAnsi="Calibri"/>
                <w:b/>
                <w:bCs/>
                <w:i w:val="false"/>
                <w:iCs w:val="false"/>
                <w:strike w:val="false"/>
                <w:color w:val="666666"/>
                <w:sz w:val="15"/>
                <w:szCs w:val="15"/>
              </w:rPr>
              <w:t xml:space="preserve"> © 2026 The Author. Distributed under CC BY 4.0 license. </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02124" w:color="auto" w:val="clear"/>
            <w:tcMar>
              <w:top w:type="dxa" w:w="60"/>
              <w:left w:type="dxa" w:w="120"/>
              <w:bottom w:type="dxa" w:w="60"/>
              <w:right w:type="dxa" w:w="120"/>
            </w:tcMar>
          </w:tcPr>
          <w:p>
            <w:pPr>
              <w:spacing w:after="120" w:line="408" w:lineRule="auto"/>
            </w:pPr>
            <w:r>
              <w:t xml:space="preserve">/cdn-cgi/l/email-protection</w:t>
            </w:r>
          </w:p>
        </w:tc>
      </w:tr>
    </w:tbl>
    <w:p>
      <w:pPr>
        <w:spacing w:after="240" w:before="0"/>
      </w:pP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jh7VYfZaC3em9dv7p6UMm</dc:title>
  <dc:creator>Un-named</dc:creator>
  <dc:description>Generated document</dc:description>
  <cp:lastModifiedBy>Un-named</cp:lastModifiedBy>
  <cp:revision>1</cp:revision>
  <dcterms:created xsi:type="dcterms:W3CDTF">2026-05-16T16:07:28.952Z</dcterms:created>
  <dcterms:modified xsi:type="dcterms:W3CDTF">2026-05-16T16:07:28.952Z</dcterms:modified>
</cp:coreProperties>
</file>

<file path=docProps/custom.xml><?xml version="1.0" encoding="utf-8"?>
<Properties xmlns="http://schemas.openxmlformats.org/officeDocument/2006/custom-properties" xmlns:vt="http://schemas.openxmlformats.org/officeDocument/2006/docPropsVTypes"/>
</file>