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Fatigue Management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HSE1039</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prevent fatigue-related incidents at Aeria Solutions Ltd. by managing work hours and promoting well-being. Its objectives include reducing errors, ensuring safety compliance, and supporting healthy work-life balance, addressing the challenge of fatigue in high-risk operational environments.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supervisors at Aeria Solutions Ltd., covering all work sites, shifts, and activities where fatigue may impact performance.</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Fatigue: A state of physical or mental exhaustion that reduces a worker’s ability to perform safely.</w:t>
      </w:r>
    </w:p>
    <w:p w:rsidR="00000000" w:rsidDel="00000000" w:rsidP="00000000" w:rsidRDefault="00000000" w:rsidRPr="00000000" w14:paraId="00000026">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 Hour Limits: Maximum allowable hours per shift or week to prevent fatigue.</w:t>
      </w:r>
    </w:p>
    <w:p w:rsidR="00000000" w:rsidDel="00000000" w:rsidP="00000000" w:rsidRDefault="00000000" w:rsidRPr="00000000" w14:paraId="00000027">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Rest Break: Scheduled downtime to allow recovery from work demands.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(Section 4.43 - Fatigue Management).</w:t>
      </w:r>
    </w:p>
    <w:p w:rsidR="00000000" w:rsidDel="00000000" w:rsidP="00000000" w:rsidRDefault="00000000" w:rsidRPr="00000000" w14:paraId="0000002A">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Fatigue Management.</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managing fatigue to ensure the safety and health of all personnel. We enforce work hour limits, provide rest breaks, and encourage reporting of fatigue symptoms, while complying with all relevant health and safety regulations.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 Scheduling: Establish shift schedules adhering to maximum hour limits (e.g., 12 hours per shift, 60 hours per week).</w:t>
      </w:r>
    </w:p>
    <w:p w:rsidR="00000000" w:rsidDel="00000000" w:rsidP="00000000" w:rsidRDefault="00000000" w:rsidRPr="00000000" w14:paraId="00000032">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Fatigue Monitoring: Train supervisors to recognize fatigue signs and conduct regular check-ins.</w:t>
      </w:r>
    </w:p>
    <w:p w:rsidR="00000000" w:rsidDel="00000000" w:rsidP="00000000" w:rsidRDefault="00000000" w:rsidRPr="00000000" w14:paraId="00000033">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Rest Breaks: Mandate and enforce scheduled breaks (e.g., 30 minutes every 5 hours).</w:t>
      </w:r>
    </w:p>
    <w:p w:rsidR="00000000" w:rsidDel="00000000" w:rsidP="00000000" w:rsidRDefault="00000000" w:rsidRPr="00000000" w14:paraId="00000034">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Reporting Process: Allow workers to report fatigue concerns without reprisal.</w:t>
      </w:r>
    </w:p>
    <w:p w:rsidR="00000000" w:rsidDel="00000000" w:rsidP="00000000" w:rsidRDefault="00000000" w:rsidRPr="00000000" w14:paraId="00000035">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Adjustment: Assess and adjust schedules based on fatigue incident data.</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 Scheduling: Management and HR.</w:t>
      </w:r>
    </w:p>
    <w:p w:rsidR="00000000" w:rsidDel="00000000" w:rsidP="00000000" w:rsidRDefault="00000000" w:rsidRPr="00000000" w14:paraId="00000038">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Fatigue Monitoring: Supervisors and HSE Representatives.</w:t>
      </w:r>
    </w:p>
    <w:p w:rsidR="00000000" w:rsidDel="00000000" w:rsidP="00000000" w:rsidRDefault="00000000" w:rsidRPr="00000000" w14:paraId="0000003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Rest Breaks: All employees, monitored by supervisors.</w:t>
      </w:r>
    </w:p>
    <w:p w:rsidR="00000000" w:rsidDel="00000000" w:rsidP="00000000" w:rsidRDefault="00000000" w:rsidRPr="00000000" w14:paraId="0000003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Reporting Process: All employees, supported by supervisors.</w:t>
      </w:r>
    </w:p>
    <w:p w:rsidR="00000000" w:rsidDel="00000000" w:rsidP="00000000" w:rsidRDefault="00000000" w:rsidRPr="00000000" w14:paraId="0000003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Adjustment: HSE team and management.</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4"/>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Shift schedules</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Fatigue observation checklists</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Break log sheets</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 forms</w:t>
      </w:r>
    </w:p>
    <w:p w:rsidR="00000000" w:rsidDel="00000000" w:rsidP="00000000" w:rsidRDefault="00000000" w:rsidRPr="00000000" w14:paraId="00000041">
      <w:pPr>
        <w:numPr>
          <w:ilvl w:val="0"/>
          <w:numId w:val="4"/>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records.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Section 4.43 and WorkSafeBC fatigue guidelines during scheduling and monitoring.</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fatigue concerns to supervisors; escalate persistent issues to HSE Representatives within 24 hours.</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Develop schedules, provide training, and ensure compliance with fatigue limits.</w:t>
      </w:r>
    </w:p>
    <w:p w:rsidR="00000000" w:rsidDel="00000000" w:rsidP="00000000" w:rsidRDefault="00000000" w:rsidRPr="00000000" w14:paraId="00000048">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Monitor worker fatigue, enforce breaks, and report concerns to management.</w:t>
      </w:r>
    </w:p>
    <w:p w:rsidR="00000000" w:rsidDel="00000000" w:rsidP="00000000" w:rsidRDefault="00000000" w:rsidRPr="00000000" w14:paraId="00000049">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Adhere to schedules, take required breaks, and report fatigue symptoms promptly.</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2"/>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weekly schedule reviews, fatigue incident logs, and employee feedback to ensure adherence.</w:t>
      </w:r>
    </w:p>
    <w:p w:rsidR="00000000" w:rsidDel="00000000" w:rsidP="00000000" w:rsidRDefault="00000000" w:rsidRPr="00000000" w14:paraId="0000004C">
      <w:pPr>
        <w:numPr>
          <w:ilvl w:val="0"/>
          <w:numId w:val="2"/>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schedule adjustments, or disciplinary action for exceeding limits, with retraining for supervisors failing to enforce.</w:t>
      </w:r>
    </w:p>
    <w:p w:rsidR="00000000" w:rsidDel="00000000" w:rsidP="00000000" w:rsidRDefault="00000000" w:rsidRPr="00000000" w14:paraId="0000004D">
      <w:pPr>
        <w:numPr>
          <w:ilvl w:val="0"/>
          <w:numId w:val="2"/>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fatigue incidents or non-compliance must be reported to supervisors within 24 hours.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