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Hazard Control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HSE1048</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establish procedures for controlling hazards at Aeria Solutions Ltd. to minimize risks and ensure a safe workplace. Its objectives include implementing effective controls, complying with safety regulations, and addressing the challenge of managing identified hazards across operations.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supervisors at Aeria Solutions Ltd., covering all work sites, tasks, and activities where hazard controls are required.</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Control: Measures to eliminate or reduce the risk of identified hazards.</w:t>
      </w:r>
    </w:p>
    <w:p w:rsidR="00000000" w:rsidDel="00000000" w:rsidP="00000000" w:rsidRDefault="00000000" w:rsidRPr="00000000" w14:paraId="00000026">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Hierarchy of Controls: A prioritized system (elimination, substitution, engineering, administrative, PPE) for managing hazards.</w:t>
      </w:r>
    </w:p>
    <w:p w:rsidR="00000000" w:rsidDel="00000000" w:rsidP="00000000" w:rsidRDefault="00000000" w:rsidRPr="00000000" w14:paraId="00000027">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Residual Risk: The remaining risk after control measures are applied.</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(Section 3.6 - Hazard Control).</w:t>
      </w:r>
    </w:p>
    <w:p w:rsidR="00000000" w:rsidDel="00000000" w:rsidP="00000000" w:rsidRDefault="00000000" w:rsidRPr="00000000" w14:paraId="0000002A">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Hazard Assessment Policy.</w:t>
      </w:r>
    </w:p>
    <w:p w:rsidR="00000000" w:rsidDel="00000000" w:rsidP="00000000" w:rsidRDefault="00000000" w:rsidRPr="00000000" w14:paraId="0000002C">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 Guidelines on Hazard Control Measures.</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controlling workplace hazards using the hierarchy of controls to ensure employee safety and regulatory compliance. We prioritize hazard elimination and provide resources to implement effective control measures.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Identification: Use hazard assessments to pinpoint risks.</w:t>
      </w:r>
    </w:p>
    <w:p w:rsidR="00000000" w:rsidDel="00000000" w:rsidP="00000000" w:rsidRDefault="00000000" w:rsidRPr="00000000" w14:paraId="00000032">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Control Selection: Apply the hierarchy of controls, starting with elimination where feasible.</w:t>
      </w:r>
    </w:p>
    <w:p w:rsidR="00000000" w:rsidDel="00000000" w:rsidP="00000000" w:rsidRDefault="00000000" w:rsidRPr="00000000" w14:paraId="00000033">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Implementation Process: Install or enforce controls (e.g., guards, training, PPE).</w:t>
      </w:r>
    </w:p>
    <w:p w:rsidR="00000000" w:rsidDel="00000000" w:rsidP="00000000" w:rsidRDefault="00000000" w:rsidRPr="00000000" w14:paraId="00000034">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Effectiveness: Regularly inspect and evaluate control measures.</w:t>
      </w:r>
    </w:p>
    <w:p w:rsidR="00000000" w:rsidDel="00000000" w:rsidP="00000000" w:rsidRDefault="00000000" w:rsidRPr="00000000" w14:paraId="00000035">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Adjustment Review: Update controls based on monitoring results or new hazards.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Identification: HSE Representatives and supervisors.</w:t>
      </w:r>
    </w:p>
    <w:p w:rsidR="00000000" w:rsidDel="00000000" w:rsidP="00000000" w:rsidRDefault="00000000" w:rsidRPr="00000000" w14:paraId="00000038">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Control Selection: HSE team and management.</w:t>
      </w:r>
    </w:p>
    <w:p w:rsidR="00000000" w:rsidDel="00000000" w:rsidP="00000000" w:rsidRDefault="00000000" w:rsidRPr="00000000" w14:paraId="00000039">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Implementation Process: Supervisors and workers.</w:t>
      </w:r>
    </w:p>
    <w:p w:rsidR="00000000" w:rsidDel="00000000" w:rsidP="00000000" w:rsidRDefault="00000000" w:rsidRPr="00000000" w14:paraId="0000003A">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Effectiveness: Safety officers and supervisors.</w:t>
      </w:r>
    </w:p>
    <w:p w:rsidR="00000000" w:rsidDel="00000000" w:rsidP="00000000" w:rsidRDefault="00000000" w:rsidRPr="00000000" w14:paraId="0000003B">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Adjustment Review: HSE Representatives and management.</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assessment forms</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Control implementation logs</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checklists</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Monitoring reports</w:t>
      </w:r>
    </w:p>
    <w:p w:rsidR="00000000" w:rsidDel="00000000" w:rsidP="00000000" w:rsidRDefault="00000000" w:rsidRPr="00000000" w14:paraId="00000041">
      <w:pPr>
        <w:numPr>
          <w:ilvl w:val="0"/>
          <w:numId w:val="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Review records.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Section 3.6 and internal safety protocols during all control processes.</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control failures to supervisors; escalate persistent issues to HSE Representatives within 24 hours.</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Fund and oversee control implementation, ensure compliance, and provide training.</w:t>
      </w:r>
    </w:p>
    <w:p w:rsidR="00000000" w:rsidDel="00000000" w:rsidP="00000000" w:rsidRDefault="00000000" w:rsidRPr="00000000" w14:paraId="00000048">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Enforce controls, monitor effectiveness, and report issues.</w:t>
      </w:r>
    </w:p>
    <w:p w:rsidR="00000000" w:rsidDel="00000000" w:rsidP="00000000" w:rsidRDefault="00000000" w:rsidRPr="00000000" w14:paraId="00000049">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Follow control measures, report failures, and suggest improvements.</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weekly control inspections, monthly review of hazard logs, and incident analysis to ensure adherence.</w:t>
      </w:r>
    </w:p>
    <w:p w:rsidR="00000000" w:rsidDel="00000000" w:rsidP="00000000" w:rsidRDefault="00000000" w:rsidRPr="00000000" w14:paraId="0000004C">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retraining, or disciplinary action for failing to implement or follow controls.</w:t>
      </w:r>
    </w:p>
    <w:p w:rsidR="00000000" w:rsidDel="00000000" w:rsidP="00000000" w:rsidRDefault="00000000" w:rsidRPr="00000000" w14:paraId="0000004D">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control failures or non-compliance must be reported to supervisors within 24 hours.</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