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Inter Medium" w:cs="Inter Medium" w:eastAsia="Inter Medium" w:hAnsi="Inter Medium"/>
          <w:color w:val="1f1f1f"/>
          <w:sz w:val="48"/>
          <w:szCs w:val="48"/>
        </w:rPr>
      </w:pPr>
      <w:bookmarkStart w:colFirst="0" w:colLast="0" w:name="_xuqb1f10s9ft" w:id="0"/>
      <w:bookmarkEnd w:id="0"/>
      <w:r w:rsidDel="00000000" w:rsidR="00000000" w:rsidRPr="00000000">
        <w:rPr>
          <w:rFonts w:ascii="Inter Medium" w:cs="Inter Medium" w:eastAsia="Inter Medium" w:hAnsi="Inter Medium"/>
          <w:color w:val="1f1f1f"/>
          <w:sz w:val="48"/>
          <w:szCs w:val="48"/>
          <w:rtl w:val="0"/>
        </w:rPr>
        <w:t xml:space="preserve">Aeria Policy Document</w:t>
      </w:r>
    </w:p>
    <w:p w:rsidR="00000000" w:rsidDel="00000000" w:rsidP="00000000" w:rsidRDefault="00000000" w:rsidRPr="00000000" w14:paraId="00000002">
      <w:pPr>
        <w:pStyle w:val="Heading1"/>
        <w:rPr>
          <w:rFonts w:ascii="Inter Medium" w:cs="Inter Medium" w:eastAsia="Inter Medium" w:hAnsi="Inter Medium"/>
          <w:color w:val="1f1f1f"/>
          <w:sz w:val="32"/>
          <w:szCs w:val="32"/>
        </w:rPr>
      </w:pPr>
      <w:bookmarkStart w:colFirst="0" w:colLast="0" w:name="_c0017xwg0p43" w:id="1"/>
      <w:bookmarkEnd w:id="1"/>
      <w:r w:rsidDel="00000000" w:rsidR="00000000" w:rsidRPr="00000000">
        <w:rPr>
          <w:rFonts w:ascii="Inter Medium" w:cs="Inter Medium" w:eastAsia="Inter Medium" w:hAnsi="Inter Medium"/>
          <w:color w:val="1f1f1f"/>
          <w:sz w:val="32"/>
          <w:szCs w:val="32"/>
          <w:rtl w:val="0"/>
        </w:rPr>
        <w:t xml:space="preserve">1. Document Control / Header Information</w:t>
      </w:r>
    </w:p>
    <w:p w:rsidR="00000000" w:rsidDel="00000000" w:rsidP="00000000" w:rsidRDefault="00000000" w:rsidRPr="00000000" w14:paraId="00000003">
      <w:pPr>
        <w:pStyle w:val="Heading2"/>
        <w:rPr>
          <w:rFonts w:ascii="Inter Medium" w:cs="Inter Medium" w:eastAsia="Inter Medium" w:hAnsi="Inter Medium"/>
          <w:color w:val="1f1f1f"/>
          <w:sz w:val="28"/>
          <w:szCs w:val="28"/>
        </w:rPr>
      </w:pPr>
      <w:bookmarkStart w:colFirst="0" w:colLast="0" w:name="_poqypaldp5mo" w:id="2"/>
      <w:bookmarkEnd w:id="2"/>
      <w:r w:rsidDel="00000000" w:rsidR="00000000" w:rsidRPr="00000000">
        <w:rPr>
          <w:rFonts w:ascii="Inter Medium" w:cs="Inter Medium" w:eastAsia="Inter Medium" w:hAnsi="Inter Medium"/>
          <w:color w:val="1f1f1f"/>
          <w:sz w:val="28"/>
          <w:szCs w:val="28"/>
          <w:rtl w:val="0"/>
        </w:rPr>
        <w:t xml:space="preserve">Title</w:t>
      </w:r>
    </w:p>
    <w:p w:rsidR="00000000" w:rsidDel="00000000" w:rsidP="00000000" w:rsidRDefault="00000000" w:rsidRPr="00000000" w14:paraId="00000004">
      <w:pPr>
        <w:rPr>
          <w:rFonts w:ascii="Inter" w:cs="Inter" w:eastAsia="Inter" w:hAnsi="Inter"/>
          <w:color w:val="1f1f1f"/>
        </w:rPr>
      </w:pPr>
      <w:r w:rsidDel="00000000" w:rsidR="00000000" w:rsidRPr="00000000">
        <w:rPr>
          <w:rFonts w:ascii="Inter" w:cs="Inter" w:eastAsia="Inter" w:hAnsi="Inter"/>
          <w:color w:val="1f1f1f"/>
          <w:rtl w:val="0"/>
        </w:rPr>
        <w:t xml:space="preserve">HSE Investigations Policy</w:t>
      </w:r>
      <w:r w:rsidDel="00000000" w:rsidR="00000000" w:rsidRPr="00000000">
        <w:rPr>
          <w:rtl w:val="0"/>
        </w:rPr>
      </w:r>
    </w:p>
    <w:p w:rsidR="00000000" w:rsidDel="00000000" w:rsidP="00000000" w:rsidRDefault="00000000" w:rsidRPr="00000000" w14:paraId="00000005">
      <w:pPr>
        <w:pStyle w:val="Heading2"/>
        <w:rPr>
          <w:rFonts w:ascii="Inter Medium" w:cs="Inter Medium" w:eastAsia="Inter Medium" w:hAnsi="Inter Medium"/>
          <w:color w:val="1f1f1f"/>
          <w:sz w:val="28"/>
          <w:szCs w:val="28"/>
        </w:rPr>
      </w:pPr>
      <w:bookmarkStart w:colFirst="0" w:colLast="0" w:name="_r0ui4oxk1yqs" w:id="3"/>
      <w:bookmarkEnd w:id="3"/>
      <w:r w:rsidDel="00000000" w:rsidR="00000000" w:rsidRPr="00000000">
        <w:rPr>
          <w:rFonts w:ascii="Inter Medium" w:cs="Inter Medium" w:eastAsia="Inter Medium" w:hAnsi="Inter Medium"/>
          <w:color w:val="1f1f1f"/>
          <w:sz w:val="28"/>
          <w:szCs w:val="28"/>
          <w:rtl w:val="0"/>
        </w:rPr>
        <w:t xml:space="preserve">Document Number / Code</w:t>
      </w:r>
    </w:p>
    <w:p w:rsidR="00000000" w:rsidDel="00000000" w:rsidP="00000000" w:rsidRDefault="00000000" w:rsidRPr="00000000" w14:paraId="00000006">
      <w:pPr>
        <w:rPr>
          <w:rFonts w:ascii="Inter" w:cs="Inter" w:eastAsia="Inter" w:hAnsi="Inter"/>
          <w:color w:val="1f1f1f"/>
        </w:rPr>
      </w:pPr>
      <w:r w:rsidDel="00000000" w:rsidR="00000000" w:rsidRPr="00000000">
        <w:rPr>
          <w:rFonts w:ascii="Inter" w:cs="Inter" w:eastAsia="Inter" w:hAnsi="Inter"/>
          <w:color w:val="1f1f1f"/>
          <w:rtl w:val="0"/>
        </w:rPr>
        <w:t xml:space="preserve">HSE1052</w:t>
      </w:r>
      <w:r w:rsidDel="00000000" w:rsidR="00000000" w:rsidRPr="00000000">
        <w:rPr>
          <w:rtl w:val="0"/>
        </w:rPr>
      </w:r>
    </w:p>
    <w:p w:rsidR="00000000" w:rsidDel="00000000" w:rsidP="00000000" w:rsidRDefault="00000000" w:rsidRPr="00000000" w14:paraId="00000007">
      <w:pPr>
        <w:pStyle w:val="Heading2"/>
        <w:rPr>
          <w:rFonts w:ascii="Inter Medium" w:cs="Inter Medium" w:eastAsia="Inter Medium" w:hAnsi="Inter Medium"/>
          <w:color w:val="1f1f1f"/>
          <w:sz w:val="28"/>
          <w:szCs w:val="28"/>
        </w:rPr>
      </w:pPr>
      <w:bookmarkStart w:colFirst="0" w:colLast="0" w:name="_kq3ekeshi1uf" w:id="4"/>
      <w:bookmarkEnd w:id="4"/>
      <w:r w:rsidDel="00000000" w:rsidR="00000000" w:rsidRPr="00000000">
        <w:rPr>
          <w:rFonts w:ascii="Inter Medium" w:cs="Inter Medium" w:eastAsia="Inter Medium" w:hAnsi="Inter Medium"/>
          <w:color w:val="1f1f1f"/>
          <w:sz w:val="28"/>
          <w:szCs w:val="28"/>
          <w:rtl w:val="0"/>
        </w:rPr>
        <w:t xml:space="preserve">Version / Revision Number</w:t>
      </w:r>
    </w:p>
    <w:p w:rsidR="00000000" w:rsidDel="00000000" w:rsidP="00000000" w:rsidRDefault="00000000" w:rsidRPr="00000000" w14:paraId="00000008">
      <w:pPr>
        <w:rPr>
          <w:rFonts w:ascii="Inter" w:cs="Inter" w:eastAsia="Inter" w:hAnsi="Inter"/>
          <w:color w:val="1f1f1f"/>
        </w:rPr>
      </w:pPr>
      <w:r w:rsidDel="00000000" w:rsidR="00000000" w:rsidRPr="00000000">
        <w:rPr>
          <w:rFonts w:ascii="Inter" w:cs="Inter" w:eastAsia="Inter" w:hAnsi="Inter"/>
          <w:color w:val="1f1f1f"/>
          <w:rtl w:val="0"/>
        </w:rPr>
        <w:t xml:space="preserve">V25_01</w:t>
      </w:r>
      <w:r w:rsidDel="00000000" w:rsidR="00000000" w:rsidRPr="00000000">
        <w:rPr>
          <w:rtl w:val="0"/>
        </w:rPr>
      </w:r>
    </w:p>
    <w:p w:rsidR="00000000" w:rsidDel="00000000" w:rsidP="00000000" w:rsidRDefault="00000000" w:rsidRPr="00000000" w14:paraId="00000009">
      <w:pPr>
        <w:pStyle w:val="Heading2"/>
        <w:rPr>
          <w:rFonts w:ascii="Inter Medium" w:cs="Inter Medium" w:eastAsia="Inter Medium" w:hAnsi="Inter Medium"/>
          <w:color w:val="1f1f1f"/>
          <w:sz w:val="28"/>
          <w:szCs w:val="28"/>
        </w:rPr>
      </w:pPr>
      <w:bookmarkStart w:colFirst="0" w:colLast="0" w:name="_td88wu94cn63" w:id="5"/>
      <w:bookmarkEnd w:id="5"/>
      <w:r w:rsidDel="00000000" w:rsidR="00000000" w:rsidRPr="00000000">
        <w:rPr>
          <w:rFonts w:ascii="Inter Medium" w:cs="Inter Medium" w:eastAsia="Inter Medium" w:hAnsi="Inter Medium"/>
          <w:color w:val="1f1f1f"/>
          <w:sz w:val="28"/>
          <w:szCs w:val="28"/>
          <w:rtl w:val="0"/>
        </w:rPr>
        <w:t xml:space="preserve">Date of Issue / Effective Date</w:t>
      </w:r>
    </w:p>
    <w:p w:rsidR="00000000" w:rsidDel="00000000" w:rsidP="00000000" w:rsidRDefault="00000000" w:rsidRPr="00000000" w14:paraId="0000000A">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p w:rsidR="00000000" w:rsidDel="00000000" w:rsidP="00000000" w:rsidRDefault="00000000" w:rsidRPr="00000000" w14:paraId="0000000B">
      <w:pPr>
        <w:pStyle w:val="Heading2"/>
        <w:rPr>
          <w:rFonts w:ascii="Inter Medium" w:cs="Inter Medium" w:eastAsia="Inter Medium" w:hAnsi="Inter Medium"/>
          <w:color w:val="1f1f1f"/>
          <w:sz w:val="28"/>
          <w:szCs w:val="28"/>
        </w:rPr>
      </w:pPr>
      <w:bookmarkStart w:colFirst="0" w:colLast="0" w:name="_2a46ome94cci" w:id="6"/>
      <w:bookmarkEnd w:id="6"/>
      <w:r w:rsidDel="00000000" w:rsidR="00000000" w:rsidRPr="00000000">
        <w:rPr>
          <w:rFonts w:ascii="Inter Medium" w:cs="Inter Medium" w:eastAsia="Inter Medium" w:hAnsi="Inter Medium"/>
          <w:color w:val="1f1f1f"/>
          <w:sz w:val="28"/>
          <w:szCs w:val="28"/>
          <w:rtl w:val="0"/>
        </w:rPr>
        <w:t xml:space="preserve">Review Date</w:t>
      </w:r>
    </w:p>
    <w:p w:rsidR="00000000" w:rsidDel="00000000" w:rsidP="00000000" w:rsidRDefault="00000000" w:rsidRPr="00000000" w14:paraId="0000000C">
      <w:pPr>
        <w:rPr>
          <w:rFonts w:ascii="Inter" w:cs="Inter" w:eastAsia="Inter" w:hAnsi="Inter"/>
          <w:color w:val="1f1f1f"/>
        </w:rPr>
      </w:pPr>
      <w:r w:rsidDel="00000000" w:rsidR="00000000" w:rsidRPr="00000000">
        <w:rPr>
          <w:rFonts w:ascii="Inter" w:cs="Inter" w:eastAsia="Inter" w:hAnsi="Inter"/>
          <w:color w:val="1f1f1f"/>
          <w:rtl w:val="0"/>
        </w:rPr>
        <w:t xml:space="preserve">Feb 1, 2026</w:t>
      </w:r>
      <w:r w:rsidDel="00000000" w:rsidR="00000000" w:rsidRPr="00000000">
        <w:rPr>
          <w:rtl w:val="0"/>
        </w:rPr>
      </w:r>
    </w:p>
    <w:p w:rsidR="00000000" w:rsidDel="00000000" w:rsidP="00000000" w:rsidRDefault="00000000" w:rsidRPr="00000000" w14:paraId="0000000D">
      <w:pPr>
        <w:pStyle w:val="Heading2"/>
        <w:rPr>
          <w:rFonts w:ascii="Inter Medium" w:cs="Inter Medium" w:eastAsia="Inter Medium" w:hAnsi="Inter Medium"/>
          <w:color w:val="1f1f1f"/>
          <w:sz w:val="28"/>
          <w:szCs w:val="28"/>
        </w:rPr>
      </w:pPr>
      <w:bookmarkStart w:colFirst="0" w:colLast="0" w:name="_vho0x2dtxpf7" w:id="7"/>
      <w:bookmarkEnd w:id="7"/>
      <w:r w:rsidDel="00000000" w:rsidR="00000000" w:rsidRPr="00000000">
        <w:rPr>
          <w:rFonts w:ascii="Inter Medium" w:cs="Inter Medium" w:eastAsia="Inter Medium" w:hAnsi="Inter Medium"/>
          <w:color w:val="1f1f1f"/>
          <w:sz w:val="28"/>
          <w:szCs w:val="28"/>
          <w:rtl w:val="0"/>
        </w:rPr>
        <w:t xml:space="preserve">Prepared By</w:t>
      </w:r>
    </w:p>
    <w:p w:rsidR="00000000" w:rsidDel="00000000" w:rsidP="00000000" w:rsidRDefault="00000000" w:rsidRPr="00000000" w14:paraId="0000000E">
      <w:pPr>
        <w:rPr>
          <w:rFonts w:ascii="Inter" w:cs="Inter" w:eastAsia="Inter" w:hAnsi="Inter"/>
          <w:color w:val="1f1f1f"/>
        </w:rPr>
      </w:pPr>
      <w:hyperlink r:id="rId6">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0F">
      <w:pPr>
        <w:pStyle w:val="Heading2"/>
        <w:rPr>
          <w:rFonts w:ascii="Inter Medium" w:cs="Inter Medium" w:eastAsia="Inter Medium" w:hAnsi="Inter Medium"/>
          <w:color w:val="1f1f1f"/>
          <w:sz w:val="28"/>
          <w:szCs w:val="28"/>
        </w:rPr>
      </w:pPr>
      <w:bookmarkStart w:colFirst="0" w:colLast="0" w:name="_809q12a7cac2" w:id="8"/>
      <w:bookmarkEnd w:id="8"/>
      <w:r w:rsidDel="00000000" w:rsidR="00000000" w:rsidRPr="00000000">
        <w:rPr>
          <w:rFonts w:ascii="Inter Medium" w:cs="Inter Medium" w:eastAsia="Inter Medium" w:hAnsi="Inter Medium"/>
          <w:color w:val="1f1f1f"/>
          <w:sz w:val="28"/>
          <w:szCs w:val="28"/>
          <w:rtl w:val="0"/>
        </w:rPr>
        <w:t xml:space="preserve">Approved By</w:t>
      </w:r>
    </w:p>
    <w:p w:rsidR="00000000" w:rsidDel="00000000" w:rsidP="00000000" w:rsidRDefault="00000000" w:rsidRPr="00000000" w14:paraId="00000010">
      <w:pPr>
        <w:rPr>
          <w:rFonts w:ascii="Inter" w:cs="Inter" w:eastAsia="Inter" w:hAnsi="Inter"/>
          <w:color w:val="1f1f1f"/>
        </w:rPr>
      </w:pPr>
      <w:hyperlink r:id="rId7">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p w:rsidR="00000000" w:rsidDel="00000000" w:rsidP="00000000" w:rsidRDefault="00000000" w:rsidRPr="00000000" w14:paraId="00000011">
      <w:pPr>
        <w:pStyle w:val="Heading2"/>
        <w:rPr>
          <w:rFonts w:ascii="Inter Medium" w:cs="Inter Medium" w:eastAsia="Inter Medium" w:hAnsi="Inter Medium"/>
          <w:color w:val="1f1f1f"/>
          <w:sz w:val="28"/>
          <w:szCs w:val="28"/>
        </w:rPr>
      </w:pPr>
      <w:bookmarkStart w:colFirst="0" w:colLast="0" w:name="_1umm6hsj8v02" w:id="9"/>
      <w:bookmarkEnd w:id="9"/>
      <w:r w:rsidDel="00000000" w:rsidR="00000000" w:rsidRPr="00000000">
        <w:rPr>
          <w:rFonts w:ascii="Inter Medium" w:cs="Inter Medium" w:eastAsia="Inter Medium" w:hAnsi="Inter Medium"/>
          <w:color w:val="1f1f1f"/>
          <w:sz w:val="28"/>
          <w:szCs w:val="28"/>
          <w:rtl w:val="0"/>
        </w:rPr>
        <w:t xml:space="preserve">Amendment / Revision History</w:t>
      </w:r>
    </w:p>
    <w:tbl>
      <w:tblPr>
        <w:tblStyle w:val="Table1"/>
        <w:tblW w:w="105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rHeight w:val="708.48" w:hRule="atLeast"/>
          <w:tblHeader w:val="1"/>
        </w:trPr>
        <w:tc>
          <w:tcPr/>
          <w:p w:rsidR="00000000" w:rsidDel="00000000" w:rsidP="00000000" w:rsidRDefault="00000000" w:rsidRPr="00000000" w14:paraId="00000012">
            <w:pPr>
              <w:rPr/>
            </w:pPr>
            <w:r w:rsidDel="00000000" w:rsidR="00000000" w:rsidRPr="00000000">
              <w:rPr>
                <w:rtl w:val="0"/>
              </w:rPr>
              <w:t xml:space="preserve">Date</w:t>
            </w:r>
          </w:p>
        </w:tc>
        <w:tc>
          <w:tcPr/>
          <w:p w:rsidR="00000000" w:rsidDel="00000000" w:rsidP="00000000" w:rsidRDefault="00000000" w:rsidRPr="00000000" w14:paraId="00000013">
            <w:pPr>
              <w:rPr/>
            </w:pPr>
            <w:r w:rsidDel="00000000" w:rsidR="00000000" w:rsidRPr="00000000">
              <w:rPr>
                <w:rtl w:val="0"/>
              </w:rPr>
              <w:t xml:space="preserve">Description of Change</w:t>
            </w:r>
          </w:p>
        </w:tc>
        <w:tc>
          <w:tcPr/>
          <w:p w:rsidR="00000000" w:rsidDel="00000000" w:rsidP="00000000" w:rsidRDefault="00000000" w:rsidRPr="00000000" w14:paraId="00000014">
            <w:pPr>
              <w:rPr/>
            </w:pPr>
            <w:r w:rsidDel="00000000" w:rsidR="00000000" w:rsidRPr="00000000">
              <w:rPr>
                <w:rtl w:val="0"/>
              </w:rPr>
              <w:t xml:space="preserve">Approved By</w:t>
            </w:r>
          </w:p>
        </w:tc>
      </w:tr>
      <w:tr>
        <w:trPr>
          <w:cantSplit w:val="0"/>
          <w:trHeight w:val="564.48" w:hRule="atLeast"/>
          <w:tblHeader w:val="0"/>
        </w:trPr>
        <w:tc>
          <w:tcPr/>
          <w:p w:rsidR="00000000" w:rsidDel="00000000" w:rsidP="00000000" w:rsidRDefault="00000000" w:rsidRPr="00000000" w14:paraId="00000015">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c>
          <w:tcPr/>
          <w:p w:rsidR="00000000" w:rsidDel="00000000" w:rsidP="00000000" w:rsidRDefault="00000000" w:rsidRPr="00000000" w14:paraId="00000016">
            <w:pPr>
              <w:rPr>
                <w:rFonts w:ascii="Inter" w:cs="Inter" w:eastAsia="Inter" w:hAnsi="Inter"/>
                <w:color w:val="1f1f1f"/>
              </w:rPr>
            </w:pPr>
            <w:r w:rsidDel="00000000" w:rsidR="00000000" w:rsidRPr="00000000">
              <w:rPr>
                <w:rFonts w:ascii="Inter" w:cs="Inter" w:eastAsia="Inter" w:hAnsi="Inter"/>
                <w:color w:val="1f1f1f"/>
                <w:rtl w:val="0"/>
              </w:rPr>
              <w:t xml:space="preserve">Initial release of the new document style</w:t>
            </w:r>
          </w:p>
        </w:tc>
        <w:tc>
          <w:tcPr/>
          <w:p w:rsidR="00000000" w:rsidDel="00000000" w:rsidP="00000000" w:rsidRDefault="00000000" w:rsidRPr="00000000" w14:paraId="00000017">
            <w:pPr>
              <w:rPr>
                <w:rFonts w:ascii="Inter" w:cs="Inter" w:eastAsia="Inter" w:hAnsi="Inter"/>
                <w:color w:val="1f1f1f"/>
              </w:rPr>
            </w:pPr>
            <w:hyperlink r:id="rId8">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8">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9">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A">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1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c>
          <w:tcPr/>
          <w:p w:rsidR="00000000" w:rsidDel="00000000" w:rsidP="00000000" w:rsidRDefault="00000000" w:rsidRPr="00000000" w14:paraId="0000001C">
            <w:pPr>
              <w:rPr>
                <w:rFonts w:ascii="Inter" w:cs="Inter" w:eastAsia="Inter" w:hAnsi="Inter"/>
                <w:color w:val="1f1f1f"/>
              </w:rPr>
            </w:pPr>
            <w:r w:rsidDel="00000000" w:rsidR="00000000" w:rsidRPr="00000000">
              <w:rPr>
                <w:rFonts w:ascii="Inter" w:cs="Inter" w:eastAsia="Inter" w:hAnsi="Inter"/>
                <w:color w:val="1f1f1f"/>
                <w:rtl w:val="0"/>
              </w:rPr>
              <w:t xml:space="preserve">[Description of change]</w:t>
            </w:r>
          </w:p>
        </w:tc>
        <w:tc>
          <w:tcPr/>
          <w:p w:rsidR="00000000" w:rsidDel="00000000" w:rsidP="00000000" w:rsidRDefault="00000000" w:rsidRPr="00000000" w14:paraId="0000001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r>
    </w:tbl>
    <w:p w:rsidR="00000000" w:rsidDel="00000000" w:rsidP="00000000" w:rsidRDefault="00000000" w:rsidRPr="00000000" w14:paraId="0000001E">
      <w:pPr>
        <w:pStyle w:val="Heading1"/>
        <w:rPr>
          <w:rFonts w:ascii="Inter Medium" w:cs="Inter Medium" w:eastAsia="Inter Medium" w:hAnsi="Inter Medium"/>
          <w:color w:val="1f1f1f"/>
          <w:sz w:val="32"/>
          <w:szCs w:val="32"/>
        </w:rPr>
      </w:pPr>
      <w:bookmarkStart w:colFirst="0" w:colLast="0" w:name="_la6wx3pe0hcp" w:id="10"/>
      <w:bookmarkEnd w:id="10"/>
      <w:r w:rsidDel="00000000" w:rsidR="00000000" w:rsidRPr="00000000">
        <w:rPr>
          <w:rFonts w:ascii="Inter Medium" w:cs="Inter Medium" w:eastAsia="Inter Medium" w:hAnsi="Inter Medium"/>
          <w:color w:val="1f1f1f"/>
          <w:sz w:val="32"/>
          <w:szCs w:val="32"/>
          <w:rtl w:val="0"/>
        </w:rPr>
        <w:t xml:space="preserve">2. Purpose &amp; Scope</w:t>
      </w:r>
    </w:p>
    <w:p w:rsidR="00000000" w:rsidDel="00000000" w:rsidP="00000000" w:rsidRDefault="00000000" w:rsidRPr="00000000" w14:paraId="0000001F">
      <w:pPr>
        <w:pStyle w:val="Heading2"/>
        <w:rPr>
          <w:rFonts w:ascii="Inter Medium" w:cs="Inter Medium" w:eastAsia="Inter Medium" w:hAnsi="Inter Medium"/>
          <w:color w:val="1f1f1f"/>
          <w:sz w:val="28"/>
          <w:szCs w:val="28"/>
        </w:rPr>
      </w:pPr>
      <w:bookmarkStart w:colFirst="0" w:colLast="0" w:name="_gpftvvk2sbyc" w:id="11"/>
      <w:bookmarkEnd w:id="11"/>
      <w:r w:rsidDel="00000000" w:rsidR="00000000" w:rsidRPr="00000000">
        <w:rPr>
          <w:rFonts w:ascii="Inter Medium" w:cs="Inter Medium" w:eastAsia="Inter Medium" w:hAnsi="Inter Medium"/>
          <w:color w:val="1f1f1f"/>
          <w:sz w:val="28"/>
          <w:szCs w:val="28"/>
          <w:rtl w:val="0"/>
        </w:rPr>
        <w:t xml:space="preserve">Purpose</w:t>
      </w:r>
    </w:p>
    <w:p w:rsidR="00000000" w:rsidDel="00000000" w:rsidP="00000000" w:rsidRDefault="00000000" w:rsidRPr="00000000" w14:paraId="00000020">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exists to establish a structured process for investigating workplace incidents at Aeria Solutions Ltd. to determine causes and prevent recurrence. Its objectives include ensuring compliance with safety regulations, protecting personnel, and addressing the challenge of identifying root causes of incidents.</w:t>
      </w:r>
      <w:r w:rsidDel="00000000" w:rsidR="00000000" w:rsidRPr="00000000">
        <w:rPr>
          <w:rtl w:val="0"/>
        </w:rPr>
      </w:r>
    </w:p>
    <w:p w:rsidR="00000000" w:rsidDel="00000000" w:rsidP="00000000" w:rsidRDefault="00000000" w:rsidRPr="00000000" w14:paraId="00000021">
      <w:pPr>
        <w:pStyle w:val="Heading2"/>
        <w:rPr>
          <w:rFonts w:ascii="Inter Medium" w:cs="Inter Medium" w:eastAsia="Inter Medium" w:hAnsi="Inter Medium"/>
          <w:color w:val="1f1f1f"/>
          <w:sz w:val="28"/>
          <w:szCs w:val="28"/>
        </w:rPr>
      </w:pPr>
      <w:bookmarkStart w:colFirst="0" w:colLast="0" w:name="_cvv2ayuy2hxz" w:id="12"/>
      <w:bookmarkEnd w:id="12"/>
      <w:r w:rsidDel="00000000" w:rsidR="00000000" w:rsidRPr="00000000">
        <w:rPr>
          <w:rFonts w:ascii="Inter Medium" w:cs="Inter Medium" w:eastAsia="Inter Medium" w:hAnsi="Inter Medium"/>
          <w:color w:val="1f1f1f"/>
          <w:sz w:val="28"/>
          <w:szCs w:val="28"/>
          <w:rtl w:val="0"/>
        </w:rPr>
        <w:t xml:space="preserve">Scope</w:t>
      </w:r>
    </w:p>
    <w:p w:rsidR="00000000" w:rsidDel="00000000" w:rsidP="00000000" w:rsidRDefault="00000000" w:rsidRPr="00000000" w14:paraId="00000022">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This policy applies to all employees, contractors, and supervisors at Aeria Solutions Ltd., covering all work sites and incidents requiring investigation, including injuries, near misses, and property damage</w:t>
      </w:r>
      <w:r w:rsidDel="00000000" w:rsidR="00000000" w:rsidRPr="00000000">
        <w:rPr>
          <w:rtl w:val="0"/>
        </w:rPr>
      </w:r>
    </w:p>
    <w:p w:rsidR="00000000" w:rsidDel="00000000" w:rsidP="00000000" w:rsidRDefault="00000000" w:rsidRPr="00000000" w14:paraId="00000023">
      <w:pPr>
        <w:pStyle w:val="Heading1"/>
        <w:rPr>
          <w:rFonts w:ascii="Inter Medium" w:cs="Inter Medium" w:eastAsia="Inter Medium" w:hAnsi="Inter Medium"/>
          <w:color w:val="1f1f1f"/>
          <w:sz w:val="32"/>
          <w:szCs w:val="32"/>
        </w:rPr>
      </w:pPr>
      <w:bookmarkStart w:colFirst="0" w:colLast="0" w:name="_x9sfuqvidwnd" w:id="13"/>
      <w:bookmarkEnd w:id="13"/>
      <w:r w:rsidDel="00000000" w:rsidR="00000000" w:rsidRPr="00000000">
        <w:rPr>
          <w:rFonts w:ascii="Inter Medium" w:cs="Inter Medium" w:eastAsia="Inter Medium" w:hAnsi="Inter Medium"/>
          <w:color w:val="1f1f1f"/>
          <w:sz w:val="32"/>
          <w:szCs w:val="32"/>
          <w:rtl w:val="0"/>
        </w:rPr>
        <w:t xml:space="preserve">3. Definitions &amp; References</w:t>
      </w:r>
    </w:p>
    <w:p w:rsidR="00000000" w:rsidDel="00000000" w:rsidP="00000000" w:rsidRDefault="00000000" w:rsidRPr="00000000" w14:paraId="00000024">
      <w:pPr>
        <w:pStyle w:val="Heading2"/>
        <w:rPr>
          <w:rFonts w:ascii="Inter Medium" w:cs="Inter Medium" w:eastAsia="Inter Medium" w:hAnsi="Inter Medium"/>
          <w:color w:val="1f1f1f"/>
          <w:sz w:val="28"/>
          <w:szCs w:val="28"/>
        </w:rPr>
      </w:pPr>
      <w:bookmarkStart w:colFirst="0" w:colLast="0" w:name="_73smppqo6erf" w:id="14"/>
      <w:bookmarkEnd w:id="14"/>
      <w:r w:rsidDel="00000000" w:rsidR="00000000" w:rsidRPr="00000000">
        <w:rPr>
          <w:rFonts w:ascii="Inter Medium" w:cs="Inter Medium" w:eastAsia="Inter Medium" w:hAnsi="Inter Medium"/>
          <w:color w:val="1f1f1f"/>
          <w:sz w:val="28"/>
          <w:szCs w:val="28"/>
          <w:rtl w:val="0"/>
        </w:rPr>
        <w:t xml:space="preserve">Definitions</w:t>
      </w:r>
    </w:p>
    <w:p w:rsidR="00000000" w:rsidDel="00000000" w:rsidP="00000000" w:rsidRDefault="00000000" w:rsidRPr="00000000" w14:paraId="0000002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Any event resulting in injury, illness, near miss, or property damage.</w:t>
      </w:r>
    </w:p>
    <w:p w:rsidR="00000000" w:rsidDel="00000000" w:rsidP="00000000" w:rsidRDefault="00000000" w:rsidRPr="00000000" w14:paraId="00000026">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A systematic process to identify the cause and contributing factors of an incident.</w:t>
      </w:r>
    </w:p>
    <w:p w:rsidR="00000000" w:rsidDel="00000000" w:rsidP="00000000" w:rsidRDefault="00000000" w:rsidRPr="00000000" w14:paraId="00000027">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Corrective Action: Measures implemented to prevent future incidents based on investigation findings.</w:t>
      </w:r>
      <w:r w:rsidDel="00000000" w:rsidR="00000000" w:rsidRPr="00000000">
        <w:rPr>
          <w:rtl w:val="0"/>
        </w:rPr>
      </w:r>
    </w:p>
    <w:p w:rsidR="00000000" w:rsidDel="00000000" w:rsidP="00000000" w:rsidRDefault="00000000" w:rsidRPr="00000000" w14:paraId="00000028">
      <w:pPr>
        <w:pStyle w:val="Heading2"/>
        <w:rPr>
          <w:rFonts w:ascii="Inter Medium" w:cs="Inter Medium" w:eastAsia="Inter Medium" w:hAnsi="Inter Medium"/>
          <w:color w:val="1f1f1f"/>
          <w:sz w:val="28"/>
          <w:szCs w:val="28"/>
        </w:rPr>
      </w:pPr>
      <w:bookmarkStart w:colFirst="0" w:colLast="0" w:name="_6zgrtxsud62q" w:id="15"/>
      <w:bookmarkEnd w:id="15"/>
      <w:r w:rsidDel="00000000" w:rsidR="00000000" w:rsidRPr="00000000">
        <w:rPr>
          <w:rFonts w:ascii="Inter Medium" w:cs="Inter Medium" w:eastAsia="Inter Medium" w:hAnsi="Inter Medium"/>
          <w:color w:val="1f1f1f"/>
          <w:sz w:val="28"/>
          <w:szCs w:val="28"/>
          <w:rtl w:val="0"/>
        </w:rPr>
        <w:t xml:space="preserve">References</w:t>
      </w:r>
    </w:p>
    <w:p w:rsidR="00000000" w:rsidDel="00000000" w:rsidP="00000000" w:rsidRDefault="00000000" w:rsidRPr="00000000" w14:paraId="0000002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BC Occupational Health and Safety Regulation (Section 3.4 - Investigation of Incidents).</w:t>
      </w:r>
    </w:p>
    <w:p w:rsidR="00000000" w:rsidDel="00000000" w:rsidP="00000000" w:rsidRDefault="00000000" w:rsidRPr="00000000" w14:paraId="0000002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Workers Compensation Act (British Columbia), Part 3 - Rights and Responsibilities.</w:t>
      </w:r>
    </w:p>
    <w:p w:rsidR="00000000" w:rsidDel="00000000" w:rsidP="00000000" w:rsidRDefault="00000000" w:rsidRPr="00000000" w14:paraId="0000002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Aeria Solutions Ltd. Health &amp; Safety Policy.</w:t>
      </w:r>
    </w:p>
    <w:p w:rsidR="00000000" w:rsidDel="00000000" w:rsidP="00000000" w:rsidRDefault="00000000" w:rsidRPr="00000000" w14:paraId="0000002C">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WorkSafeBC Guidelines on Incident Investigation.</w:t>
      </w:r>
      <w:r w:rsidDel="00000000" w:rsidR="00000000" w:rsidRPr="00000000">
        <w:rPr>
          <w:rtl w:val="0"/>
        </w:rPr>
      </w:r>
    </w:p>
    <w:p w:rsidR="00000000" w:rsidDel="00000000" w:rsidP="00000000" w:rsidRDefault="00000000" w:rsidRPr="00000000" w14:paraId="0000002D">
      <w:pPr>
        <w:pStyle w:val="Heading1"/>
        <w:rPr>
          <w:rFonts w:ascii="Inter Medium" w:cs="Inter Medium" w:eastAsia="Inter Medium" w:hAnsi="Inter Medium"/>
          <w:color w:val="1f1f1f"/>
          <w:sz w:val="32"/>
          <w:szCs w:val="32"/>
        </w:rPr>
      </w:pPr>
      <w:bookmarkStart w:colFirst="0" w:colLast="0" w:name="_yyr96ceymblv" w:id="16"/>
      <w:bookmarkEnd w:id="16"/>
      <w:r w:rsidDel="00000000" w:rsidR="00000000" w:rsidRPr="00000000">
        <w:rPr>
          <w:rFonts w:ascii="Inter Medium" w:cs="Inter Medium" w:eastAsia="Inter Medium" w:hAnsi="Inter Medium"/>
          <w:color w:val="1f1f1f"/>
          <w:sz w:val="32"/>
          <w:szCs w:val="32"/>
          <w:rtl w:val="0"/>
        </w:rPr>
        <w:t xml:space="preserve">4. Policy Statement</w:t>
      </w:r>
    </w:p>
    <w:p w:rsidR="00000000" w:rsidDel="00000000" w:rsidP="00000000" w:rsidRDefault="00000000" w:rsidRPr="00000000" w14:paraId="0000002E">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Aeria Solutions Ltd. is committed to conducting thorough and timely investigations of all workplace incidents to determine causes and implement corrective actions. We ensure compliance with legal requirements and foster a culture of safety through transparent and effective investigation processes.</w:t>
      </w:r>
      <w:r w:rsidDel="00000000" w:rsidR="00000000" w:rsidRPr="00000000">
        <w:rPr>
          <w:rtl w:val="0"/>
        </w:rPr>
      </w:r>
    </w:p>
    <w:p w:rsidR="00000000" w:rsidDel="00000000" w:rsidP="00000000" w:rsidRDefault="00000000" w:rsidRPr="00000000" w14:paraId="0000002F">
      <w:pPr>
        <w:pStyle w:val="Heading1"/>
        <w:rPr>
          <w:rFonts w:ascii="Inter Medium" w:cs="Inter Medium" w:eastAsia="Inter Medium" w:hAnsi="Inter Medium"/>
          <w:color w:val="1f1f1f"/>
          <w:sz w:val="32"/>
          <w:szCs w:val="32"/>
        </w:rPr>
      </w:pPr>
      <w:bookmarkStart w:colFirst="0" w:colLast="0" w:name="_96iz3lx3hzmd" w:id="17"/>
      <w:bookmarkEnd w:id="17"/>
      <w:r w:rsidDel="00000000" w:rsidR="00000000" w:rsidRPr="00000000">
        <w:rPr>
          <w:rFonts w:ascii="Inter Medium" w:cs="Inter Medium" w:eastAsia="Inter Medium" w:hAnsi="Inter Medium"/>
          <w:color w:val="1f1f1f"/>
          <w:sz w:val="32"/>
          <w:szCs w:val="32"/>
          <w:rtl w:val="0"/>
        </w:rPr>
        <w:t xml:space="preserve">5. Procedures</w:t>
      </w:r>
    </w:p>
    <w:p w:rsidR="00000000" w:rsidDel="00000000" w:rsidP="00000000" w:rsidRDefault="00000000" w:rsidRPr="00000000" w14:paraId="00000030">
      <w:pPr>
        <w:pStyle w:val="Heading2"/>
        <w:rPr>
          <w:rFonts w:ascii="Inter Medium" w:cs="Inter Medium" w:eastAsia="Inter Medium" w:hAnsi="Inter Medium"/>
          <w:color w:val="1f1f1f"/>
          <w:sz w:val="28"/>
          <w:szCs w:val="28"/>
        </w:rPr>
      </w:pPr>
      <w:bookmarkStart w:colFirst="0" w:colLast="0" w:name="_8t820xvzr8tv" w:id="18"/>
      <w:bookmarkEnd w:id="18"/>
      <w:r w:rsidDel="00000000" w:rsidR="00000000" w:rsidRPr="00000000">
        <w:rPr>
          <w:rFonts w:ascii="Inter Medium" w:cs="Inter Medium" w:eastAsia="Inter Medium" w:hAnsi="Inter Medium"/>
          <w:color w:val="1f1f1f"/>
          <w:sz w:val="28"/>
          <w:szCs w:val="28"/>
          <w:rtl w:val="0"/>
        </w:rPr>
        <w:t xml:space="preserve">Step-by-Step Actions</w:t>
      </w:r>
    </w:p>
    <w:p w:rsidR="00000000" w:rsidDel="00000000" w:rsidP="00000000" w:rsidRDefault="00000000" w:rsidRPr="00000000" w14:paraId="00000031">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Notification: Report all incidents to supervisors immediately.</w:t>
      </w:r>
    </w:p>
    <w:p w:rsidR="00000000" w:rsidDel="00000000" w:rsidP="00000000" w:rsidRDefault="00000000" w:rsidRPr="00000000" w14:paraId="00000032">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Initial Response: Secure the site and preserve evidence pending investigation.</w:t>
      </w:r>
    </w:p>
    <w:p w:rsidR="00000000" w:rsidDel="00000000" w:rsidP="00000000" w:rsidRDefault="00000000" w:rsidRPr="00000000" w14:paraId="00000033">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Team: Assemble a team to analyze the incident, including witnesses and experts if needed.</w:t>
      </w:r>
    </w:p>
    <w:p w:rsidR="00000000" w:rsidDel="00000000" w:rsidP="00000000" w:rsidRDefault="00000000" w:rsidRPr="00000000" w14:paraId="00000034">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Analysis Process: Identify causes and contributing factors through interviews and evidence review.</w:t>
      </w:r>
    </w:p>
    <w:p w:rsidR="00000000" w:rsidDel="00000000" w:rsidP="00000000" w:rsidRDefault="00000000" w:rsidRPr="00000000" w14:paraId="00000035">
      <w:pPr>
        <w:numPr>
          <w:ilvl w:val="0"/>
          <w:numId w:val="2"/>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Report and Action: Document findings and implement corrective measures, with follow-up reviews.</w:t>
      </w:r>
      <w:r w:rsidDel="00000000" w:rsidR="00000000" w:rsidRPr="00000000">
        <w:rPr>
          <w:rtl w:val="0"/>
        </w:rPr>
      </w:r>
    </w:p>
    <w:p w:rsidR="00000000" w:rsidDel="00000000" w:rsidP="00000000" w:rsidRDefault="00000000" w:rsidRPr="00000000" w14:paraId="00000036">
      <w:pPr>
        <w:pStyle w:val="Heading2"/>
        <w:rPr>
          <w:rFonts w:ascii="Inter Medium" w:cs="Inter Medium" w:eastAsia="Inter Medium" w:hAnsi="Inter Medium"/>
          <w:color w:val="1f1f1f"/>
          <w:sz w:val="28"/>
          <w:szCs w:val="28"/>
        </w:rPr>
      </w:pPr>
      <w:bookmarkStart w:colFirst="0" w:colLast="0" w:name="_bypi0k3w2f8d" w:id="19"/>
      <w:bookmarkEnd w:id="19"/>
      <w:r w:rsidDel="00000000" w:rsidR="00000000" w:rsidRPr="00000000">
        <w:rPr>
          <w:rFonts w:ascii="Inter Medium" w:cs="Inter Medium" w:eastAsia="Inter Medium" w:hAnsi="Inter Medium"/>
          <w:color w:val="1f1f1f"/>
          <w:sz w:val="28"/>
          <w:szCs w:val="28"/>
          <w:rtl w:val="0"/>
        </w:rPr>
        <w:t xml:space="preserve">Roles &amp; Responsibilities for Each Step</w:t>
      </w:r>
    </w:p>
    <w:p w:rsidR="00000000" w:rsidDel="00000000" w:rsidP="00000000" w:rsidRDefault="00000000" w:rsidRPr="00000000" w14:paraId="00000037">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Notification: All employees and contractors.</w:t>
      </w:r>
    </w:p>
    <w:p w:rsidR="00000000" w:rsidDel="00000000" w:rsidP="00000000" w:rsidRDefault="00000000" w:rsidRPr="00000000" w14:paraId="00000038">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Initial Response: Supervisors and safety officers.</w:t>
      </w:r>
    </w:p>
    <w:p w:rsidR="00000000" w:rsidDel="00000000" w:rsidP="00000000" w:rsidRDefault="00000000" w:rsidRPr="00000000" w14:paraId="00000039">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Team: HSE Representatives, supervisors, and management.</w:t>
      </w:r>
    </w:p>
    <w:p w:rsidR="00000000" w:rsidDel="00000000" w:rsidP="00000000" w:rsidRDefault="00000000" w:rsidRPr="00000000" w14:paraId="0000003A">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Analysis Process: Investigation team.</w:t>
      </w:r>
    </w:p>
    <w:p w:rsidR="00000000" w:rsidDel="00000000" w:rsidP="00000000" w:rsidRDefault="00000000" w:rsidRPr="00000000" w14:paraId="0000003B">
      <w:pPr>
        <w:numPr>
          <w:ilvl w:val="0"/>
          <w:numId w:val="3"/>
        </w:numPr>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Report and Action: HSE team and management.</w:t>
      </w:r>
      <w:r w:rsidDel="00000000" w:rsidR="00000000" w:rsidRPr="00000000">
        <w:rPr>
          <w:rtl w:val="0"/>
        </w:rPr>
      </w:r>
    </w:p>
    <w:p w:rsidR="00000000" w:rsidDel="00000000" w:rsidP="00000000" w:rsidRDefault="00000000" w:rsidRPr="00000000" w14:paraId="0000003C">
      <w:pPr>
        <w:pStyle w:val="Heading2"/>
        <w:rPr>
          <w:rFonts w:ascii="Inter Medium" w:cs="Inter Medium" w:eastAsia="Inter Medium" w:hAnsi="Inter Medium"/>
          <w:color w:val="1f1f1f"/>
          <w:sz w:val="28"/>
          <w:szCs w:val="28"/>
        </w:rPr>
      </w:pPr>
      <w:bookmarkStart w:colFirst="0" w:colLast="0" w:name="_a9ak88idjn1e" w:id="20"/>
      <w:bookmarkEnd w:id="20"/>
      <w:r w:rsidDel="00000000" w:rsidR="00000000" w:rsidRPr="00000000">
        <w:rPr>
          <w:rFonts w:ascii="Inter Medium" w:cs="Inter Medium" w:eastAsia="Inter Medium" w:hAnsi="Inter Medium"/>
          <w:color w:val="1f1f1f"/>
          <w:sz w:val="28"/>
          <w:szCs w:val="28"/>
          <w:rtl w:val="0"/>
        </w:rPr>
        <w:t xml:space="preserve">Tools, Forms, or Checklists to be Used</w:t>
      </w:r>
    </w:p>
    <w:p w:rsidR="00000000" w:rsidDel="00000000" w:rsidP="00000000" w:rsidRDefault="00000000" w:rsidRPr="00000000" w14:paraId="0000003D">
      <w:pPr>
        <w:numPr>
          <w:ilvl w:val="0"/>
          <w:numId w:val="4"/>
        </w:numPr>
        <w:spacing w:after="0" w:afterAutospacing="0" w:before="24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Incident report forms</w:t>
      </w:r>
    </w:p>
    <w:p w:rsidR="00000000" w:rsidDel="00000000" w:rsidP="00000000" w:rsidRDefault="00000000" w:rsidRPr="00000000" w14:paraId="0000003E">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Investigation checklists</w:t>
      </w:r>
    </w:p>
    <w:p w:rsidR="00000000" w:rsidDel="00000000" w:rsidP="00000000" w:rsidRDefault="00000000" w:rsidRPr="00000000" w14:paraId="0000003F">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Witness statement templates</w:t>
      </w:r>
    </w:p>
    <w:p w:rsidR="00000000" w:rsidDel="00000000" w:rsidP="00000000" w:rsidRDefault="00000000" w:rsidRPr="00000000" w14:paraId="00000040">
      <w:pPr>
        <w:numPr>
          <w:ilvl w:val="0"/>
          <w:numId w:val="4"/>
        </w:numPr>
        <w:spacing w:after="0" w:afterAutospacing="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Evidence logs</w:t>
      </w:r>
    </w:p>
    <w:p w:rsidR="00000000" w:rsidDel="00000000" w:rsidP="00000000" w:rsidRDefault="00000000" w:rsidRPr="00000000" w14:paraId="00000041">
      <w:pPr>
        <w:numPr>
          <w:ilvl w:val="0"/>
          <w:numId w:val="4"/>
        </w:numPr>
        <w:spacing w:after="240" w:before="0" w:beforeAutospacing="0" w:lineRule="auto"/>
        <w:ind w:left="720" w:hanging="360"/>
        <w:rPr>
          <w:rFonts w:ascii="Inter" w:cs="Inter" w:eastAsia="Inter" w:hAnsi="Inter"/>
          <w:color w:val="1f1f1f"/>
        </w:rPr>
      </w:pPr>
      <w:r w:rsidDel="00000000" w:rsidR="00000000" w:rsidRPr="00000000">
        <w:rPr>
          <w:rFonts w:ascii="Inter" w:cs="Inter" w:eastAsia="Inter" w:hAnsi="Inter"/>
          <w:color w:val="1f1f1f"/>
          <w:rtl w:val="0"/>
        </w:rPr>
        <w:t xml:space="preserve">Corrective action plans</w:t>
      </w:r>
      <w:r w:rsidDel="00000000" w:rsidR="00000000" w:rsidRPr="00000000">
        <w:rPr>
          <w:rtl w:val="0"/>
        </w:rPr>
      </w:r>
    </w:p>
    <w:p w:rsidR="00000000" w:rsidDel="00000000" w:rsidP="00000000" w:rsidRDefault="00000000" w:rsidRPr="00000000" w14:paraId="00000042">
      <w:pPr>
        <w:pStyle w:val="Heading2"/>
        <w:rPr>
          <w:rFonts w:ascii="Inter Medium" w:cs="Inter Medium" w:eastAsia="Inter Medium" w:hAnsi="Inter Medium"/>
          <w:color w:val="1f1f1f"/>
          <w:sz w:val="28"/>
          <w:szCs w:val="28"/>
        </w:rPr>
      </w:pPr>
      <w:bookmarkStart w:colFirst="0" w:colLast="0" w:name="_mi0g1ng8884n" w:id="21"/>
      <w:bookmarkEnd w:id="21"/>
      <w:r w:rsidDel="00000000" w:rsidR="00000000" w:rsidRPr="00000000">
        <w:rPr>
          <w:rFonts w:ascii="Inter Medium" w:cs="Inter Medium" w:eastAsia="Inter Medium" w:hAnsi="Inter Medium"/>
          <w:color w:val="1f1f1f"/>
          <w:sz w:val="28"/>
          <w:szCs w:val="28"/>
          <w:rtl w:val="0"/>
        </w:rPr>
        <w:t xml:space="preserve">Safety/Compliance/Quality Requirements</w:t>
      </w:r>
    </w:p>
    <w:p w:rsidR="00000000" w:rsidDel="00000000" w:rsidP="00000000" w:rsidRDefault="00000000" w:rsidRPr="00000000" w14:paraId="00000043">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Adherence to BC OHS Regulation Section 3.4 and internal safety protocols during all investigation activities.</w:t>
      </w:r>
      <w:r w:rsidDel="00000000" w:rsidR="00000000" w:rsidRPr="00000000">
        <w:rPr>
          <w:rtl w:val="0"/>
        </w:rPr>
      </w:r>
    </w:p>
    <w:p w:rsidR="00000000" w:rsidDel="00000000" w:rsidP="00000000" w:rsidRDefault="00000000" w:rsidRPr="00000000" w14:paraId="00000044">
      <w:pPr>
        <w:pStyle w:val="Heading2"/>
        <w:rPr>
          <w:rFonts w:ascii="Inter Medium" w:cs="Inter Medium" w:eastAsia="Inter Medium" w:hAnsi="Inter Medium"/>
          <w:color w:val="1f1f1f"/>
          <w:sz w:val="28"/>
          <w:szCs w:val="28"/>
        </w:rPr>
      </w:pPr>
      <w:bookmarkStart w:colFirst="0" w:colLast="0" w:name="_uvr0swkm2wwu" w:id="22"/>
      <w:bookmarkEnd w:id="22"/>
      <w:r w:rsidDel="00000000" w:rsidR="00000000" w:rsidRPr="00000000">
        <w:rPr>
          <w:rFonts w:ascii="Inter Medium" w:cs="Inter Medium" w:eastAsia="Inter Medium" w:hAnsi="Inter Medium"/>
          <w:color w:val="1f1f1f"/>
          <w:sz w:val="28"/>
          <w:szCs w:val="28"/>
          <w:rtl w:val="0"/>
        </w:rPr>
        <w:t xml:space="preserve">Reporting or Escalation Processes</w:t>
      </w:r>
    </w:p>
    <w:p w:rsidR="00000000" w:rsidDel="00000000" w:rsidP="00000000" w:rsidRDefault="00000000" w:rsidRPr="00000000" w14:paraId="00000045">
      <w:pPr>
        <w:spacing w:after="240" w:before="240" w:lineRule="auto"/>
        <w:rPr>
          <w:rFonts w:ascii="Inter" w:cs="Inter" w:eastAsia="Inter" w:hAnsi="Inter"/>
          <w:color w:val="1f1f1f"/>
        </w:rPr>
      </w:pPr>
      <w:r w:rsidDel="00000000" w:rsidR="00000000" w:rsidRPr="00000000">
        <w:rPr>
          <w:rFonts w:ascii="Inter" w:cs="Inter" w:eastAsia="Inter" w:hAnsi="Inter"/>
          <w:color w:val="1f1f1f"/>
          <w:rtl w:val="0"/>
        </w:rPr>
        <w:t xml:space="preserve">Report incidents to supervisors immediately; escalate complex cases to HSE Representatives within 24 hours.</w:t>
      </w:r>
      <w:r w:rsidDel="00000000" w:rsidR="00000000" w:rsidRPr="00000000">
        <w:rPr>
          <w:rtl w:val="0"/>
        </w:rPr>
      </w:r>
    </w:p>
    <w:p w:rsidR="00000000" w:rsidDel="00000000" w:rsidP="00000000" w:rsidRDefault="00000000" w:rsidRPr="00000000" w14:paraId="00000046">
      <w:pPr>
        <w:pStyle w:val="Heading1"/>
        <w:rPr>
          <w:rFonts w:ascii="Inter Medium" w:cs="Inter Medium" w:eastAsia="Inter Medium" w:hAnsi="Inter Medium"/>
          <w:color w:val="1f1f1f"/>
          <w:sz w:val="32"/>
          <w:szCs w:val="32"/>
        </w:rPr>
      </w:pPr>
      <w:bookmarkStart w:colFirst="0" w:colLast="0" w:name="_z3hknbauas5v" w:id="23"/>
      <w:bookmarkEnd w:id="23"/>
      <w:r w:rsidDel="00000000" w:rsidR="00000000" w:rsidRPr="00000000">
        <w:rPr>
          <w:rFonts w:ascii="Inter Medium" w:cs="Inter Medium" w:eastAsia="Inter Medium" w:hAnsi="Inter Medium"/>
          <w:color w:val="1f1f1f"/>
          <w:sz w:val="32"/>
          <w:szCs w:val="32"/>
          <w:rtl w:val="0"/>
        </w:rPr>
        <w:t xml:space="preserve">6. Roles &amp; Responsibilities</w:t>
      </w:r>
    </w:p>
    <w:p w:rsidR="00000000" w:rsidDel="00000000" w:rsidP="00000000" w:rsidRDefault="00000000" w:rsidRPr="00000000" w14:paraId="00000047">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Management</w:t>
      </w:r>
      <w:r w:rsidDel="00000000" w:rsidR="00000000" w:rsidRPr="00000000">
        <w:rPr>
          <w:rFonts w:ascii="Inter" w:cs="Inter" w:eastAsia="Inter" w:hAnsi="Inter"/>
          <w:color w:val="1f1f1f"/>
          <w:rtl w:val="0"/>
        </w:rPr>
        <w:t xml:space="preserve">: Oversee investigations, allocate resources, and approve corrective actions.</w:t>
      </w:r>
    </w:p>
    <w:p w:rsidR="00000000" w:rsidDel="00000000" w:rsidP="00000000" w:rsidRDefault="00000000" w:rsidRPr="00000000" w14:paraId="00000048">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Supervisors</w:t>
      </w:r>
      <w:r w:rsidDel="00000000" w:rsidR="00000000" w:rsidRPr="00000000">
        <w:rPr>
          <w:rFonts w:ascii="Inter" w:cs="Inter" w:eastAsia="Inter" w:hAnsi="Inter"/>
          <w:color w:val="1f1f1f"/>
          <w:rtl w:val="0"/>
        </w:rPr>
        <w:t xml:space="preserve">: Report incidents, secure sites, and assist in investigations.</w:t>
      </w:r>
    </w:p>
    <w:p w:rsidR="00000000" w:rsidDel="00000000" w:rsidP="00000000" w:rsidRDefault="00000000" w:rsidRPr="00000000" w14:paraId="00000049">
      <w:pPr>
        <w:numPr>
          <w:ilvl w:val="0"/>
          <w:numId w:val="5"/>
        </w:numPr>
        <w:ind w:left="720" w:hanging="360"/>
        <w:rPr>
          <w:rFonts w:ascii="Inter" w:cs="Inter" w:eastAsia="Inter" w:hAnsi="Inter"/>
          <w:color w:val="1f1f1f"/>
          <w:u w:val="none"/>
        </w:rPr>
      </w:pPr>
      <w:r w:rsidDel="00000000" w:rsidR="00000000" w:rsidRPr="00000000">
        <w:rPr>
          <w:rFonts w:ascii="Inter" w:cs="Inter" w:eastAsia="Inter" w:hAnsi="Inter"/>
          <w:b w:val="1"/>
          <w:bCs w:val="1"/>
          <w:color w:val="1f1f1f"/>
          <w:rtl w:val="0"/>
        </w:rPr>
        <w:t xml:space="preserve">Staff</w:t>
      </w:r>
      <w:r w:rsidDel="00000000" w:rsidR="00000000" w:rsidRPr="00000000">
        <w:rPr>
          <w:rFonts w:ascii="Inter" w:cs="Inter" w:eastAsia="Inter" w:hAnsi="Inter"/>
          <w:color w:val="1f1f1f"/>
          <w:rtl w:val="0"/>
        </w:rPr>
        <w:t xml:space="preserve">: Report incidents, provide statements, and comply with investigation requests.</w:t>
      </w:r>
      <w:r w:rsidDel="00000000" w:rsidR="00000000" w:rsidRPr="00000000">
        <w:rPr>
          <w:rtl w:val="0"/>
        </w:rPr>
      </w:r>
    </w:p>
    <w:p w:rsidR="00000000" w:rsidDel="00000000" w:rsidP="00000000" w:rsidRDefault="00000000" w:rsidRPr="00000000" w14:paraId="0000004A">
      <w:pPr>
        <w:pStyle w:val="Heading1"/>
        <w:rPr>
          <w:rFonts w:ascii="Inter Medium" w:cs="Inter Medium" w:eastAsia="Inter Medium" w:hAnsi="Inter Medium"/>
          <w:color w:val="1f1f1f"/>
          <w:sz w:val="32"/>
          <w:szCs w:val="32"/>
        </w:rPr>
      </w:pPr>
      <w:bookmarkStart w:colFirst="0" w:colLast="0" w:name="_b5v2jjyuh8ss" w:id="24"/>
      <w:bookmarkEnd w:id="24"/>
      <w:r w:rsidDel="00000000" w:rsidR="00000000" w:rsidRPr="00000000">
        <w:rPr>
          <w:rFonts w:ascii="Inter Medium" w:cs="Inter Medium" w:eastAsia="Inter Medium" w:hAnsi="Inter Medium"/>
          <w:color w:val="1f1f1f"/>
          <w:sz w:val="32"/>
          <w:szCs w:val="32"/>
          <w:rtl w:val="0"/>
        </w:rPr>
        <w:t xml:space="preserve">7. Monitoring, Compliance &amp; Enforcement</w:t>
      </w:r>
    </w:p>
    <w:p w:rsidR="00000000" w:rsidDel="00000000" w:rsidP="00000000" w:rsidRDefault="00000000" w:rsidRPr="00000000" w14:paraId="0000004B">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How Compliance Will Be Monitored</w:t>
      </w:r>
      <w:r w:rsidDel="00000000" w:rsidR="00000000" w:rsidRPr="00000000">
        <w:rPr>
          <w:rFonts w:ascii="Inter" w:cs="Inter" w:eastAsia="Inter" w:hAnsi="Inter"/>
          <w:color w:val="1f1f1f"/>
          <w:rtl w:val="0"/>
        </w:rPr>
        <w:t xml:space="preserve">: Through monthly review of investigation reports, corrective action follow-ups, and incident trend analysis to ensure adherence.</w:t>
      </w:r>
    </w:p>
    <w:p w:rsidR="00000000" w:rsidDel="00000000" w:rsidP="00000000" w:rsidRDefault="00000000" w:rsidRPr="00000000" w14:paraId="0000004C">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Consequences for Non-Compliance</w:t>
      </w:r>
      <w:r w:rsidDel="00000000" w:rsidR="00000000" w:rsidRPr="00000000">
        <w:rPr>
          <w:rFonts w:ascii="Inter" w:cs="Inter" w:eastAsia="Inter" w:hAnsi="Inter"/>
          <w:color w:val="1f1f1f"/>
          <w:rtl w:val="0"/>
        </w:rPr>
        <w:t xml:space="preserve">: Warnings, retraining, or disciplinary action for failing to report or cooperate in investigations.</w:t>
      </w:r>
    </w:p>
    <w:p w:rsidR="00000000" w:rsidDel="00000000" w:rsidP="00000000" w:rsidRDefault="00000000" w:rsidRPr="00000000" w14:paraId="0000004D">
      <w:pPr>
        <w:numPr>
          <w:ilvl w:val="0"/>
          <w:numId w:val="1"/>
        </w:numPr>
        <w:ind w:left="720" w:hanging="360"/>
        <w:rPr>
          <w:rFonts w:ascii="Inter" w:cs="Inter" w:eastAsia="Inter" w:hAnsi="Inter"/>
          <w:color w:val="1f1f1f"/>
        </w:rPr>
      </w:pPr>
      <w:r w:rsidDel="00000000" w:rsidR="00000000" w:rsidRPr="00000000">
        <w:rPr>
          <w:rFonts w:ascii="Inter" w:cs="Inter" w:eastAsia="Inter" w:hAnsi="Inter"/>
          <w:b w:val="1"/>
          <w:bCs w:val="1"/>
          <w:color w:val="1f1f1f"/>
          <w:rtl w:val="0"/>
        </w:rPr>
        <w:t xml:space="preserve">Reporting Obligations</w:t>
      </w:r>
      <w:r w:rsidDel="00000000" w:rsidR="00000000" w:rsidRPr="00000000">
        <w:rPr>
          <w:rFonts w:ascii="Inter" w:cs="Inter" w:eastAsia="Inter" w:hAnsi="Inter"/>
          <w:color w:val="1f1f1f"/>
          <w:rtl w:val="0"/>
        </w:rPr>
        <w:t xml:space="preserve">: All incidents must be reported to supervisors immediately, with investigation findings submitted to HSE Representatives within 7 days.</w:t>
      </w:r>
      <w:r w:rsidDel="00000000" w:rsidR="00000000" w:rsidRPr="00000000">
        <w:rPr>
          <w:rtl w:val="0"/>
        </w:rPr>
      </w:r>
    </w:p>
    <w:p w:rsidR="00000000" w:rsidDel="00000000" w:rsidP="00000000" w:rsidRDefault="00000000" w:rsidRPr="00000000" w14:paraId="0000004E">
      <w:pPr>
        <w:pStyle w:val="Heading1"/>
        <w:rPr>
          <w:rFonts w:ascii="Inter Medium" w:cs="Inter Medium" w:eastAsia="Inter Medium" w:hAnsi="Inter Medium"/>
          <w:color w:val="1f1f1f"/>
          <w:sz w:val="32"/>
          <w:szCs w:val="32"/>
        </w:rPr>
      </w:pPr>
      <w:bookmarkStart w:colFirst="0" w:colLast="0" w:name="_bh34h588h9ga" w:id="25"/>
      <w:bookmarkEnd w:id="25"/>
      <w:r w:rsidDel="00000000" w:rsidR="00000000" w:rsidRPr="00000000">
        <w:rPr>
          <w:rFonts w:ascii="Inter Medium" w:cs="Inter Medium" w:eastAsia="Inter Medium" w:hAnsi="Inter Medium"/>
          <w:color w:val="1f1f1f"/>
          <w:sz w:val="32"/>
          <w:szCs w:val="32"/>
          <w:rtl w:val="0"/>
        </w:rPr>
        <w:t xml:space="preserve">8. Sign-Off &amp; Acknowledgment</w:t>
      </w:r>
    </w:p>
    <w:p w:rsidR="00000000" w:rsidDel="00000000" w:rsidP="00000000" w:rsidRDefault="00000000" w:rsidRPr="00000000" w14:paraId="0000004F">
      <w:pPr>
        <w:pStyle w:val="Heading2"/>
        <w:rPr>
          <w:rFonts w:ascii="Inter Medium" w:cs="Inter Medium" w:eastAsia="Inter Medium" w:hAnsi="Inter Medium"/>
          <w:color w:val="1f1f1f"/>
          <w:sz w:val="28"/>
          <w:szCs w:val="28"/>
        </w:rPr>
      </w:pPr>
      <w:bookmarkStart w:colFirst="0" w:colLast="0" w:name="_jfqml5e6r7rn" w:id="26"/>
      <w:bookmarkEnd w:id="26"/>
      <w:r w:rsidDel="00000000" w:rsidR="00000000" w:rsidRPr="00000000">
        <w:rPr>
          <w:rFonts w:ascii="Inter Medium" w:cs="Inter Medium" w:eastAsia="Inter Medium" w:hAnsi="Inter Medium"/>
          <w:color w:val="1f1f1f"/>
          <w:sz w:val="28"/>
          <w:szCs w:val="28"/>
          <w:rtl w:val="0"/>
        </w:rPr>
        <w:t xml:space="preserve">Approval Sign-Off</w:t>
      </w:r>
    </w:p>
    <w:tbl>
      <w:tblPr>
        <w:tblStyle w:val="Table2"/>
        <w:tblW w:w="10800.0" w:type="dxa"/>
        <w:jc w:val="left"/>
        <w:tblBorders>
          <w:top w:color="747775" w:space="0" w:sz="8" w:val="single"/>
          <w:left w:color="000000" w:space="0" w:sz="0" w:val="nil"/>
          <w:bottom w:color="747775" w:space="0" w:sz="8" w:val="single"/>
          <w:right w:color="000000" w:space="0" w:sz="0" w:val="nil"/>
          <w:insideH w:color="747775" w:space="0" w:sz="8" w:val="single"/>
          <w:insideV w:color="000000" w:space="0" w:sz="0" w:val="nil"/>
        </w:tblBorders>
        <w:tblLayout w:type="fixed"/>
        <w:tblLook w:val="0620"/>
      </w:tblPr>
      <w:tblGrid>
        <w:gridCol w:w="2700"/>
        <w:gridCol w:w="2700"/>
        <w:gridCol w:w="2700"/>
        <w:gridCol w:w="2700"/>
        <w:tblGridChange w:id="0">
          <w:tblGrid>
            <w:gridCol w:w="2700"/>
            <w:gridCol w:w="2700"/>
            <w:gridCol w:w="2700"/>
            <w:gridCol w:w="2700"/>
          </w:tblGrid>
        </w:tblGridChange>
      </w:tblGrid>
      <w:tr>
        <w:trPr>
          <w:cantSplit w:val="0"/>
          <w:trHeight w:val="708.48" w:hRule="atLeast"/>
          <w:tblHeader w:val="1"/>
        </w:trPr>
        <w:tc>
          <w:tcPr/>
          <w:p w:rsidR="00000000" w:rsidDel="00000000" w:rsidP="00000000" w:rsidRDefault="00000000" w:rsidRPr="00000000" w14:paraId="00000050">
            <w:pPr>
              <w:rPr/>
            </w:pPr>
            <w:r w:rsidDel="00000000" w:rsidR="00000000" w:rsidRPr="00000000">
              <w:rPr>
                <w:rtl w:val="0"/>
              </w:rPr>
              <w:t xml:space="preserve">Role</w:t>
            </w:r>
          </w:p>
        </w:tc>
        <w:tc>
          <w:tcPr/>
          <w:p w:rsidR="00000000" w:rsidDel="00000000" w:rsidP="00000000" w:rsidRDefault="00000000" w:rsidRPr="00000000" w14:paraId="00000051">
            <w:pPr>
              <w:rPr/>
            </w:pPr>
            <w:r w:rsidDel="00000000" w:rsidR="00000000" w:rsidRPr="00000000">
              <w:rPr>
                <w:rtl w:val="0"/>
              </w:rPr>
              <w:t xml:space="preserve">Name</w:t>
            </w:r>
          </w:p>
        </w:tc>
        <w:tc>
          <w:tcPr/>
          <w:p w:rsidR="00000000" w:rsidDel="00000000" w:rsidP="00000000" w:rsidRDefault="00000000" w:rsidRPr="00000000" w14:paraId="00000052">
            <w:pPr>
              <w:rPr/>
            </w:pPr>
            <w:r w:rsidDel="00000000" w:rsidR="00000000" w:rsidRPr="00000000">
              <w:rPr>
                <w:rtl w:val="0"/>
              </w:rPr>
              <w:t xml:space="preserve">Signature</w:t>
            </w:r>
          </w:p>
        </w:tc>
        <w:tc>
          <w:tcPr/>
          <w:p w:rsidR="00000000" w:rsidDel="00000000" w:rsidP="00000000" w:rsidRDefault="00000000" w:rsidRPr="00000000" w14:paraId="00000053">
            <w:pPr>
              <w:rPr/>
            </w:pPr>
            <w:r w:rsidDel="00000000" w:rsidR="00000000" w:rsidRPr="00000000">
              <w:rPr>
                <w:rtl w:val="0"/>
              </w:rPr>
              <w:t xml:space="preserve">Date</w:t>
            </w:r>
          </w:p>
        </w:tc>
      </w:tr>
      <w:tr>
        <w:trPr>
          <w:cantSplit w:val="0"/>
          <w:trHeight w:val="564.48" w:hRule="atLeast"/>
          <w:tblHeader w:val="0"/>
        </w:trPr>
        <w:tc>
          <w:tcPr/>
          <w:p w:rsidR="00000000" w:rsidDel="00000000" w:rsidP="00000000" w:rsidRDefault="00000000" w:rsidRPr="00000000" w14:paraId="00000054">
            <w:pPr>
              <w:rPr>
                <w:rFonts w:ascii="Inter" w:cs="Inter" w:eastAsia="Inter" w:hAnsi="Inter"/>
                <w:color w:val="1f1f1f"/>
              </w:rPr>
            </w:pPr>
            <w:r w:rsidDel="00000000" w:rsidR="00000000" w:rsidRPr="00000000">
              <w:rPr>
                <w:rFonts w:ascii="Inter" w:cs="Inter" w:eastAsia="Inter" w:hAnsi="Inter"/>
                <w:color w:val="1f1f1f"/>
                <w:rtl w:val="0"/>
              </w:rPr>
              <w:t xml:space="preserve">Author</w:t>
            </w:r>
          </w:p>
        </w:tc>
        <w:tc>
          <w:tcPr/>
          <w:p w:rsidR="00000000" w:rsidDel="00000000" w:rsidP="00000000" w:rsidRDefault="00000000" w:rsidRPr="00000000" w14:paraId="00000055">
            <w:pPr>
              <w:rPr>
                <w:rFonts w:ascii="Inter" w:cs="Inter" w:eastAsia="Inter" w:hAnsi="Inter"/>
                <w:color w:val="1f1f1f"/>
              </w:rPr>
            </w:pPr>
            <w:hyperlink r:id="rId9">
              <w:r w:rsidDel="00000000" w:rsidR="00000000" w:rsidRPr="00000000">
                <w:rPr>
                  <w:rFonts w:ascii="Inter" w:cs="Inter" w:eastAsia="Inter" w:hAnsi="Inter"/>
                  <w:color w:val="0000ee"/>
                  <w:u w:val="single"/>
                  <w:rtl w:val="0"/>
                </w:rPr>
                <w:t xml:space="preserve">Dustin Wales</w:t>
              </w:r>
            </w:hyperlink>
            <w:r w:rsidDel="00000000" w:rsidR="00000000" w:rsidRPr="00000000">
              <w:rPr>
                <w:rtl w:val="0"/>
              </w:rPr>
            </w:r>
          </w:p>
        </w:tc>
        <w:tc>
          <w:tcPr/>
          <w:p w:rsidR="00000000" w:rsidDel="00000000" w:rsidP="00000000" w:rsidRDefault="00000000" w:rsidRPr="00000000" w14:paraId="00000056">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1" name=""/>
                      <a:graphic>
                        <a:graphicData uri="http://schemas.microsoft.com/office/word/2010/wordprocessingGroup">
                          <wpg:wgp>
                            <wpg:cNvGrpSpPr/>
                            <wpg:grpSpPr>
                              <a:xfrm>
                                <a:off x="0" y="0"/>
                                <a:ext cx="1638300" cy="400050"/>
                                <a:chOff x="0" y="0"/>
                                <a:chExt cx="1638300" cy="400050"/>
                              </a:xfrm>
                            </wpg:grpSpPr>
                            <wps:wsp>
                              <wps:cNvSpPr/>
                              <wps:cNvPr id="2" name="Shape 2"/>
                              <wps:spPr>
                                <a:xfrm>
                                  <a:off x="0" y="0"/>
                                  <a:ext cx="1638300" cy="400050"/>
                                </a:xfrm>
                                <a:prstGeom prst="rect">
                                  <a:avLst/>
                                </a:prstGeom>
                                <a:noFill/>
                              </wps:spPr>
                              <wps:bodyPr/>
                            </wps:wsp>
                            <wps:wsp>
                              <wps:cNvSpPr/>
                              <wps:cNvPr id="3" name="Shape 3"/>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7">
            <w:pPr>
              <w:rPr>
                <w:rFonts w:ascii="Inter" w:cs="Inter" w:eastAsia="Inter" w:hAnsi="Inter"/>
                <w:color w:val="1f1f1f"/>
              </w:rPr>
            </w:pPr>
            <w:r w:rsidDel="00000000" w:rsidR="00000000" w:rsidRPr="00000000">
              <w:rPr>
                <w:rFonts w:ascii="Inter" w:cs="Inter" w:eastAsia="Inter" w:hAnsi="Inter"/>
                <w:color w:val="1f1f1f"/>
                <w:rtl w:val="0"/>
              </w:rPr>
              <w:t xml:space="preserve">Sep 18, 2025</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8">
            <w:pPr>
              <w:rPr>
                <w:rFonts w:ascii="Inter" w:cs="Inter" w:eastAsia="Inter" w:hAnsi="Inter"/>
                <w:color w:val="1f1f1f"/>
              </w:rPr>
            </w:pPr>
            <w:r w:rsidDel="00000000" w:rsidR="00000000" w:rsidRPr="00000000">
              <w:rPr>
                <w:rFonts w:ascii="Inter" w:cs="Inter" w:eastAsia="Inter" w:hAnsi="Inter"/>
                <w:color w:val="1f1f1f"/>
                <w:rtl w:val="0"/>
              </w:rPr>
              <w:t xml:space="preserve">Reviewer</w:t>
            </w:r>
          </w:p>
        </w:tc>
        <w:tc>
          <w:tcPr/>
          <w:p w:rsidR="00000000" w:rsidDel="00000000" w:rsidP="00000000" w:rsidRDefault="00000000" w:rsidRPr="00000000" w14:paraId="00000059">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A">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4" name=""/>
                      <a:graphic>
                        <a:graphicData uri="http://schemas.microsoft.com/office/word/2010/wordprocessingGroup">
                          <wpg:wgp>
                            <wpg:cNvGrpSpPr/>
                            <wpg:grpSpPr>
                              <a:xfrm>
                                <a:off x="0" y="0"/>
                                <a:ext cx="1638300" cy="400050"/>
                                <a:chOff x="0" y="0"/>
                                <a:chExt cx="1638300" cy="400050"/>
                              </a:xfrm>
                            </wpg:grpSpPr>
                            <wps:wsp>
                              <wps:cNvSpPr/>
                              <wps:cNvPr id="8" name="Shape 8"/>
                              <wps:spPr>
                                <a:xfrm>
                                  <a:off x="0" y="0"/>
                                  <a:ext cx="1638300" cy="400050"/>
                                </a:xfrm>
                                <a:prstGeom prst="rect">
                                  <a:avLst/>
                                </a:prstGeom>
                                <a:noFill/>
                              </wps:spPr>
                              <wps:bodyPr/>
                            </wps:wsp>
                            <wps:wsp>
                              <wps:cNvSpPr/>
                              <wps:cNvPr id="9" name="Shape 9"/>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B">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r>
        <w:trPr>
          <w:cantSplit w:val="0"/>
          <w:trHeight w:val="564.48" w:hRule="atLeast"/>
          <w:tblHeader w:val="0"/>
        </w:trPr>
        <w:tc>
          <w:tcPr/>
          <w:p w:rsidR="00000000" w:rsidDel="00000000" w:rsidP="00000000" w:rsidRDefault="00000000" w:rsidRPr="00000000" w14:paraId="0000005C">
            <w:pPr>
              <w:rPr>
                <w:rFonts w:ascii="Inter" w:cs="Inter" w:eastAsia="Inter" w:hAnsi="Inter"/>
                <w:color w:val="1f1f1f"/>
              </w:rPr>
            </w:pPr>
            <w:r w:rsidDel="00000000" w:rsidR="00000000" w:rsidRPr="00000000">
              <w:rPr>
                <w:rFonts w:ascii="Inter" w:cs="Inter" w:eastAsia="Inter" w:hAnsi="Inter"/>
                <w:color w:val="1f1f1f"/>
                <w:rtl w:val="0"/>
              </w:rPr>
              <w:t xml:space="preserve">Approver</w:t>
            </w:r>
          </w:p>
        </w:tc>
        <w:tc>
          <w:tcPr/>
          <w:p w:rsidR="00000000" w:rsidDel="00000000" w:rsidP="00000000" w:rsidRDefault="00000000" w:rsidRPr="00000000" w14:paraId="0000005D">
            <w:pPr>
              <w:rPr>
                <w:rFonts w:ascii="Inter" w:cs="Inter" w:eastAsia="Inter" w:hAnsi="Inter"/>
                <w:color w:val="1f1f1f"/>
              </w:rPr>
            </w:pPr>
            <w:r w:rsidDel="00000000" w:rsidR="00000000" w:rsidRPr="00000000">
              <w:rPr>
                <w:rFonts w:ascii="Inter" w:cs="Inter" w:eastAsia="Inter" w:hAnsi="Inter"/>
                <w:color w:val="1f1f1f"/>
                <w:rtl w:val="0"/>
              </w:rPr>
              <w:t xml:space="preserve">Person</w:t>
            </w:r>
            <w:r w:rsidDel="00000000" w:rsidR="00000000" w:rsidRPr="00000000">
              <w:rPr>
                <w:rtl w:val="0"/>
              </w:rPr>
            </w:r>
          </w:p>
        </w:tc>
        <w:tc>
          <w:tcPr/>
          <w:p w:rsidR="00000000" w:rsidDel="00000000" w:rsidP="00000000" w:rsidRDefault="00000000" w:rsidRPr="00000000" w14:paraId="0000005E">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3" name=""/>
                      <a:graphic>
                        <a:graphicData uri="http://schemas.microsoft.com/office/word/2010/wordprocessingGroup">
                          <wpg:wgp>
                            <wpg:cNvGrpSpPr/>
                            <wpg:grpSpPr>
                              <a:xfrm>
                                <a:off x="0" y="0"/>
                                <a:ext cx="1638300" cy="400050"/>
                                <a:chOff x="0" y="0"/>
                                <a:chExt cx="1638300" cy="400050"/>
                              </a:xfrm>
                            </wpg:grpSpPr>
                            <wps:wsp>
                              <wps:cNvSpPr/>
                              <wps:cNvPr id="6" name="Shape 6"/>
                              <wps:spPr>
                                <a:xfrm>
                                  <a:off x="0" y="0"/>
                                  <a:ext cx="1638300" cy="400050"/>
                                </a:xfrm>
                                <a:prstGeom prst="rect">
                                  <a:avLst/>
                                </a:prstGeom>
                                <a:noFill/>
                              </wps:spPr>
                              <wps:bodyPr/>
                            </wps:wsp>
                            <wps:wsp>
                              <wps:cNvSpPr/>
                              <wps:cNvPr id="7" name="Shape 7"/>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tc>
        <w:tc>
          <w:tcPr/>
          <w:p w:rsidR="00000000" w:rsidDel="00000000" w:rsidP="00000000" w:rsidRDefault="00000000" w:rsidRPr="00000000" w14:paraId="0000005F">
            <w:pPr>
              <w:rPr>
                <w:rFonts w:ascii="Inter" w:cs="Inter" w:eastAsia="Inter" w:hAnsi="Inter"/>
                <w:color w:val="1f1f1f"/>
              </w:rPr>
            </w:pPr>
            <w:r w:rsidDel="00000000" w:rsidR="00000000" w:rsidRPr="00000000">
              <w:rPr>
                <w:rFonts w:ascii="Inter" w:cs="Inter" w:eastAsia="Inter" w:hAnsi="Inter"/>
                <w:color w:val="1f1f1f"/>
                <w:rtl w:val="0"/>
              </w:rPr>
              <w:t xml:space="preserve">Date</w:t>
            </w:r>
            <w:r w:rsidDel="00000000" w:rsidR="00000000" w:rsidRPr="00000000">
              <w:rPr>
                <w:rtl w:val="0"/>
              </w:rPr>
            </w:r>
          </w:p>
        </w:tc>
      </w:tr>
    </w:tbl>
    <w:p w:rsidR="00000000" w:rsidDel="00000000" w:rsidP="00000000" w:rsidRDefault="00000000" w:rsidRPr="00000000" w14:paraId="00000060">
      <w:pPr>
        <w:pStyle w:val="Heading2"/>
        <w:rPr>
          <w:rFonts w:ascii="Inter Medium" w:cs="Inter Medium" w:eastAsia="Inter Medium" w:hAnsi="Inter Medium"/>
          <w:color w:val="1f1f1f"/>
          <w:sz w:val="28"/>
          <w:szCs w:val="28"/>
        </w:rPr>
      </w:pPr>
      <w:bookmarkStart w:colFirst="0" w:colLast="0" w:name="_wq7pxodnvv18" w:id="27"/>
      <w:bookmarkEnd w:id="27"/>
      <w:r w:rsidDel="00000000" w:rsidR="00000000" w:rsidRPr="00000000">
        <w:rPr>
          <w:rFonts w:ascii="Inter Medium" w:cs="Inter Medium" w:eastAsia="Inter Medium" w:hAnsi="Inter Medium"/>
          <w:color w:val="1f1f1f"/>
          <w:sz w:val="28"/>
          <w:szCs w:val="28"/>
          <w:rtl w:val="0"/>
        </w:rPr>
        <w:t xml:space="preserve">Employee Acknowledgment Section</w:t>
      </w:r>
    </w:p>
    <w:p w:rsidR="00000000" w:rsidDel="00000000" w:rsidP="00000000" w:rsidRDefault="00000000" w:rsidRPr="00000000" w14:paraId="00000061">
      <w:pPr>
        <w:rPr>
          <w:rFonts w:ascii="Inter" w:cs="Inter" w:eastAsia="Inter" w:hAnsi="Inter"/>
          <w:color w:val="1f1f1f"/>
        </w:rPr>
      </w:pPr>
      <w:r w:rsidDel="00000000" w:rsidR="00000000" w:rsidRPr="00000000">
        <w:rPr>
          <w:rFonts w:ascii="Inter" w:cs="Inter" w:eastAsia="Inter" w:hAnsi="Inter"/>
          <w:color w:val="1f1f1f"/>
          <w:rtl w:val="0"/>
        </w:rPr>
        <w:t xml:space="preserve">I, </w:t>
      </w:r>
      <w:r w:rsidDel="00000000" w:rsidR="00000000" w:rsidRPr="00000000">
        <w:rPr>
          <w:rFonts w:ascii="Inter" w:cs="Inter" w:eastAsia="Inter" w:hAnsi="Inter"/>
          <w:color w:val="1f1f1f"/>
          <w:rtl w:val="0"/>
        </w:rPr>
        <w:t xml:space="preserve">Person</w:t>
      </w:r>
      <w:r w:rsidDel="00000000" w:rsidR="00000000" w:rsidRPr="00000000">
        <w:rPr>
          <w:rFonts w:ascii="Inter" w:cs="Inter" w:eastAsia="Inter" w:hAnsi="Inter"/>
          <w:color w:val="1f1f1f"/>
          <w:rtl w:val="0"/>
        </w:rPr>
        <w:t xml:space="preserve">, acknowledge that I have read, understood, and agree to abide by the terms and conditions outlined in this Policy &amp; Procedure document.</w:t>
      </w:r>
    </w:p>
    <w:p w:rsidR="00000000" w:rsidDel="00000000" w:rsidP="00000000" w:rsidRDefault="00000000" w:rsidRPr="00000000" w14:paraId="00000062">
      <w:pPr>
        <w:rPr>
          <w:rFonts w:ascii="Inter" w:cs="Inter" w:eastAsia="Inter" w:hAnsi="Inter"/>
          <w:color w:val="1f1f1f"/>
        </w:rPr>
      </w:pPr>
      <w:r w:rsidDel="00000000" w:rsidR="00000000" w:rsidRPr="00000000">
        <w:rPr>
          <w:rtl w:val="0"/>
        </w:rPr>
      </w:r>
    </w:p>
    <w:p w:rsidR="00000000" w:rsidDel="00000000" w:rsidP="00000000" w:rsidRDefault="00000000" w:rsidRPr="00000000" w14:paraId="00000063">
      <w:pPr>
        <w:rPr>
          <w:rFonts w:ascii="Inter" w:cs="Inter" w:eastAsia="Inter" w:hAnsi="Inter"/>
          <w:color w:val="1f1f1f"/>
        </w:rPr>
      </w:pPr>
      <w:r w:rsidDel="00000000" w:rsidR="00000000" w:rsidRPr="00000000">
        <w:rPr>
          <w:rFonts w:ascii="Inter" w:cs="Inter" w:eastAsia="Inter" w:hAnsi="Inter"/>
          <w:color w:val="1f1f1f"/>
        </w:rPr>
        <mc:AlternateContent>
          <mc:Choice Requires="wpg">
            <w:drawing>
              <wp:inline distB="114300" distT="114300" distL="114300" distR="114300">
                <wp:extent cx="1638300" cy="400050"/>
                <wp:docPr id="2" name=""/>
                <a:graphic>
                  <a:graphicData uri="http://schemas.microsoft.com/office/word/2010/wordprocessingGroup">
                    <wpg:wgp>
                      <wpg:cNvGrpSpPr/>
                      <wpg:grpSpPr>
                        <a:xfrm>
                          <a:off x="0" y="0"/>
                          <a:ext cx="1638300" cy="400050"/>
                          <a:chOff x="0" y="0"/>
                          <a:chExt cx="1638300" cy="400050"/>
                        </a:xfrm>
                      </wpg:grpSpPr>
                      <wps:wsp>
                        <wps:cNvSpPr/>
                        <wps:cNvPr id="4" name="Shape 4"/>
                        <wps:spPr>
                          <a:xfrm>
                            <a:off x="0" y="0"/>
                            <a:ext cx="1638300" cy="400050"/>
                          </a:xfrm>
                          <a:prstGeom prst="rect">
                            <a:avLst/>
                          </a:prstGeom>
                          <a:noFill/>
                        </wps:spPr>
                        <wps:bodyPr/>
                      </wps:wsp>
                      <wps:wsp>
                        <wps:cNvSpPr/>
                        <wps:cNvPr id="5" name="Shape 5"/>
                        <wps:spPr>
                          <a:xfrm>
                            <a:off x="0" y="400050"/>
                            <a:ext cx="1638300" cy="0"/>
                          </a:xfrm>
                          <a:prstGeom prst="line">
                            <a:avLst/>
                          </a:prstGeom>
                          <a:noFill/>
                          <a:ln w="23812">
                            <a:solidFill>
                              <a:srgbClr val="000000"/>
                            </a:solidFill>
                          </a:ln>
                        </wps:spPr>
                        <wps:bodyPr/>
                      </wps:wsp>
                    </wpg:wgp>
                  </a:graphicData>
                </a:graphic>
              </wp:inline>
            </w:drawing>
          </mc:Choice>
          <mc:Fallback>
            <w:drawing>
              <wp:inline>
                <wp:extent cx="0" cy="0"/>
                <wp:docPr id="0"/>
                <a:graphic>
                  <a:graphicData/>
                </a:graphic>
              </wp:inline>
            </w:drawing>
          </mc:Fallback>
        </mc:AlternateContent>
      </w:r>
      <w:r w:rsidDel="00000000" w:rsidR="00000000" w:rsidRPr="00000000">
        <w:rPr>
          <w:rtl w:val="0"/>
        </w:rPr>
      </w:r>
    </w:p>
    <w:p w:rsidR="00000000" w:rsidDel="00000000" w:rsidP="00000000" w:rsidRDefault="00000000" w:rsidRPr="00000000" w14:paraId="00000064">
      <w:pPr>
        <w:widowControl w:val="0"/>
        <w:rPr>
          <w:rFonts w:ascii="Inter" w:cs="Inter" w:eastAsia="Inter" w:hAnsi="Inter"/>
          <w:color w:val="1f1f1f"/>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Inter" w:cs="Inter" w:eastAsia="Inter" w:hAnsi="Inter"/>
          <w:color w:val="1f1f1f"/>
          <w:rtl w:val="0"/>
        </w:rPr>
        <w:t xml:space="preserve">Date: </w:t>
      </w:r>
      <w:r w:rsidDel="00000000" w:rsidR="00000000" w:rsidRPr="00000000">
        <w:rPr>
          <w:rFonts w:ascii="Inter" w:cs="Inter" w:eastAsia="Inter" w:hAnsi="Inter"/>
          <w:color w:val="1f1f1f"/>
          <w:rtl w:val="0"/>
        </w:rPr>
        <w:t xml:space="preserve">Date</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right"/>
      <w:rPr/>
    </w:pPr>
    <w:r w:rsidDel="00000000" w:rsidR="00000000" w:rsidRPr="00000000">
      <w:rPr/>
      <w:drawing>
        <wp:inline distB="114300" distT="114300" distL="114300" distR="114300">
          <wp:extent cx="572813" cy="572813"/>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72813" cy="572813"/>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rPr/>
    </w:pPr>
    <w:bookmarkStart w:colFirst="0" w:colLast="0" w:name="_sj5ri08yw7l8" w:id="28"/>
    <w:bookmarkEnd w:id="28"/>
    <w:r w:rsidDel="00000000" w:rsidR="00000000" w:rsidRPr="00000000">
      <w:rPr>
        <w:rFonts w:ascii="Inter Medium" w:cs="Inter Medium" w:eastAsia="Inter Medium" w:hAnsi="Inter Medium"/>
        <w:color w:val="1f1f1f"/>
        <w:sz w:val="48"/>
        <w:szCs w:val="48"/>
      </w:rPr>
      <w:drawing>
        <wp:inline distB="114300" distT="114300" distL="114300" distR="114300">
          <wp:extent cx="2919413" cy="1181503"/>
          <wp:effectExtent b="0" l="0" r="0" t="0"/>
          <wp:docPr id="6"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2919413" cy="118150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 w:type="table" w:styleId="Table2">
    <w:basedOn w:val="TableNormal"/>
    <w:tblPr>
      <w:tblStyleRowBandSize w:val="1"/>
      <w:tblStyleColBandSize w:val="1"/>
      <w:tblCellMar/>
    </w:tblPr>
    <w:tblStylePr w:type="firstRow">
      <w:rPr>
        <w:rFonts w:ascii="Inter Medium" w:cs="Inter Medium" w:eastAsia="Inter Medium" w:hAnsi="Inter Medium"/>
        <w:b w:val="0"/>
        <w:bCs w:val="0"/>
        <w:i w:val="0"/>
        <w:iCs w:val="0"/>
        <w:smallCaps w:val="0"/>
        <w:strike w:val="0"/>
        <w:color w:val="1f1f1f"/>
        <w:sz w:val="22"/>
        <w:szCs w:val="22"/>
        <w:u w:val="none"/>
        <w:shd w:fill="auto" w:val="clear"/>
        <w:vertAlign w:val="baseline"/>
      </w:rPr>
      <w:tcPr>
        <w:tcBorders>
          <w:top w:color="000000" w:space="0" w:sz="0" w:val="nil"/>
        </w:tcBorders>
        <w:shd w:fill="f2f2ef"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dustin@aeria.ai" TargetMode="External"/><Relationship Id="rId5" Type="http://schemas.openxmlformats.org/officeDocument/2006/relationships/styles" Target="styles.xml"/><Relationship Id="rId6" Type="http://schemas.openxmlformats.org/officeDocument/2006/relationships/hyperlink" Target="mailto:dustin@aeria.ai" TargetMode="External"/><Relationship Id="rId7" Type="http://schemas.openxmlformats.org/officeDocument/2006/relationships/hyperlink" Target="mailto:dustin@aeria.ai" TargetMode="External"/><Relationship Id="rId8" Type="http://schemas.openxmlformats.org/officeDocument/2006/relationships/hyperlink" Target="mailto:dustin@aeria.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InterMedium-regular.ttf"/><Relationship Id="rId6" Type="http://schemas.openxmlformats.org/officeDocument/2006/relationships/font" Target="fonts/InterMedium-bold.ttf"/><Relationship Id="rId7" Type="http://schemas.openxmlformats.org/officeDocument/2006/relationships/font" Target="fonts/InterMedium-italic.ttf"/><Relationship Id="rId8" Type="http://schemas.openxmlformats.org/officeDocument/2006/relationships/font" Target="fonts/InterMedium-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