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5A" w:rsidRDefault="00F3055A" w:rsidP="00F3055A">
      <w:pPr>
        <w:rPr>
          <w:b/>
          <w:lang w:eastAsia="pl-PL"/>
        </w:rPr>
      </w:pPr>
      <w:bookmarkStart w:id="0" w:name="_GoBack"/>
      <w:bookmarkEnd w:id="0"/>
      <w:r>
        <w:rPr>
          <w:b/>
          <w:lang w:eastAsia="pl-PL"/>
        </w:rPr>
        <w:t>SECOND SCHEDULE</w:t>
      </w:r>
    </w:p>
    <w:p w:rsidR="00F3055A" w:rsidRDefault="00F3055A" w:rsidP="00F3055A">
      <w:pPr>
        <w:jc w:val="center"/>
        <w:rPr>
          <w:b/>
          <w:lang w:eastAsia="pl-PL"/>
        </w:rPr>
      </w:pPr>
    </w:p>
    <w:p w:rsidR="00F3055A" w:rsidRDefault="00F3055A" w:rsidP="00F3055A">
      <w:pPr>
        <w:jc w:val="center"/>
        <w:rPr>
          <w:b/>
          <w:lang w:eastAsia="pl-PL"/>
        </w:rPr>
      </w:pPr>
      <w:r>
        <w:rPr>
          <w:b/>
          <w:lang w:eastAsia="pl-PL"/>
        </w:rPr>
        <w:t>FEES FOR LICENSES, AUTHORIZATION AND ACCREDITATION</w:t>
      </w:r>
    </w:p>
    <w:p w:rsidR="00F3055A" w:rsidRDefault="00F3055A" w:rsidP="00F3055A">
      <w:pPr>
        <w:jc w:val="center"/>
        <w:rPr>
          <w:b/>
          <w:lang w:eastAsia="pl-PL"/>
        </w:rPr>
      </w:pPr>
    </w:p>
    <w:tbl>
      <w:tblPr>
        <w:tblW w:w="1422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402"/>
        <w:gridCol w:w="1182"/>
        <w:gridCol w:w="93"/>
        <w:gridCol w:w="95"/>
        <w:gridCol w:w="1237"/>
        <w:gridCol w:w="1078"/>
        <w:gridCol w:w="499"/>
        <w:gridCol w:w="1085"/>
        <w:gridCol w:w="376"/>
        <w:gridCol w:w="1208"/>
        <w:gridCol w:w="376"/>
        <w:gridCol w:w="1584"/>
        <w:gridCol w:w="592"/>
        <w:gridCol w:w="992"/>
        <w:gridCol w:w="1843"/>
      </w:tblGrid>
      <w:tr w:rsidR="00F3055A" w:rsidRPr="004A101F" w:rsidTr="00D6649C">
        <w:tc>
          <w:tcPr>
            <w:tcW w:w="1584" w:type="dxa"/>
            <w:shd w:val="clear" w:color="auto" w:fill="95B3D7"/>
          </w:tcPr>
          <w:p w:rsidR="00F3055A" w:rsidRPr="004A101F" w:rsidRDefault="00F3055A" w:rsidP="00D6649C">
            <w:pPr>
              <w:pStyle w:val="ListParagraph"/>
              <w:ind w:left="360"/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  <w:shd w:val="clear" w:color="auto" w:fill="95B3D7"/>
          </w:tcPr>
          <w:p w:rsidR="00F3055A" w:rsidRPr="004A101F" w:rsidRDefault="00F3055A" w:rsidP="00D6649C">
            <w:pPr>
              <w:pStyle w:val="ListParagraph"/>
              <w:ind w:left="360"/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1058" w:type="dxa"/>
            <w:gridSpan w:val="13"/>
            <w:shd w:val="clear" w:color="auto" w:fill="95B3D7"/>
            <w:vAlign w:val="center"/>
          </w:tcPr>
          <w:p w:rsidR="00F3055A" w:rsidRPr="004A101F" w:rsidRDefault="00F3055A" w:rsidP="00D6649C">
            <w:pPr>
              <w:pStyle w:val="ListParagraph"/>
              <w:ind w:left="360"/>
              <w:rPr>
                <w:b/>
                <w:sz w:val="20"/>
                <w:szCs w:val="20"/>
                <w:lang w:eastAsia="pl-PL"/>
              </w:rPr>
            </w:pPr>
          </w:p>
          <w:p w:rsidR="00F3055A" w:rsidRPr="004A101F" w:rsidRDefault="00F3055A" w:rsidP="00F3055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INDUSTRIAL FISHING LICENSES</w:t>
            </w:r>
          </w:p>
          <w:p w:rsidR="00F3055A" w:rsidRPr="004A101F" w:rsidRDefault="00F3055A" w:rsidP="00D6649C">
            <w:pPr>
              <w:pStyle w:val="ListParagraph"/>
              <w:ind w:left="360"/>
              <w:rPr>
                <w:b/>
                <w:sz w:val="20"/>
                <w:szCs w:val="20"/>
                <w:lang w:eastAsia="pl-PL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CATEGORY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TARGET SPECIES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PERIOD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 xml:space="preserve">PRE-LICENSE INSPECTION </w:t>
            </w:r>
            <w:r>
              <w:rPr>
                <w:b/>
                <w:sz w:val="20"/>
                <w:szCs w:val="20"/>
                <w:lang w:eastAsia="pl-PL"/>
              </w:rPr>
              <w:t>&amp; PROCESSING</w:t>
            </w:r>
            <w:r w:rsidRPr="004A101F">
              <w:rPr>
                <w:b/>
                <w:sz w:val="20"/>
                <w:szCs w:val="20"/>
                <w:lang w:eastAsia="pl-PL"/>
              </w:rPr>
              <w:t xml:space="preserve"> FEE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b/>
                <w:sz w:val="20"/>
                <w:szCs w:val="20"/>
                <w:lang w:eastAsia="pl-PL"/>
              </w:rPr>
              <w:t>OBSERVER</w:t>
            </w:r>
            <w:r w:rsidRPr="004A101F">
              <w:rPr>
                <w:b/>
                <w:sz w:val="20"/>
                <w:szCs w:val="20"/>
                <w:lang w:eastAsia="pl-PL"/>
              </w:rPr>
              <w:t xml:space="preserve"> FEE</w:t>
            </w:r>
          </w:p>
        </w:tc>
        <w:tc>
          <w:tcPr>
            <w:tcW w:w="1584" w:type="dxa"/>
            <w:gridSpan w:val="2"/>
          </w:tcPr>
          <w:p w:rsidR="00F3055A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b/>
                <w:sz w:val="20"/>
                <w:szCs w:val="20"/>
                <w:lang w:eastAsia="pl-PL"/>
              </w:rPr>
              <w:t xml:space="preserve">SECTORAL SUPPORT </w:t>
            </w:r>
            <w:r w:rsidRPr="004A101F">
              <w:rPr>
                <w:b/>
                <w:sz w:val="20"/>
                <w:szCs w:val="20"/>
                <w:lang w:eastAsia="pl-PL"/>
              </w:rPr>
              <w:t>FEE</w:t>
            </w:r>
          </w:p>
        </w:tc>
        <w:tc>
          <w:tcPr>
            <w:tcW w:w="1584" w:type="dxa"/>
          </w:tcPr>
          <w:p w:rsidR="00F3055A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b/>
                <w:sz w:val="20"/>
                <w:szCs w:val="20"/>
                <w:lang w:eastAsia="pl-PL"/>
              </w:rPr>
              <w:t>SEAMEN UNION FEE</w:t>
            </w:r>
          </w:p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LICENSE FEE</w:t>
            </w:r>
            <w:r>
              <w:rPr>
                <w:b/>
                <w:sz w:val="20"/>
                <w:szCs w:val="20"/>
                <w:lang w:eastAsia="pl-PL"/>
              </w:rPr>
              <w:t>/ ACCESS FEE FOR FOREIGN VESSELS</w:t>
            </w:r>
          </w:p>
        </w:tc>
        <w:tc>
          <w:tcPr>
            <w:tcW w:w="1843" w:type="dxa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D7126B">
              <w:rPr>
                <w:b/>
                <w:sz w:val="20"/>
                <w:szCs w:val="20"/>
                <w:lang w:eastAsia="pl-PL"/>
              </w:rPr>
              <w:t xml:space="preserve">LICENSE FEES/ACCESS FEES LIBERIAN FLAGGED VESSELS </w:t>
            </w:r>
          </w:p>
        </w:tc>
      </w:tr>
      <w:tr w:rsidR="00F3055A" w:rsidRPr="004A101F" w:rsidTr="00D6649C">
        <w:tc>
          <w:tcPr>
            <w:tcW w:w="1986" w:type="dxa"/>
            <w:gridSpan w:val="2"/>
            <w:vMerge w:val="restart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Industrial Bottom Trawlers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Shrimps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D7126B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8C049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</w:t>
            </w:r>
            <w:r w:rsidRPr="00E97D1A"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  <w:t xml:space="preserve"> </w:t>
            </w:r>
          </w:p>
        </w:tc>
        <w:tc>
          <w:tcPr>
            <w:tcW w:w="1584" w:type="dxa"/>
            <w:gridSpan w:val="2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US$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10% of the ex-vessel’s value of the reference tonnage in the fishing plan</w:t>
            </w:r>
          </w:p>
        </w:tc>
        <w:tc>
          <w:tcPr>
            <w:tcW w:w="1843" w:type="dxa"/>
            <w:vAlign w:val="center"/>
          </w:tcPr>
          <w:p w:rsidR="00F3055A" w:rsidRPr="00801F62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D7126B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US$ 8% of the vessel’s value of the catch in the fishing plan</w:t>
            </w:r>
          </w:p>
        </w:tc>
      </w:tr>
      <w:tr w:rsidR="00F3055A" w:rsidRPr="004A101F" w:rsidTr="00D6649C">
        <w:tc>
          <w:tcPr>
            <w:tcW w:w="1986" w:type="dxa"/>
            <w:gridSpan w:val="2"/>
            <w:vMerge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Demersal Fish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8C049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,</w:t>
            </w:r>
            <w:r w:rsidRPr="008C0490">
              <w:rPr>
                <w:rFonts w:eastAsia="Arial Unicode MS"/>
                <w:kern w:val="1"/>
                <w:sz w:val="20"/>
                <w:szCs w:val="20"/>
                <w:lang w:eastAsia="ar-SA"/>
              </w:rPr>
              <w:t>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8C049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</w:t>
            </w:r>
          </w:p>
        </w:tc>
        <w:tc>
          <w:tcPr>
            <w:tcW w:w="1584" w:type="dxa"/>
            <w:gridSpan w:val="2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N/A 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US$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10% of ex-vessel’s value of the reference tonnage in the fishing plan</w:t>
            </w:r>
          </w:p>
        </w:tc>
        <w:tc>
          <w:tcPr>
            <w:tcW w:w="1843" w:type="dxa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US$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8% of ex-vessel’s value of the reference tonnage in the fishing plan</w:t>
            </w: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F3055A" w:rsidRPr="004A101F" w:rsidTr="00D6649C">
        <w:tc>
          <w:tcPr>
            <w:tcW w:w="1986" w:type="dxa"/>
            <w:gridSpan w:val="2"/>
            <w:vMerge w:val="restart"/>
            <w:vAlign w:val="center"/>
          </w:tcPr>
          <w:p w:rsidR="00F3055A" w:rsidRPr="004A101F" w:rsidRDefault="00F3055A" w:rsidP="00D6649C">
            <w:pPr>
              <w:ind w:left="432" w:hanging="450"/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A2: Purse Seiners</w:t>
            </w:r>
          </w:p>
          <w:p w:rsidR="00F3055A" w:rsidRPr="004A101F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Merge w:val="restart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Del="00204E66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Tuna (YF, BE, SJ)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7126B">
              <w:rPr>
                <w:rFonts w:eastAsia="Arial Unicode MS"/>
                <w:kern w:val="1"/>
                <w:sz w:val="20"/>
                <w:szCs w:val="20"/>
                <w:lang w:eastAsia="ar-SA"/>
              </w:rPr>
              <w:t>3-6 month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D7126B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D7126B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 per person</w:t>
            </w:r>
            <w: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  <w:t xml:space="preserve"> </w:t>
            </w:r>
          </w:p>
        </w:tc>
        <w:tc>
          <w:tcPr>
            <w:tcW w:w="1584" w:type="dxa"/>
            <w:gridSpan w:val="2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US$3,000 annually per vessel</w:t>
            </w:r>
          </w:p>
        </w:tc>
        <w:tc>
          <w:tcPr>
            <w:tcW w:w="1584" w:type="dxa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US$3,000 flat fee annually per agreement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10% of ex-vessel’s value of the reference tonnage in the fishing plan and</w:t>
            </w: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as per Access Agreement. Negotiable </w:t>
            </w:r>
          </w:p>
        </w:tc>
        <w:tc>
          <w:tcPr>
            <w:tcW w:w="1843" w:type="dxa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2D2BFF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US$ 8% of ex-vessel’s value of the reference tonnage in the fishing plan and as per Access Agreement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for vessels below 1,000 GRT. Vessels above 1,000 GRT will pay $40,000 for the first 1,000 GRT and $66 for each additional ton in excess of 1,000 GRT  </w:t>
            </w:r>
          </w:p>
        </w:tc>
      </w:tr>
      <w:tr w:rsidR="00F3055A" w:rsidRPr="004A101F" w:rsidTr="00D6649C">
        <w:tc>
          <w:tcPr>
            <w:tcW w:w="1986" w:type="dxa"/>
            <w:gridSpan w:val="2"/>
            <w:vMerge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931B19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931B19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931B19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931B19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 per person</w:t>
            </w:r>
          </w:p>
        </w:tc>
        <w:tc>
          <w:tcPr>
            <w:tcW w:w="1584" w:type="dxa"/>
            <w:gridSpan w:val="2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US$6,000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lastRenderedPageBreak/>
              <w:t>annually per vessel</w:t>
            </w:r>
          </w:p>
        </w:tc>
        <w:tc>
          <w:tcPr>
            <w:tcW w:w="1584" w:type="dxa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US$6,000 flat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lastRenderedPageBreak/>
              <w:t>fee annually per agreement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lastRenderedPageBreak/>
              <w:t>US$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10% of ex-vessel’s value of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lastRenderedPageBreak/>
              <w:t>the reference tonnage in the fishing plan and</w:t>
            </w: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as per Access Agreement. Negotiable </w:t>
            </w:r>
          </w:p>
        </w:tc>
        <w:tc>
          <w:tcPr>
            <w:tcW w:w="1843" w:type="dxa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2D2BFF">
              <w:rPr>
                <w:rFonts w:eastAsia="Arial Unicode MS"/>
                <w:kern w:val="1"/>
                <w:sz w:val="20"/>
                <w:szCs w:val="20"/>
                <w:lang w:eastAsia="ar-SA"/>
              </w:rPr>
              <w:lastRenderedPageBreak/>
              <w:t xml:space="preserve">US$ 8% of ex-vessel’s value of the </w:t>
            </w:r>
            <w:r w:rsidRPr="002D2BFF">
              <w:rPr>
                <w:rFonts w:eastAsia="Arial Unicode MS"/>
                <w:kern w:val="1"/>
                <w:sz w:val="20"/>
                <w:szCs w:val="20"/>
                <w:lang w:eastAsia="ar-SA"/>
              </w:rPr>
              <w:lastRenderedPageBreak/>
              <w:t>reference tonnage in the fishing plan and as per Access Agreement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for vessels below 1,000 GRT. Vessels above 1,000 GRT will pay $40,000 for the first 1,000 GRT and $66 for each additional ton in excess of 1,000 GRT  </w:t>
            </w:r>
          </w:p>
        </w:tc>
      </w:tr>
      <w:tr w:rsidR="00F3055A" w:rsidRPr="004A101F" w:rsidTr="00D6649C">
        <w:tc>
          <w:tcPr>
            <w:tcW w:w="1986" w:type="dxa"/>
            <w:gridSpan w:val="2"/>
            <w:vMerge w:val="restart"/>
            <w:vAlign w:val="center"/>
          </w:tcPr>
          <w:p w:rsidR="00F3055A" w:rsidRPr="004A101F" w:rsidRDefault="00F3055A" w:rsidP="00D6649C">
            <w:pPr>
              <w:ind w:left="432" w:hanging="432"/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lastRenderedPageBreak/>
              <w:t>A3: Long liners</w:t>
            </w:r>
          </w:p>
          <w:p w:rsidR="00F3055A" w:rsidRPr="004A101F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Merge w:val="restart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Tuna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E3178D">
              <w:rPr>
                <w:rFonts w:eastAsia="Arial Unicode MS"/>
                <w:kern w:val="1"/>
                <w:sz w:val="20"/>
                <w:szCs w:val="20"/>
                <w:lang w:eastAsia="ar-SA"/>
              </w:rPr>
              <w:t>3-6 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E3178D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E3178D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E3178D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 day per person</w:t>
            </w:r>
          </w:p>
        </w:tc>
        <w:tc>
          <w:tcPr>
            <w:tcW w:w="1584" w:type="dxa"/>
            <w:gridSpan w:val="2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US$3,000 annually per vessel</w:t>
            </w:r>
          </w:p>
        </w:tc>
        <w:tc>
          <w:tcPr>
            <w:tcW w:w="1584" w:type="dxa"/>
          </w:tcPr>
          <w:p w:rsidR="00F3055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US$3,000 flat fee annually per agreement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10% of ex-vessel’s value of the reference tonnage in the fishing plan and</w:t>
            </w: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as per Access Agreement. Negotiable</w:t>
            </w:r>
          </w:p>
        </w:tc>
        <w:tc>
          <w:tcPr>
            <w:tcW w:w="1843" w:type="dxa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8% of ex-vessel’s value of the reference tonnage in the fishing plan and</w:t>
            </w: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as per Access Agreement. Negotiable.</w:t>
            </w:r>
          </w:p>
        </w:tc>
      </w:tr>
      <w:tr w:rsidR="00F3055A" w:rsidRPr="004A101F" w:rsidTr="00D6649C">
        <w:tc>
          <w:tcPr>
            <w:tcW w:w="1986" w:type="dxa"/>
            <w:gridSpan w:val="2"/>
            <w:vMerge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vAlign w:val="center"/>
          </w:tcPr>
          <w:p w:rsidR="00F3055A" w:rsidRPr="00CF2846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CF2846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E3178D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E3178D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 per person</w:t>
            </w:r>
          </w:p>
        </w:tc>
        <w:tc>
          <w:tcPr>
            <w:tcW w:w="1584" w:type="dxa"/>
            <w:gridSpan w:val="2"/>
          </w:tcPr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US$6,000 annually per vessel</w:t>
            </w:r>
          </w:p>
        </w:tc>
        <w:tc>
          <w:tcPr>
            <w:tcW w:w="1584" w:type="dxa"/>
          </w:tcPr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US$6,000 flat fee annually per agreement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0A7955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US$ 10% of ex-vessel’s value of the reference tonnage in the fishing plan and as per Access Agreement. Negotiable</w:t>
            </w:r>
          </w:p>
        </w:tc>
        <w:tc>
          <w:tcPr>
            <w:tcW w:w="1843" w:type="dxa"/>
            <w:vAlign w:val="center"/>
          </w:tcPr>
          <w:p w:rsidR="00F3055A" w:rsidRPr="000A7955" w:rsidRDefault="00F3055A" w:rsidP="00D6649C">
            <w:pPr>
              <w:rPr>
                <w:b/>
                <w:sz w:val="20"/>
                <w:szCs w:val="20"/>
                <w:highlight w:val="yellow"/>
                <w:lang w:eastAsia="pl-PL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US$ 8% of ex-vessel’s value of the reference tonnage in the fishing plan and as per Access Agreement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. Negotiable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Pr="004A101F" w:rsidRDefault="00F3055A" w:rsidP="00D6649C">
            <w:pPr>
              <w:ind w:left="432" w:hanging="432"/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A4: Pole and Line</w:t>
            </w:r>
          </w:p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4A101F">
              <w:rPr>
                <w:sz w:val="20"/>
                <w:szCs w:val="20"/>
                <w:lang w:eastAsia="pl-PL"/>
              </w:rPr>
              <w:t>Tuna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0A7955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  <w:r w:rsidRPr="00CF2846">
              <w:rPr>
                <w:sz w:val="20"/>
                <w:szCs w:val="20"/>
                <w:lang w:eastAsia="pl-PL"/>
              </w:rPr>
              <w:t>3-6 month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,</w:t>
            </w: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E3178D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 per person</w:t>
            </w:r>
          </w:p>
        </w:tc>
        <w:tc>
          <w:tcPr>
            <w:tcW w:w="1584" w:type="dxa"/>
            <w:gridSpan w:val="2"/>
          </w:tcPr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US$6,000 annually per vessel</w:t>
            </w:r>
          </w:p>
        </w:tc>
        <w:tc>
          <w:tcPr>
            <w:tcW w:w="1584" w:type="dxa"/>
          </w:tcPr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6</w:t>
            </w: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,000 flat fee annually per agreement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US$ 10% of ex-vessel’s value of the reference tonnage in the fishing plan and as per Access Agreement. Negotiable</w:t>
            </w:r>
          </w:p>
        </w:tc>
        <w:tc>
          <w:tcPr>
            <w:tcW w:w="1843" w:type="dxa"/>
            <w:vAlign w:val="center"/>
          </w:tcPr>
          <w:p w:rsidR="00F3055A" w:rsidRPr="00CF2846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US$ 8% of ex-vessel’s value of the reference tonnage in the fishing plan and as per Access Agreement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. Negotiable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Pr="004A101F" w:rsidRDefault="00F3055A" w:rsidP="00D6649C">
            <w:pPr>
              <w:ind w:left="432" w:hanging="432"/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A4: Pole and Line</w:t>
            </w:r>
          </w:p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4A101F">
              <w:rPr>
                <w:sz w:val="20"/>
                <w:szCs w:val="20"/>
                <w:lang w:eastAsia="pl-PL"/>
              </w:rPr>
              <w:t>Tuna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CF2846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CF2846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CF2846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E97D1A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E3178D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 per person</w:t>
            </w:r>
          </w:p>
        </w:tc>
        <w:tc>
          <w:tcPr>
            <w:tcW w:w="1584" w:type="dxa"/>
            <w:gridSpan w:val="2"/>
          </w:tcPr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US$6,000 annually per vessel</w:t>
            </w:r>
          </w:p>
        </w:tc>
        <w:tc>
          <w:tcPr>
            <w:tcW w:w="1584" w:type="dxa"/>
          </w:tcPr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US$6,000 flat fee annually per agreement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CF2846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US$ 10% of ex-vessel’s value of the reference tonnage in the </w:t>
            </w: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lastRenderedPageBreak/>
              <w:t>fishing plan and as per Access Agreement. Negotiable</w:t>
            </w:r>
          </w:p>
        </w:tc>
        <w:tc>
          <w:tcPr>
            <w:tcW w:w="1843" w:type="dxa"/>
            <w:vAlign w:val="center"/>
          </w:tcPr>
          <w:p w:rsidR="00F3055A" w:rsidRPr="00CF2846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lastRenderedPageBreak/>
              <w:t xml:space="preserve">US$ 8% of ex-vessel’s value of the reference tonnage in the fishing plan </w:t>
            </w:r>
            <w:r w:rsidRPr="00CF2846">
              <w:rPr>
                <w:rFonts w:eastAsia="Arial Unicode MS"/>
                <w:kern w:val="1"/>
                <w:sz w:val="20"/>
                <w:szCs w:val="20"/>
                <w:lang w:eastAsia="ar-SA"/>
              </w:rPr>
              <w:lastRenderedPageBreak/>
              <w:t>and as per Access Agreement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. Negotiable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lastRenderedPageBreak/>
              <w:t>A5: Pelagic Trawl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Small Pelagic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3-6</w:t>
            </w:r>
            <w:r w:rsidRPr="004A101F">
              <w:rPr>
                <w:sz w:val="20"/>
                <w:szCs w:val="20"/>
                <w:lang w:eastAsia="pl-PL"/>
              </w:rPr>
              <w:t>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 per person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D20B34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  <w:r w:rsidRPr="00D20B34">
              <w:rPr>
                <w:sz w:val="20"/>
                <w:szCs w:val="20"/>
                <w:lang w:eastAsia="pl-PL"/>
              </w:rPr>
              <w:t xml:space="preserve">US$ </w:t>
            </w: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10% of ex-vessel’s value of the reference tonnage in the fishing plan</w:t>
            </w:r>
          </w:p>
        </w:tc>
        <w:tc>
          <w:tcPr>
            <w:tcW w:w="1843" w:type="dxa"/>
            <w:vAlign w:val="center"/>
          </w:tcPr>
          <w:p w:rsidR="00F3055A" w:rsidRPr="00D20B34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D20B34">
              <w:rPr>
                <w:sz w:val="20"/>
                <w:szCs w:val="20"/>
                <w:lang w:eastAsia="pl-PL"/>
              </w:rPr>
              <w:t xml:space="preserve">US$ </w:t>
            </w: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8% of ex-vessel’s value of the reference tonnage in the fishing plan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A5: Pelagic Trawl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Small Pelagic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4A101F" w:rsidDel="008D32D2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12</w:t>
            </w:r>
            <w:r w:rsidRPr="004A101F">
              <w:rPr>
                <w:sz w:val="20"/>
                <w:szCs w:val="20"/>
                <w:lang w:eastAsia="pl-PL"/>
              </w:rPr>
              <w:t>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 per person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D20B34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  <w:r w:rsidRPr="00D20B34">
              <w:rPr>
                <w:sz w:val="20"/>
                <w:szCs w:val="20"/>
                <w:lang w:eastAsia="pl-PL"/>
              </w:rPr>
              <w:t xml:space="preserve">US$ </w:t>
            </w: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10% of ex-vessel’s value of the reference tonnage in the fishing plan</w:t>
            </w:r>
          </w:p>
        </w:tc>
        <w:tc>
          <w:tcPr>
            <w:tcW w:w="1843" w:type="dxa"/>
            <w:vAlign w:val="center"/>
          </w:tcPr>
          <w:p w:rsidR="00F3055A" w:rsidRPr="00D20B34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D20B34">
              <w:rPr>
                <w:sz w:val="20"/>
                <w:szCs w:val="20"/>
                <w:lang w:eastAsia="pl-PL"/>
              </w:rPr>
              <w:t xml:space="preserve">US$ </w:t>
            </w: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8% of ex-vessel’s value of the reference tonnage in the fishing plan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A6: Traps and Pots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Crusta</w:t>
            </w:r>
            <w:r w:rsidRPr="004A101F">
              <w:rPr>
                <w:sz w:val="20"/>
                <w:szCs w:val="20"/>
                <w:lang w:eastAsia="pl-PL"/>
              </w:rPr>
              <w:t>ceans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3-6</w:t>
            </w:r>
            <w:r w:rsidRPr="004A101F">
              <w:rPr>
                <w:sz w:val="20"/>
                <w:szCs w:val="20"/>
                <w:lang w:eastAsia="pl-PL"/>
              </w:rPr>
              <w:t xml:space="preserve"> 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 per person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D20B34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  <w:r w:rsidRPr="00D20B34">
              <w:rPr>
                <w:sz w:val="20"/>
                <w:szCs w:val="20"/>
                <w:lang w:eastAsia="pl-PL"/>
              </w:rPr>
              <w:t xml:space="preserve">US$ </w:t>
            </w: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10% of ex-vessel’s value of the reference tonnage in the fishing plan</w:t>
            </w:r>
          </w:p>
        </w:tc>
        <w:tc>
          <w:tcPr>
            <w:tcW w:w="1843" w:type="dxa"/>
            <w:vAlign w:val="center"/>
          </w:tcPr>
          <w:p w:rsidR="00F3055A" w:rsidRPr="00D20B34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D20B34">
              <w:rPr>
                <w:sz w:val="20"/>
                <w:szCs w:val="20"/>
                <w:lang w:eastAsia="pl-PL"/>
              </w:rPr>
              <w:t xml:space="preserve">US$ </w:t>
            </w: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8% of ex-vessel’s value of the reference tonnage in the fishing plan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A6: Traps and Pots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Crusta</w:t>
            </w:r>
            <w:r w:rsidRPr="004A101F">
              <w:rPr>
                <w:sz w:val="20"/>
                <w:szCs w:val="20"/>
                <w:lang w:eastAsia="pl-PL"/>
              </w:rPr>
              <w:t>ceans</w:t>
            </w:r>
          </w:p>
        </w:tc>
        <w:tc>
          <w:tcPr>
            <w:tcW w:w="1332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12</w:t>
            </w:r>
            <w:r w:rsidRPr="004A101F">
              <w:rPr>
                <w:sz w:val="20"/>
                <w:szCs w:val="20"/>
                <w:lang w:eastAsia="pl-PL"/>
              </w:rPr>
              <w:t xml:space="preserve"> months</w:t>
            </w:r>
          </w:p>
        </w:tc>
        <w:tc>
          <w:tcPr>
            <w:tcW w:w="1577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US$1,250</w:t>
            </w:r>
          </w:p>
        </w:tc>
        <w:tc>
          <w:tcPr>
            <w:tcW w:w="1461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US$30/day per person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  <w:vAlign w:val="center"/>
          </w:tcPr>
          <w:p w:rsidR="00F3055A" w:rsidRPr="00D20B3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584" w:type="dxa"/>
            <w:gridSpan w:val="2"/>
            <w:vAlign w:val="center"/>
          </w:tcPr>
          <w:p w:rsidR="00F3055A" w:rsidRPr="00D20B34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  <w:r w:rsidRPr="00D20B34">
              <w:rPr>
                <w:sz w:val="20"/>
                <w:szCs w:val="20"/>
                <w:lang w:eastAsia="pl-PL"/>
              </w:rPr>
              <w:t xml:space="preserve">US$ </w:t>
            </w: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10% of ex-vessel’s value of the reference tonnage in the fishing plan</w:t>
            </w:r>
          </w:p>
        </w:tc>
        <w:tc>
          <w:tcPr>
            <w:tcW w:w="1843" w:type="dxa"/>
            <w:vAlign w:val="center"/>
          </w:tcPr>
          <w:p w:rsidR="00F3055A" w:rsidRPr="00D20B34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D20B34">
              <w:rPr>
                <w:sz w:val="20"/>
                <w:szCs w:val="20"/>
                <w:lang w:eastAsia="pl-PL"/>
              </w:rPr>
              <w:t xml:space="preserve">US$ </w:t>
            </w:r>
            <w:r w:rsidRPr="00D20B34">
              <w:rPr>
                <w:rFonts w:eastAsia="Arial Unicode MS"/>
                <w:kern w:val="1"/>
                <w:sz w:val="20"/>
                <w:szCs w:val="20"/>
                <w:lang w:eastAsia="ar-SA"/>
              </w:rPr>
              <w:t>8% of ex-vessel’s value of the reference tonnage in the fishing plan</w:t>
            </w:r>
          </w:p>
        </w:tc>
      </w:tr>
      <w:tr w:rsidR="00F3055A" w:rsidRPr="004A101F" w:rsidTr="00D6649C">
        <w:tc>
          <w:tcPr>
            <w:tcW w:w="1584" w:type="dxa"/>
            <w:shd w:val="clear" w:color="auto" w:fill="95B3D7"/>
          </w:tcPr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  <w:shd w:val="clear" w:color="auto" w:fill="95B3D7"/>
          </w:tcPr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1058" w:type="dxa"/>
            <w:gridSpan w:val="13"/>
            <w:shd w:val="clear" w:color="auto" w:fill="95B3D7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8A3BF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2</w:t>
            </w:r>
            <w:r w:rsidRPr="008A3BFF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. AUTHORIZATIONS </w:t>
            </w:r>
            <w:r w:rsidRPr="008A3BF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FOR ALL FOREIGN </w:t>
            </w:r>
            <w:r w:rsidRPr="008A3BFF">
              <w:rPr>
                <w:b/>
                <w:sz w:val="20"/>
                <w:szCs w:val="20"/>
                <w:lang w:eastAsia="pl-PL"/>
              </w:rPr>
              <w:t>SUPPORT FISHING VESSELS TO ENGAGE IN FISHING RELATED ACTIVITIES INCLUDING REFRIDGERATED CARGO VESSELS (B1, B2, B3)</w:t>
            </w:r>
          </w:p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CATEGORY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PERIOD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PRE-LICENSE </w:t>
            </w: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INSPECTION</w:t>
            </w: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 AND PROCESSING</w:t>
            </w: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 FEE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LICENSE FEE</w:t>
            </w:r>
          </w:p>
        </w:tc>
      </w:tr>
      <w:tr w:rsidR="00F3055A" w:rsidRPr="00825E3A" w:rsidTr="00D6649C">
        <w:tc>
          <w:tcPr>
            <w:tcW w:w="1986" w:type="dxa"/>
            <w:gridSpan w:val="2"/>
            <w:vAlign w:val="center"/>
          </w:tcPr>
          <w:p w:rsidR="00F3055A" w:rsidRPr="00825E3A" w:rsidRDefault="00F3055A" w:rsidP="00D6649C">
            <w:pPr>
              <w:rPr>
                <w:b/>
                <w:sz w:val="20"/>
                <w:szCs w:val="20"/>
              </w:rPr>
            </w:pPr>
            <w:r w:rsidRPr="00825E3A">
              <w:rPr>
                <w:b/>
                <w:sz w:val="20"/>
                <w:szCs w:val="20"/>
              </w:rPr>
              <w:t>B1: Support Vessels</w:t>
            </w:r>
          </w:p>
          <w:p w:rsidR="00F3055A" w:rsidRPr="00825E3A" w:rsidRDefault="00F3055A" w:rsidP="00D6649C">
            <w:pPr>
              <w:rPr>
                <w:b/>
                <w:sz w:val="20"/>
                <w:szCs w:val="20"/>
              </w:rPr>
            </w:pPr>
            <w:r w:rsidRPr="00825E3A">
              <w:rPr>
                <w:b/>
                <w:sz w:val="20"/>
                <w:szCs w:val="20"/>
              </w:rPr>
              <w:t>B2: Refrigerated Cargo Vessel (Carriers)</w:t>
            </w:r>
          </w:p>
          <w:p w:rsidR="00F3055A" w:rsidRPr="00825E3A" w:rsidRDefault="00F3055A" w:rsidP="00D6649C">
            <w:pPr>
              <w:rPr>
                <w:b/>
                <w:sz w:val="20"/>
                <w:szCs w:val="20"/>
              </w:rPr>
            </w:pPr>
            <w:r w:rsidRPr="00825E3A">
              <w:rPr>
                <w:b/>
                <w:sz w:val="20"/>
                <w:szCs w:val="20"/>
              </w:rPr>
              <w:t>B3: Bunker Vessels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825E3A" w:rsidRDefault="00F3055A" w:rsidP="00D6649C">
            <w:pPr>
              <w:rPr>
                <w:sz w:val="20"/>
                <w:szCs w:val="20"/>
              </w:rPr>
            </w:pPr>
            <w:r w:rsidRPr="00825E3A">
              <w:rPr>
                <w:sz w:val="20"/>
                <w:szCs w:val="20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825E3A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:rsidR="00F3055A" w:rsidRPr="00825E3A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:rsidR="00F3055A" w:rsidRPr="00825E3A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8A3BFF" w:rsidRDefault="00F3055A" w:rsidP="00D6649C">
            <w:pPr>
              <w:rPr>
                <w:sz w:val="20"/>
                <w:szCs w:val="20"/>
              </w:rPr>
            </w:pPr>
            <w:r w:rsidRPr="008A3BFF">
              <w:rPr>
                <w:sz w:val="20"/>
                <w:szCs w:val="20"/>
              </w:rPr>
              <w:t>US$1,250.00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8A3BFF" w:rsidRDefault="00F3055A" w:rsidP="00D6649C">
            <w:pPr>
              <w:rPr>
                <w:sz w:val="20"/>
                <w:szCs w:val="20"/>
              </w:rPr>
            </w:pPr>
            <w:r w:rsidRPr="008A3BFF">
              <w:rPr>
                <w:sz w:val="20"/>
                <w:szCs w:val="20"/>
              </w:rPr>
              <w:t>US$ 3,000.00</w:t>
            </w:r>
          </w:p>
        </w:tc>
      </w:tr>
      <w:tr w:rsidR="00F3055A" w:rsidRPr="00825E3A" w:rsidTr="00D6649C">
        <w:tc>
          <w:tcPr>
            <w:tcW w:w="1584" w:type="dxa"/>
          </w:tcPr>
          <w:p w:rsidR="00F3055A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1058" w:type="dxa"/>
            <w:gridSpan w:val="13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BC49D4">
              <w:rPr>
                <w:rFonts w:eastAsia="Arial Unicode MS"/>
                <w:b/>
                <w:bCs/>
                <w:kern w:val="1"/>
                <w:sz w:val="20"/>
                <w:szCs w:val="20"/>
                <w:lang w:eastAsia="ar-SA"/>
              </w:rPr>
              <w:t>3</w:t>
            </w: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. AUTHORIZATIONS </w:t>
            </w:r>
            <w:r w:rsidRPr="00BC49D4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FOR ALL LIBERIAN SUPPORT FISHING VESSELS </w:t>
            </w:r>
            <w:r w:rsidRPr="00BC49D4">
              <w:rPr>
                <w:b/>
                <w:sz w:val="20"/>
                <w:szCs w:val="20"/>
                <w:lang w:eastAsia="pl-PL"/>
              </w:rPr>
              <w:t>TO ENGAGE IN FISHING RELATED ACTIVITIES INCLUDING REFRIDGERATED CARGO VESSELS (C1, C2, C3)</w:t>
            </w:r>
          </w:p>
          <w:p w:rsidR="00F3055A" w:rsidRPr="00BC49D4" w:rsidRDefault="00F3055A" w:rsidP="00D6649C">
            <w:pPr>
              <w:rPr>
                <w:sz w:val="20"/>
                <w:szCs w:val="20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825E3A" w:rsidRDefault="00F3055A" w:rsidP="00D664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C1</w:t>
            </w:r>
            <w:r w:rsidRPr="00825E3A">
              <w:rPr>
                <w:b/>
                <w:sz w:val="20"/>
                <w:szCs w:val="20"/>
              </w:rPr>
              <w:t>: Support Vessels</w:t>
            </w:r>
          </w:p>
          <w:p w:rsidR="00F3055A" w:rsidRPr="00825E3A" w:rsidRDefault="00F3055A" w:rsidP="00D664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C2</w:t>
            </w:r>
            <w:r w:rsidRPr="00825E3A">
              <w:rPr>
                <w:b/>
                <w:sz w:val="20"/>
                <w:szCs w:val="20"/>
              </w:rPr>
              <w:t>: Refrigerated Cargo Vessel (Carriers)</w:t>
            </w:r>
          </w:p>
          <w:p w:rsidR="00F3055A" w:rsidRPr="004A101F" w:rsidRDefault="00F3055A" w:rsidP="00D664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C3</w:t>
            </w:r>
            <w:r w:rsidRPr="00825E3A">
              <w:rPr>
                <w:b/>
                <w:sz w:val="20"/>
                <w:szCs w:val="20"/>
              </w:rPr>
              <w:t>: Bunker Vessels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825E3A">
              <w:rPr>
                <w:sz w:val="20"/>
                <w:szCs w:val="20"/>
              </w:rPr>
              <w:lastRenderedPageBreak/>
              <w:t>12 months</w:t>
            </w:r>
          </w:p>
        </w:tc>
        <w:tc>
          <w:tcPr>
            <w:tcW w:w="2410" w:type="dxa"/>
            <w:gridSpan w:val="3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sz w:val="20"/>
                <w:szCs w:val="20"/>
              </w:rPr>
            </w:pPr>
            <w:r w:rsidRPr="00BC49D4">
              <w:rPr>
                <w:sz w:val="20"/>
                <w:szCs w:val="20"/>
              </w:rPr>
              <w:t>US$1000.00</w:t>
            </w: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sz w:val="20"/>
                <w:szCs w:val="20"/>
              </w:rPr>
            </w:pPr>
            <w:r w:rsidRPr="00BC49D4">
              <w:rPr>
                <w:sz w:val="20"/>
                <w:szCs w:val="20"/>
              </w:rPr>
              <w:t>US$1500.00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sz w:val="20"/>
                <w:szCs w:val="20"/>
              </w:rPr>
            </w:pPr>
            <w:r w:rsidRPr="00BC49D4">
              <w:rPr>
                <w:sz w:val="20"/>
                <w:szCs w:val="20"/>
              </w:rPr>
              <w:t>US$15,000</w:t>
            </w:r>
          </w:p>
        </w:tc>
      </w:tr>
      <w:tr w:rsidR="00F3055A" w:rsidRPr="004A101F" w:rsidTr="00D6649C">
        <w:tc>
          <w:tcPr>
            <w:tcW w:w="1584" w:type="dxa"/>
            <w:shd w:val="clear" w:color="auto" w:fill="95B3D7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  <w:shd w:val="clear" w:color="auto" w:fill="95B3D7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1058" w:type="dxa"/>
            <w:gridSpan w:val="13"/>
            <w:shd w:val="clear" w:color="auto" w:fill="95B3D7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 xml:space="preserve">3.   RECREATIONAL FISHING VESSEL </w:t>
            </w:r>
            <w:r>
              <w:rPr>
                <w:b/>
                <w:sz w:val="20"/>
                <w:szCs w:val="20"/>
                <w:lang w:eastAsia="pl-PL"/>
              </w:rPr>
              <w:t>LICENSE</w:t>
            </w:r>
            <w:r w:rsidRPr="004A101F">
              <w:rPr>
                <w:b/>
                <w:sz w:val="20"/>
                <w:szCs w:val="20"/>
                <w:lang w:eastAsia="pl-PL"/>
              </w:rPr>
              <w:t>S</w:t>
            </w:r>
          </w:p>
          <w:p w:rsidR="00F3055A" w:rsidRPr="004A101F" w:rsidRDefault="00F3055A" w:rsidP="00D6649C">
            <w:pPr>
              <w:rPr>
                <w:sz w:val="20"/>
                <w:szCs w:val="20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CATEGORY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PERIOD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B31AF3" w:rsidRDefault="00F3055A" w:rsidP="00D6649C">
            <w:pPr>
              <w:rPr>
                <w:b/>
                <w:sz w:val="20"/>
                <w:szCs w:val="20"/>
                <w:highlight w:val="yellow"/>
                <w:lang w:eastAsia="pl-PL"/>
              </w:rPr>
            </w:pPr>
            <w:r w:rsidRPr="00A53742">
              <w:rPr>
                <w:b/>
                <w:sz w:val="20"/>
                <w:szCs w:val="20"/>
                <w:lang w:eastAsia="pl-PL"/>
              </w:rPr>
              <w:t>PROCESSING FEE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highlight w:val="yellow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highlight w:val="yellow"/>
                <w:lang w:eastAsia="ar-S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A53742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A53742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INSPECTION FEE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A53742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A53742">
              <w:rPr>
                <w:b/>
                <w:sz w:val="20"/>
                <w:szCs w:val="20"/>
                <w:lang w:eastAsia="pl-PL"/>
              </w:rPr>
              <w:t>LICENSE FEE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Recreational or sport fishing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B31AF3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A53742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US$50.00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A53742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A53742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A53742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US$,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3</w:t>
            </w:r>
            <w:r w:rsidRPr="00A53742">
              <w:rPr>
                <w:rFonts w:eastAsia="Arial Unicode MS"/>
                <w:kern w:val="1"/>
                <w:sz w:val="20"/>
                <w:szCs w:val="20"/>
                <w:lang w:eastAsia="ar-SA"/>
              </w:rPr>
              <w:t>00.00</w:t>
            </w:r>
          </w:p>
        </w:tc>
      </w:tr>
      <w:tr w:rsidR="00F3055A" w:rsidRPr="004A101F" w:rsidTr="00D6649C">
        <w:tc>
          <w:tcPr>
            <w:tcW w:w="1584" w:type="dxa"/>
            <w:shd w:val="clear" w:color="auto" w:fill="95B3D7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  <w:shd w:val="clear" w:color="auto" w:fill="95B3D7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1058" w:type="dxa"/>
            <w:gridSpan w:val="13"/>
            <w:shd w:val="clear" w:color="auto" w:fill="95B3D7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4.  ARTISANAL</w:t>
            </w:r>
            <w:r>
              <w:rPr>
                <w:b/>
                <w:sz w:val="20"/>
                <w:szCs w:val="20"/>
                <w:lang w:eastAsia="pl-PL"/>
              </w:rPr>
              <w:t xml:space="preserve"> AND SEMI-INDUSTRIAL</w:t>
            </w:r>
            <w:r w:rsidRPr="004A101F">
              <w:rPr>
                <w:b/>
                <w:sz w:val="20"/>
                <w:szCs w:val="20"/>
                <w:lang w:eastAsia="pl-PL"/>
              </w:rPr>
              <w:t xml:space="preserve"> FISHING VESSEL LICENSES</w:t>
            </w:r>
          </w:p>
          <w:p w:rsidR="00F3055A" w:rsidRPr="004A101F" w:rsidRDefault="00F3055A" w:rsidP="00D6649C">
            <w:pPr>
              <w:rPr>
                <w:sz w:val="20"/>
                <w:szCs w:val="20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CATEGORY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PERIOD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B31AF3" w:rsidRDefault="00F3055A" w:rsidP="00D6649C">
            <w:pPr>
              <w:rPr>
                <w:b/>
                <w:sz w:val="20"/>
                <w:szCs w:val="20"/>
                <w:highlight w:val="yellow"/>
                <w:lang w:eastAsia="pl-PL"/>
              </w:rPr>
            </w:pPr>
            <w:r w:rsidRPr="00A53742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PROCESSING FEE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b/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b/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5387" w:type="dxa"/>
            <w:gridSpan w:val="5"/>
            <w:vAlign w:val="center"/>
          </w:tcPr>
          <w:p w:rsidR="00F3055A" w:rsidRPr="00B31AF3" w:rsidRDefault="00F3055A" w:rsidP="00D6649C">
            <w:pPr>
              <w:rPr>
                <w:b/>
                <w:sz w:val="20"/>
                <w:szCs w:val="20"/>
                <w:highlight w:val="yellow"/>
                <w:lang w:eastAsia="pl-PL"/>
              </w:rPr>
            </w:pPr>
            <w:r w:rsidRPr="00A53742">
              <w:rPr>
                <w:b/>
                <w:sz w:val="20"/>
                <w:szCs w:val="20"/>
                <w:lang w:eastAsia="pl-PL"/>
              </w:rPr>
              <w:t>LICENSE FEE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 xml:space="preserve">D1: Coastal Artisanal Canoe </w:t>
            </w:r>
            <w:r>
              <w:rPr>
                <w:b/>
                <w:sz w:val="20"/>
                <w:szCs w:val="20"/>
                <w:lang w:eastAsia="pl-PL"/>
              </w:rPr>
              <w:t xml:space="preserve">(peddling with </w:t>
            </w:r>
            <w:r w:rsidRPr="004A101F">
              <w:rPr>
                <w:b/>
                <w:sz w:val="20"/>
                <w:szCs w:val="20"/>
                <w:lang w:eastAsia="pl-PL"/>
              </w:rPr>
              <w:t>no engine</w:t>
            </w:r>
            <w:r>
              <w:rPr>
                <w:b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407C4D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07C4D">
              <w:rPr>
                <w:rFonts w:eastAsia="Arial Unicode MS"/>
                <w:kern w:val="1"/>
                <w:sz w:val="20"/>
                <w:szCs w:val="20"/>
                <w:lang w:eastAsia="ar-SA"/>
              </w:rPr>
              <w:t>Liberian Dollars 500.00</w:t>
            </w:r>
          </w:p>
        </w:tc>
        <w:tc>
          <w:tcPr>
            <w:tcW w:w="1584" w:type="dxa"/>
            <w:gridSpan w:val="2"/>
          </w:tcPr>
          <w:p w:rsidR="00F3055A" w:rsidRPr="00407C4D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407C4D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5387" w:type="dxa"/>
            <w:gridSpan w:val="5"/>
            <w:vAlign w:val="center"/>
          </w:tcPr>
          <w:p w:rsidR="00F3055A" w:rsidRPr="00407C4D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07C4D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Liberian Dollars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4</w:t>
            </w:r>
            <w:r w:rsidRPr="00407C4D">
              <w:rPr>
                <w:rFonts w:eastAsia="Arial Unicode MS"/>
                <w:kern w:val="1"/>
                <w:sz w:val="20"/>
                <w:szCs w:val="20"/>
                <w:lang w:eastAsia="ar-SA"/>
              </w:rPr>
              <w:t>,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5</w:t>
            </w:r>
            <w:r w:rsidRPr="00407C4D">
              <w:rPr>
                <w:rFonts w:eastAsia="Arial Unicode MS"/>
                <w:kern w:val="1"/>
                <w:sz w:val="20"/>
                <w:szCs w:val="20"/>
                <w:lang w:eastAsia="ar-SA"/>
              </w:rPr>
              <w:t>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 xml:space="preserve">D2: Inland Artisanal Canoe </w:t>
            </w:r>
            <w:r>
              <w:rPr>
                <w:b/>
                <w:sz w:val="20"/>
                <w:szCs w:val="20"/>
                <w:lang w:eastAsia="pl-PL"/>
              </w:rPr>
              <w:t xml:space="preserve">(peddling with </w:t>
            </w:r>
            <w:r w:rsidRPr="004A101F">
              <w:rPr>
                <w:b/>
                <w:sz w:val="20"/>
                <w:szCs w:val="20"/>
                <w:lang w:eastAsia="pl-PL"/>
              </w:rPr>
              <w:t>no engine</w:t>
            </w:r>
            <w:r>
              <w:rPr>
                <w:b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2410" w:type="dxa"/>
            <w:gridSpan w:val="3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>Liberian Dollars 500.00</w:t>
            </w: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5387" w:type="dxa"/>
            <w:gridSpan w:val="5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Liberian Dollars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2</w:t>
            </w: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>,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7</w:t>
            </w: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>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 xml:space="preserve">D3: </w:t>
            </w:r>
            <w:r>
              <w:rPr>
                <w:b/>
                <w:sz w:val="20"/>
                <w:szCs w:val="20"/>
                <w:lang w:eastAsia="pl-PL"/>
              </w:rPr>
              <w:t>Artisanal</w:t>
            </w:r>
            <w:r w:rsidRPr="004A101F">
              <w:rPr>
                <w:b/>
                <w:sz w:val="20"/>
                <w:szCs w:val="20"/>
                <w:lang w:eastAsia="pl-PL"/>
              </w:rPr>
              <w:t xml:space="preserve"> Canoe with </w:t>
            </w:r>
            <w:r>
              <w:rPr>
                <w:b/>
                <w:sz w:val="20"/>
                <w:szCs w:val="20"/>
                <w:lang w:eastAsia="pl-PL"/>
              </w:rPr>
              <w:t xml:space="preserve">1-15 HP </w:t>
            </w:r>
            <w:r w:rsidRPr="004A101F">
              <w:rPr>
                <w:b/>
                <w:sz w:val="20"/>
                <w:szCs w:val="20"/>
                <w:lang w:eastAsia="pl-PL"/>
              </w:rPr>
              <w:t>engine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2410" w:type="dxa"/>
            <w:gridSpan w:val="3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United States Dollars 50.00 </w:t>
            </w: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5387" w:type="dxa"/>
            <w:gridSpan w:val="5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United States Dollars 200.00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b/>
                <w:sz w:val="20"/>
                <w:szCs w:val="20"/>
                <w:lang w:eastAsia="pl-PL"/>
              </w:rPr>
              <w:t>Semi-Industrial</w:t>
            </w:r>
            <w:r w:rsidRPr="004A101F">
              <w:rPr>
                <w:b/>
                <w:sz w:val="20"/>
                <w:szCs w:val="20"/>
                <w:lang w:eastAsia="pl-PL"/>
              </w:rPr>
              <w:t xml:space="preserve"> Canoe with </w:t>
            </w:r>
            <w:r>
              <w:rPr>
                <w:b/>
                <w:sz w:val="20"/>
                <w:szCs w:val="20"/>
                <w:lang w:eastAsia="pl-PL"/>
              </w:rPr>
              <w:t xml:space="preserve">16-40 HP </w:t>
            </w:r>
            <w:r w:rsidRPr="004A101F">
              <w:rPr>
                <w:b/>
                <w:sz w:val="20"/>
                <w:szCs w:val="20"/>
                <w:lang w:eastAsia="pl-PL"/>
              </w:rPr>
              <w:t>engine</w:t>
            </w:r>
            <w:r>
              <w:rPr>
                <w:b/>
                <w:sz w:val="20"/>
                <w:szCs w:val="20"/>
                <w:lang w:eastAsia="pl-PL"/>
              </w:rPr>
              <w:t xml:space="preserve"> (Local)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2410" w:type="dxa"/>
            <w:gridSpan w:val="3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United States Dollars 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75</w:t>
            </w: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.00 </w:t>
            </w: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5387" w:type="dxa"/>
            <w:gridSpan w:val="5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United States Dollars 400.00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b/>
                <w:sz w:val="20"/>
                <w:szCs w:val="20"/>
                <w:lang w:eastAsia="pl-PL"/>
              </w:rPr>
              <w:t>Semi-Industrial</w:t>
            </w:r>
            <w:r w:rsidRPr="004A101F">
              <w:rPr>
                <w:b/>
                <w:sz w:val="20"/>
                <w:szCs w:val="20"/>
                <w:lang w:eastAsia="pl-PL"/>
              </w:rPr>
              <w:t xml:space="preserve"> Canoe with </w:t>
            </w:r>
            <w:r>
              <w:rPr>
                <w:b/>
                <w:sz w:val="20"/>
                <w:szCs w:val="20"/>
                <w:lang w:eastAsia="pl-PL"/>
              </w:rPr>
              <w:t xml:space="preserve">41-100 HP </w:t>
            </w:r>
            <w:r w:rsidRPr="004A101F">
              <w:rPr>
                <w:b/>
                <w:sz w:val="20"/>
                <w:szCs w:val="20"/>
                <w:lang w:eastAsia="pl-PL"/>
              </w:rPr>
              <w:t>engine</w:t>
            </w:r>
            <w:r>
              <w:rPr>
                <w:b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2410" w:type="dxa"/>
            <w:gridSpan w:val="3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United States Dollars 100.00 </w:t>
            </w: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5387" w:type="dxa"/>
            <w:gridSpan w:val="5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United States Dollars 2,000.00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b/>
                <w:sz w:val="20"/>
                <w:szCs w:val="20"/>
                <w:lang w:eastAsia="pl-PL"/>
              </w:rPr>
              <w:t>Semi-Industrial</w:t>
            </w:r>
            <w:r w:rsidRPr="004A101F">
              <w:rPr>
                <w:b/>
                <w:sz w:val="20"/>
                <w:szCs w:val="20"/>
                <w:lang w:eastAsia="pl-PL"/>
              </w:rPr>
              <w:t xml:space="preserve"> Canoe with </w:t>
            </w:r>
            <w:r>
              <w:rPr>
                <w:b/>
                <w:sz w:val="20"/>
                <w:szCs w:val="20"/>
                <w:lang w:eastAsia="pl-PL"/>
              </w:rPr>
              <w:t xml:space="preserve">41-100 HP </w:t>
            </w:r>
            <w:r w:rsidRPr="004A101F">
              <w:rPr>
                <w:b/>
                <w:sz w:val="20"/>
                <w:szCs w:val="20"/>
                <w:lang w:eastAsia="pl-PL"/>
              </w:rPr>
              <w:t>engine</w:t>
            </w:r>
            <w:r>
              <w:rPr>
                <w:b/>
                <w:sz w:val="20"/>
                <w:szCs w:val="20"/>
                <w:lang w:eastAsia="pl-PL"/>
              </w:rPr>
              <w:t xml:space="preserve"> (Migrant or Seasonal Canoes)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2410" w:type="dxa"/>
            <w:gridSpan w:val="3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 xml:space="preserve">United States Dollars 100.00 </w:t>
            </w: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  <w:shd w:val="clear" w:color="auto" w:fill="FFFFFF" w:themeFill="background1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5387" w:type="dxa"/>
            <w:gridSpan w:val="5"/>
            <w:shd w:val="clear" w:color="auto" w:fill="FFFFFF" w:themeFill="background1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United States Dollars 2,250.00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b/>
                <w:sz w:val="20"/>
                <w:szCs w:val="20"/>
                <w:lang w:eastAsia="pl-PL"/>
              </w:rPr>
              <w:t>Semi-Industrial</w:t>
            </w:r>
            <w:r w:rsidRPr="004A101F">
              <w:rPr>
                <w:b/>
                <w:sz w:val="20"/>
                <w:szCs w:val="20"/>
                <w:lang w:eastAsia="pl-PL"/>
              </w:rPr>
              <w:t xml:space="preserve"> Canoe with </w:t>
            </w:r>
            <w:r>
              <w:rPr>
                <w:b/>
                <w:sz w:val="20"/>
                <w:szCs w:val="20"/>
                <w:lang w:eastAsia="pl-PL"/>
              </w:rPr>
              <w:t xml:space="preserve">100-200 HP </w:t>
            </w:r>
            <w:r w:rsidRPr="004A101F">
              <w:rPr>
                <w:b/>
                <w:sz w:val="20"/>
                <w:szCs w:val="20"/>
                <w:lang w:eastAsia="pl-PL"/>
              </w:rPr>
              <w:t>engine</w:t>
            </w:r>
            <w:r>
              <w:rPr>
                <w:b/>
                <w:sz w:val="20"/>
                <w:szCs w:val="20"/>
                <w:lang w:eastAsia="pl-PL"/>
              </w:rPr>
              <w:t xml:space="preserve"> (Migrant or Seasonal Canoes)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United States Dollars 100.00</w:t>
            </w:r>
          </w:p>
        </w:tc>
        <w:tc>
          <w:tcPr>
            <w:tcW w:w="1584" w:type="dxa"/>
            <w:gridSpan w:val="2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5387" w:type="dxa"/>
            <w:gridSpan w:val="5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5 % of the ex-vessel value of the catch</w:t>
            </w:r>
          </w:p>
        </w:tc>
      </w:tr>
      <w:tr w:rsidR="00F3055A" w:rsidRPr="004A101F" w:rsidTr="00D6649C">
        <w:tc>
          <w:tcPr>
            <w:tcW w:w="1584" w:type="dxa"/>
            <w:shd w:val="clear" w:color="auto" w:fill="95B3D7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  <w:shd w:val="clear" w:color="auto" w:fill="95B3D7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1058" w:type="dxa"/>
            <w:gridSpan w:val="13"/>
            <w:shd w:val="clear" w:color="auto" w:fill="95B3D7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 xml:space="preserve">5. FISH  PROCESSING ESTABLISHMENT </w:t>
            </w:r>
            <w:r>
              <w:rPr>
                <w:b/>
                <w:sz w:val="20"/>
                <w:szCs w:val="20"/>
                <w:lang w:eastAsia="pl-PL"/>
              </w:rPr>
              <w:t>LICENSE</w:t>
            </w:r>
            <w:r w:rsidRPr="00F51C60">
              <w:rPr>
                <w:b/>
                <w:sz w:val="20"/>
                <w:szCs w:val="20"/>
                <w:lang w:eastAsia="pl-PL"/>
              </w:rPr>
              <w:t>S/PERMITS</w:t>
            </w:r>
          </w:p>
          <w:p w:rsidR="00F3055A" w:rsidRPr="00F51C60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lastRenderedPageBreak/>
              <w:t>CATEGORY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 xml:space="preserve">PERIOD 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REGISTRATION/PROCESSING FEE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INSPECTION FEE </w:t>
            </w:r>
          </w:p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(annual)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PERMIT FEE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  <w:p w:rsidR="00F3055A" w:rsidRPr="004A101F" w:rsidRDefault="00F3055A" w:rsidP="00D6649C">
            <w:pPr>
              <w:ind w:left="29"/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Processing plants and establishments</w:t>
            </w:r>
          </w:p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US$100.00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US$100.00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sz w:val="20"/>
                <w:szCs w:val="20"/>
                <w:lang w:eastAsia="pl-PL"/>
              </w:rPr>
              <w:t>US$ 3,000 per establishment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Fish Cold Store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US$50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US$50.00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US$1200.00</w:t>
            </w:r>
          </w:p>
        </w:tc>
      </w:tr>
      <w:tr w:rsidR="00F3055A" w:rsidRPr="004A101F" w:rsidTr="00D6649C">
        <w:tc>
          <w:tcPr>
            <w:tcW w:w="1584" w:type="dxa"/>
            <w:shd w:val="clear" w:color="auto" w:fill="95B3D7"/>
          </w:tcPr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  <w:shd w:val="clear" w:color="auto" w:fill="95B3D7"/>
          </w:tcPr>
          <w:p w:rsidR="00F3055A" w:rsidRPr="004A101F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1058" w:type="dxa"/>
            <w:gridSpan w:val="13"/>
            <w:shd w:val="clear" w:color="auto" w:fill="95B3D7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6. AQUACULTURE PERMITS</w:t>
            </w:r>
          </w:p>
          <w:p w:rsidR="00F3055A" w:rsidRPr="00F51C60" w:rsidRDefault="00F3055A" w:rsidP="00D6649C">
            <w:pPr>
              <w:rPr>
                <w:sz w:val="20"/>
                <w:szCs w:val="20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CATEGORY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 xml:space="preserve">PERIOD 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REGISTRATION/PROCESSING FEE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BC49D4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INSPECTION FEE</w:t>
            </w:r>
            <w:r w:rsidRPr="00BC49D4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 xml:space="preserve">Certificate Fee 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Semi-commercial aquaculture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United States Dollar 50.00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BC49D4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BC49D4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United States Dollars 100.00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Commercial aquaculture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US$ 200.00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sz w:val="20"/>
                <w:szCs w:val="20"/>
                <w:lang w:eastAsia="pl-PL"/>
              </w:rPr>
              <w:t>US$50.00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US$ 500.00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Extension Services for pond construction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XXX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10% of overall cost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N/A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Extension Services for pond development and management</w:t>
            </w:r>
          </w:p>
        </w:tc>
        <w:tc>
          <w:tcPr>
            <w:tcW w:w="1275" w:type="dxa"/>
            <w:gridSpan w:val="2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410" w:type="dxa"/>
            <w:gridSpan w:val="3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XXX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10% of overall cost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</w:tr>
      <w:tr w:rsidR="00F3055A" w:rsidRPr="004A101F" w:rsidTr="00D6649C">
        <w:tc>
          <w:tcPr>
            <w:tcW w:w="1584" w:type="dxa"/>
            <w:shd w:val="clear" w:color="auto" w:fill="95B3D7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  <w:shd w:val="clear" w:color="auto" w:fill="95B3D7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1058" w:type="dxa"/>
            <w:gridSpan w:val="13"/>
            <w:shd w:val="clear" w:color="auto" w:fill="95B3D7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  <w:p w:rsidR="00F3055A" w:rsidRPr="00F51C60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7. AGENT ACCREDITATION</w:t>
            </w:r>
          </w:p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</w:tr>
      <w:tr w:rsidR="00F3055A" w:rsidRPr="004A101F" w:rsidTr="00D6649C">
        <w:tc>
          <w:tcPr>
            <w:tcW w:w="1584" w:type="dxa"/>
            <w:shd w:val="clear" w:color="auto" w:fill="95B3D7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  <w:shd w:val="clear" w:color="auto" w:fill="95B3D7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1058" w:type="dxa"/>
            <w:gridSpan w:val="13"/>
            <w:shd w:val="clear" w:color="auto" w:fill="95B3D7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Where any agent registered as an Industrial Fishing Agent (non-tuna) becomes an agent for tuna vessel, relevant fees shall be paid for the new status. 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4A101F">
              <w:rPr>
                <w:b/>
                <w:sz w:val="20"/>
                <w:szCs w:val="20"/>
                <w:lang w:eastAsia="pl-PL"/>
              </w:rPr>
              <w:t>CATEGORY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 xml:space="preserve">PERIOD 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REGISTRATION FEE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INSPECTION FEE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 xml:space="preserve">CERTIFICATE/PERMIT FEE 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b/>
                <w:sz w:val="20"/>
                <w:szCs w:val="20"/>
                <w:lang w:eastAsia="pl-PL"/>
              </w:rPr>
              <w:t>Import Permit Fees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Per consignment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US$ 10.00 per ton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>
              <w:rPr>
                <w:b/>
                <w:sz w:val="20"/>
                <w:szCs w:val="20"/>
                <w:lang w:eastAsia="pl-PL"/>
              </w:rPr>
              <w:t>Export Permit Fees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Per consignment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rPr>
                <w:b/>
                <w:sz w:val="20"/>
                <w:szCs w:val="20"/>
                <w:lang w:eastAsia="pl-PL"/>
              </w:rPr>
            </w:pPr>
            <w:r w:rsidRPr="00F51C60">
              <w:rPr>
                <w:b/>
                <w:sz w:val="20"/>
                <w:szCs w:val="20"/>
                <w:lang w:eastAsia="pl-PL"/>
              </w:rPr>
              <w:t>4% of ex-vessel value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Sanitary Certificate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Per consignment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US$100 for the first 20 ton and US$1.00 per ton after the first 20 ton.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Agency for </w:t>
            </w: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Fish </w:t>
            </w: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lastRenderedPageBreak/>
              <w:t>Import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</w:rPr>
            </w:pPr>
            <w:r w:rsidRPr="00F51C60">
              <w:rPr>
                <w:sz w:val="20"/>
                <w:szCs w:val="20"/>
                <w:lang w:eastAsia="pl-PL"/>
              </w:rPr>
              <w:lastRenderedPageBreak/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</w:rPr>
            </w:pPr>
            <w:r w:rsidRPr="00F51C60">
              <w:rPr>
                <w:sz w:val="20"/>
                <w:szCs w:val="20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</w:rPr>
            </w:pPr>
            <w:r w:rsidRPr="00F51C60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US$1,000.00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lastRenderedPageBreak/>
              <w:t xml:space="preserve">Agency for </w:t>
            </w: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Fish </w:t>
            </w: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Ex</w:t>
            </w: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port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</w:rPr>
            </w:pPr>
            <w:r w:rsidRPr="00F51C60">
              <w:rPr>
                <w:sz w:val="20"/>
                <w:szCs w:val="20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</w:rPr>
            </w:pPr>
            <w:r w:rsidRPr="00F51C60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US$1,000.00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Agency Certification for Industrial Trawler</w:t>
            </w: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</w:rPr>
            </w:pPr>
            <w:r w:rsidRPr="00F51C60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</w:rPr>
            </w:pPr>
            <w:r w:rsidRPr="00F51C60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</w:rPr>
            </w:pPr>
            <w:r w:rsidRPr="00F51C60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US$2,000.00</w:t>
            </w:r>
          </w:p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Agency Certification for Crustacean &amp; Cephalopods</w:t>
            </w: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</w:rPr>
            </w:pPr>
            <w:r w:rsidRPr="0097182A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</w:rPr>
            </w:pPr>
            <w:r w:rsidRPr="0097182A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B31AF3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</w:p>
          <w:p w:rsidR="00F3055A" w:rsidRPr="0097182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97182A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US$2,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5</w:t>
            </w:r>
            <w:r w:rsidRPr="0097182A">
              <w:rPr>
                <w:rFonts w:eastAsia="Arial Unicode MS"/>
                <w:kern w:val="1"/>
                <w:sz w:val="20"/>
                <w:szCs w:val="20"/>
                <w:lang w:eastAsia="ar-SA"/>
              </w:rPr>
              <w:t>00.00</w:t>
            </w:r>
          </w:p>
          <w:p w:rsidR="00F3055A" w:rsidRPr="00B31AF3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Agency Certification for Tuna Vessels</w:t>
            </w:r>
            <w:r w:rsidRPr="004A101F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</w:rPr>
            </w:pPr>
            <w:r w:rsidRPr="0097182A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</w:rPr>
            </w:pPr>
            <w:r w:rsidRPr="0097182A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B31AF3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</w:p>
          <w:p w:rsidR="00F3055A" w:rsidRPr="0097182A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97182A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</w:t>
            </w: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5</w:t>
            </w:r>
            <w:r w:rsidRPr="0097182A">
              <w:rPr>
                <w:rFonts w:eastAsia="Arial Unicode MS"/>
                <w:kern w:val="1"/>
                <w:sz w:val="20"/>
                <w:szCs w:val="20"/>
                <w:lang w:eastAsia="ar-SA"/>
              </w:rPr>
              <w:t>,000.00</w:t>
            </w:r>
          </w:p>
          <w:p w:rsidR="00F3055A" w:rsidRPr="00B31AF3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Cold-store certificate (Large establishment)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97182A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97182A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126805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US$1000.00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B31AF3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highlight w:val="yellow"/>
                <w:lang w:eastAsia="ar-SA"/>
              </w:rPr>
            </w:pPr>
            <w:r w:rsidRPr="00D3598F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US$750</w:t>
            </w:r>
            <w:r w:rsidRPr="00482FF4">
              <w:rPr>
                <w:rFonts w:eastAsia="Arial Unicode MS"/>
                <w:kern w:val="1"/>
                <w:sz w:val="20"/>
                <w:szCs w:val="20"/>
                <w:lang w:eastAsia="ar-SA"/>
              </w:rPr>
              <w:t>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Cold-store certificate (Medium establishment above 40ft containerized)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97182A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D3598F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482FF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US$400.00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482FF4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82FF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US$300.00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Cold-store certificate (Branches  20-40ft container)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97182A" w:rsidRDefault="00F3055A" w:rsidP="00D6649C">
            <w:pPr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D3598F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482FF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US$200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482FF4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482FF4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US$150.00</w:t>
            </w: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Local NGO in Fisheries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</w:rPr>
            </w:pPr>
            <w:r w:rsidRPr="0097182A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</w:rPr>
            </w:pPr>
            <w:r w:rsidRPr="0097182A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US$500.00</w:t>
            </w:r>
          </w:p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4A101F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International NGO in Fisheries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4A101F" w:rsidRDefault="00F3055A" w:rsidP="00D6649C">
            <w:pPr>
              <w:rPr>
                <w:sz w:val="20"/>
                <w:szCs w:val="20"/>
              </w:rPr>
            </w:pPr>
            <w:r w:rsidRPr="004A101F">
              <w:rPr>
                <w:sz w:val="20"/>
                <w:szCs w:val="20"/>
                <w:lang w:eastAsia="pl-PL"/>
              </w:rPr>
              <w:t>12 months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</w:rPr>
            </w:pPr>
            <w:r w:rsidRPr="0097182A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B31AF3" w:rsidRDefault="00F3055A" w:rsidP="00D6649C">
            <w:pPr>
              <w:rPr>
                <w:sz w:val="20"/>
                <w:szCs w:val="20"/>
                <w:highlight w:val="yellow"/>
              </w:rPr>
            </w:pPr>
            <w:r w:rsidRPr="0097182A">
              <w:rPr>
                <w:sz w:val="20"/>
                <w:szCs w:val="20"/>
                <w:lang w:eastAsia="pl-PL"/>
              </w:rPr>
              <w:t>N/A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kern w:val="1"/>
                <w:sz w:val="20"/>
                <w:szCs w:val="20"/>
                <w:lang w:eastAsia="ar-SA"/>
              </w:rPr>
              <w:t>US$1,000.00</w:t>
            </w:r>
          </w:p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</w:p>
        </w:tc>
      </w:tr>
      <w:tr w:rsidR="00F3055A" w:rsidRPr="004A101F" w:rsidTr="00D6649C">
        <w:tc>
          <w:tcPr>
            <w:tcW w:w="1986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</w:pPr>
            <w:r w:rsidRPr="00F51C60">
              <w:rPr>
                <w:rFonts w:eastAsia="Arial Unicode MS"/>
                <w:b/>
                <w:kern w:val="1"/>
                <w:sz w:val="20"/>
                <w:szCs w:val="20"/>
                <w:lang w:eastAsia="ar-SA"/>
              </w:rPr>
              <w:t>Transhipment Authorization for</w:t>
            </w:r>
          </w:p>
        </w:tc>
        <w:tc>
          <w:tcPr>
            <w:tcW w:w="1370" w:type="dxa"/>
            <w:gridSpan w:val="3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Per Consignment</w:t>
            </w:r>
          </w:p>
        </w:tc>
        <w:tc>
          <w:tcPr>
            <w:tcW w:w="2315" w:type="dxa"/>
            <w:gridSpan w:val="2"/>
            <w:vAlign w:val="center"/>
          </w:tcPr>
          <w:p w:rsidR="00F3055A" w:rsidRPr="00F51C60" w:rsidRDefault="00F3055A" w:rsidP="00D6649C">
            <w:pPr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</w:p>
        </w:tc>
        <w:tc>
          <w:tcPr>
            <w:tcW w:w="1584" w:type="dxa"/>
            <w:gridSpan w:val="2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F3055A" w:rsidRPr="00F51C60" w:rsidRDefault="00F3055A" w:rsidP="00D6649C">
            <w:pPr>
              <w:suppressAutoHyphens/>
              <w:rPr>
                <w:sz w:val="20"/>
                <w:szCs w:val="20"/>
                <w:lang w:eastAsia="pl-PL"/>
              </w:rPr>
            </w:pPr>
            <w:r w:rsidRPr="00F51C60">
              <w:rPr>
                <w:sz w:val="20"/>
                <w:szCs w:val="20"/>
                <w:lang w:eastAsia="pl-PL"/>
              </w:rPr>
              <w:t>0</w:t>
            </w:r>
          </w:p>
        </w:tc>
        <w:tc>
          <w:tcPr>
            <w:tcW w:w="2835" w:type="dxa"/>
            <w:gridSpan w:val="2"/>
            <w:vAlign w:val="center"/>
          </w:tcPr>
          <w:p w:rsidR="00F3055A" w:rsidRPr="00F51C60" w:rsidRDefault="00F3055A" w:rsidP="00D6649C">
            <w:pPr>
              <w:suppressAutoHyphens/>
              <w:rPr>
                <w:rFonts w:eastAsia="Arial Unicode MS"/>
                <w:kern w:val="1"/>
                <w:sz w:val="20"/>
                <w:szCs w:val="20"/>
                <w:lang w:eastAsia="ar-SA"/>
              </w:rPr>
            </w:pPr>
            <w:r>
              <w:rPr>
                <w:rFonts w:eastAsia="Arial Unicode MS"/>
                <w:kern w:val="1"/>
                <w:sz w:val="20"/>
                <w:szCs w:val="20"/>
                <w:lang w:eastAsia="ar-SA"/>
              </w:rPr>
              <w:t>To be determine</w:t>
            </w:r>
          </w:p>
        </w:tc>
      </w:tr>
    </w:tbl>
    <w:p w:rsidR="00F3055A" w:rsidRDefault="00F3055A" w:rsidP="00F3055A"/>
    <w:p w:rsidR="00A616B7" w:rsidRDefault="00A616B7"/>
    <w:sectPr w:rsidR="00A616B7" w:rsidSect="00F305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3511C"/>
    <w:multiLevelType w:val="hybridMultilevel"/>
    <w:tmpl w:val="35F8F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5A"/>
    <w:rsid w:val="00A616B7"/>
    <w:rsid w:val="00B77F7F"/>
    <w:rsid w:val="00BB76CB"/>
    <w:rsid w:val="00BC3ECE"/>
    <w:rsid w:val="00D05861"/>
    <w:rsid w:val="00D362C4"/>
    <w:rsid w:val="00EC487E"/>
    <w:rsid w:val="00EF3C6E"/>
    <w:rsid w:val="00F3055A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5A"/>
    <w:pPr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5A"/>
    <w:pPr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CLIENT004</cp:lastModifiedBy>
  <cp:revision>2</cp:revision>
  <dcterms:created xsi:type="dcterms:W3CDTF">2023-01-10T14:43:00Z</dcterms:created>
  <dcterms:modified xsi:type="dcterms:W3CDTF">2023-01-10T14:43:00Z</dcterms:modified>
</cp:coreProperties>
</file>