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 ============ TITLE BLOCK ============ -->
    <w:p>
      <w:pPr>
        <w:pStyle w:val="Title"/>
      </w:pPr>
      <w:r>
        <w:t>Kraemer Mining &amp; Materials</w:t>
      </w:r>
    </w:p>
    <w:p>
      <w:pPr>
        <w:pStyle w:val="Subtitle"/>
        <w:pBdr>
          <w:bottom w:val="single" w:sz="12" w:space="2" w:color="C81E1E"/>
        </w:pBdr>
      </w:pPr>
      <w:r>
        <w:t>Dynamics 365 Quoting — Walkthrough Brief</w:t>
      </w:r>
    </w:p>
    <!-- ============ WHAT YOU'LL SEE ============ -->
    <w:p>
      <w:pPr>
        <w:pStyle w:val="SectionHeading"/>
      </w:pPr>
      <w:r>
        <w:t>What you'll see</w:t>
      </w:r>
    </w:p>
    <w:p>
      <w:r>
        <w:t>A complete quote built from start to finish in Dynamics 365 — from the Project record through line items and tax calculation to the printed Word document — with every freight, delivery, and tax calculation automated.</w:t>
      </w:r>
    </w:p>
    <!-- ============ HOW IT WORKS ============ -->
    <w:p>
      <w:pPr>
        <w:pStyle w:val="SectionHeading"/>
      </w:pPr>
      <w:r>
        <w:t>How it works</w:t>
      </w:r>
    </w:p>
    <w:p>
      <w:pPr>
        <w:ind w:left="360" w:hanging="360"/>
      </w:pPr>
      <w:r>
        <w:rPr>
          <w:b/>
        </w:rPr>
        <w:t xml:space="preserve">1.  Project (Opportunity).  </w:t>
      </w:r>
      <w:r>
        <w:t xml:space="preserve">Sales sets the jobsite ZIP, delivery preference, and freight inputs (shipping rate, cycle / load / unload time) once. Trailer and straight-truck per-ton rates are calculated automatically.</w:t>
      </w:r>
    </w:p>
    <w:p>
      <w:pPr>
        <w:ind w:left="360" w:hanging="360"/>
      </w:pPr>
      <w:r>
        <w:rPr>
          <w:b/>
        </w:rPr>
        <w:t xml:space="preserve">2.  Quote creation.  </w:t>
      </w:r>
      <w:r>
        <w:t xml:space="preserve">When a Quote is created, freight values flow in and the tax rate is stamped on the Quote from the MN Department of Revenue rate table keyed by jobsite ZIP. Missing freight or delivery fields on the Project block the create with a clear error.</w:t>
      </w:r>
    </w:p>
    <w:p>
      <w:pPr>
        <w:ind w:left="360" w:hanging="360"/>
      </w:pPr>
      <w:r>
        <w:rPr>
          <w:b/>
        </w:rPr>
        <w:t xml:space="preserve">3.  Quote Products.  </w:t>
      </w:r>
      <w:r>
        <w:t xml:space="preserve">For each line the platform computes delivered price per ton (trailer + straight truck), the extended delivered amount (qty × delivered price), and per-line tax against the delivered price. Products flagged as incoming material (rubble, common dirt) are excluded from delivery pricing automatically.</w:t>
      </w:r>
    </w:p>
    <w:p>
      <w:pPr>
        <w:ind w:left="360" w:hanging="360"/>
      </w:pPr>
      <w:r>
        <w:rPr>
          <w:b/>
        </w:rPr>
        <w:t xml:space="preserve">4.  Quote totals.  </w:t>
      </w:r>
      <w:r>
        <w:t xml:space="preserve">FOB Total, Total Delivered (Trailer / Straight), and Tax Total (Trailer / Straight) roll up to the Quote header in real time as line items are added or edited.</w:t>
      </w:r>
    </w:p>
    <w:p>
      <w:pPr>
        <w:ind w:left="360" w:hanging="360"/>
      </w:pPr>
      <w:r>
        <w:rPr>
          <w:b/>
        </w:rPr>
        <w:t xml:space="preserve">5.  Printed quote.  </w:t>
      </w:r>
      <w:r>
        <w:t xml:space="preserve">A Word template renders the quote in Kraemer house style with all calculated values and the applied tax rate %.</w:t>
      </w:r>
    </w:p>
    <!-- ============ DELIVERY PREFERENCES TABLE ============ -->
    <w:p>
      <w:pPr>
        <w:pStyle w:val="SectionHeading"/>
      </w:pPr>
      <w:r>
        <w:t>Delivery preference drives the totals</w:t>
      </w:r>
    </w:p>
    <w:tbl>
      <w:tblPr>
        <w:tblW w:w="10800" w:type="dxa"/>
        <w:tblBorders>
          <w:top w:val="single" w:sz="4" w:color="888888"/>
          <w:left w:val="single" w:sz="4" w:color="888888"/>
          <w:bottom w:val="single" w:sz="4" w:color="888888"/>
          <w:right w:val="single" w:sz="4" w:color="888888"/>
          <w:insideH w:val="single" w:sz="4" w:color="CCCCCC"/>
          <w:insideV w:val="single" w:sz="4" w:color="CCCCCC"/>
        </w:tblBorders>
      </w:tblPr>
      <w:tblGrid>
        <w:gridCol w:w="2700"/>
        <w:gridCol w:w="2700"/>
        <w:gridCol w:w="2700"/>
        <w:gridCol w:w="2700"/>
      </w:tblGrid>
      <w:tr>
        <w:trPr>
          <w:tblHeader/>
        </w:trPr>
        <w:tc>
          <w:tcPr>
            <w:shd w:val="clear" w:color="auto" w:fill="C81E1E"/>
          </w:tcPr>
          <w:p>
            <w:r>
              <w:rPr>
                <w:b/>
                <w:color w:val="FFFFFF"/>
              </w:rPr>
              <w:t>Preference</w:t>
            </w:r>
          </w:p>
        </w:tc>
        <w:tc>
          <w:tcPr>
            <w:shd w:val="clear" w:color="auto" w:fill="C81E1E"/>
          </w:tcPr>
          <w:p>
            <w:r>
              <w:rPr>
                <w:b/>
                <w:color w:val="FFFFFF"/>
              </w:rPr>
              <w:t>FOB Total</w:t>
            </w:r>
          </w:p>
        </w:tc>
        <w:tc>
          <w:tcPr>
            <w:shd w:val="clear" w:color="auto" w:fill="C81E1E"/>
          </w:tcPr>
          <w:p>
            <w:r>
              <w:rPr>
                <w:b/>
                <w:color w:val="FFFFFF"/>
              </w:rPr>
              <w:t>Delivered Totals</w:t>
            </w:r>
          </w:p>
        </w:tc>
        <w:tc>
          <w:tcPr>
            <w:shd w:val="clear" w:color="auto" w:fill="C81E1E"/>
          </w:tcPr>
          <w:p>
            <w:r>
              <w:rPr>
                <w:b/>
                <w:color w:val="FFFFFF"/>
              </w:rPr>
              <w:t>Tax shown</w:t>
            </w:r>
          </w:p>
        </w:tc>
      </w:tr>
      <w:tr>
        <w:tc>
          <w:p>
            <w:r>
              <w:t>FOB only</w:t>
            </w:r>
          </w:p>
        </w:tc>
        <w:tc>
          <w:p>
            <w:r>
              <w:t>Shown</w:t>
            </w:r>
          </w:p>
        </w:tc>
        <w:tc>
          <w:p>
            <w:r>
              <w:t>Without tax</w:t>
            </w:r>
          </w:p>
        </w:tc>
        <w:tc>
          <w:p>
            <w:r>
              <w:t>No</w:t>
            </w:r>
          </w:p>
        </w:tc>
      </w:tr>
      <w:tr>
        <w:tc>
          <w:p>
            <w:r>
              <w:t>Delivery</w:t>
            </w:r>
          </w:p>
        </w:tc>
        <w:tc>
          <w:p>
            <w:r>
              <w:t>Informational</w:t>
            </w:r>
          </w:p>
        </w:tc>
        <w:tc>
          <w:p>
            <w:r>
              <w:rPr>
                <w:b/>
              </w:rPr>
              <w:t>Includes tax</w:t>
            </w:r>
          </w:p>
        </w:tc>
        <w:tc>
          <w:p>
            <w:r>
              <w:t>Yes</w:t>
            </w:r>
          </w:p>
        </w:tc>
      </w:tr>
      <w:tr>
        <w:tc>
          <w:p>
            <w:r>
              <w:t>FOB and Delivery</w:t>
            </w:r>
          </w:p>
        </w:tc>
        <w:tc>
          <w:p>
            <w:r>
              <w:t>Shown without tax</w:t>
            </w:r>
          </w:p>
        </w:tc>
        <w:tc>
          <w:p>
            <w:r>
              <w:rPr>
                <w:b/>
              </w:rPr>
              <w:t>Includes tax</w:t>
            </w:r>
          </w:p>
        </w:tc>
        <w:tc>
          <w:p>
            <w:r>
              <w:t>Yes (on delivered)</w:t>
            </w:r>
          </w:p>
        </w:tc>
      </w:tr>
    </w:tbl>
    <!-- ============ AGENDA ============ -->
    <w:p>
      <w:pPr>
        <w:pStyle w:val="SectionHeading"/>
      </w:pPr>
      <w:r>
        <w:t>Agenda (60 minutes)</w:t>
      </w:r>
    </w:p>
    <w:tbl>
      <w:tblPr>
        <w:tblW w:w="10800" w:type="dxa"/>
        <w:tblBorders>
          <w:insideH w:val="single" w:sz="4" w:color="EEEEEE"/>
        </w:tblBorders>
      </w:tblPr>
      <w:tblGrid>
        <w:gridCol w:w="900"/>
        <w:gridCol w:w="9900"/>
      </w:tblGrid>
      <w:tr>
        <w:tc>
          <w:p>
            <w:r>
              <w:rPr>
                <w:b/>
              </w:rPr>
              <w:t>3 min</w:t>
            </w:r>
          </w:p>
        </w:tc>
        <w:tc>
          <w:p>
            <w:r>
              <w:t>Welcome &amp; framing</w:t>
            </w:r>
          </w:p>
        </w:tc>
      </w:tr>
      <w:tr>
        <w:tc>
          <w:p>
            <w:r>
              <w:rPr>
                <w:b/>
              </w:rPr>
              <w:t>7 min</w:t>
            </w:r>
          </w:p>
        </w:tc>
        <w:tc>
          <w:p>
            <w:r>
              <w:t>The Project (Opportunity) record — freight inputs and calculated rates</w:t>
            </w:r>
          </w:p>
        </w:tc>
      </w:tr>
      <w:tr>
        <w:tc>
          <w:p>
            <w:r>
              <w:rPr>
                <w:b/>
              </w:rPr>
              <w:t>7 min</w:t>
            </w:r>
          </w:p>
        </w:tc>
        <w:tc>
          <w:p>
            <w:r>
              <w:t>Creating a Quote — including the validation guard</w:t>
            </w:r>
          </w:p>
        </w:tc>
      </w:tr>
      <w:tr>
        <w:tc>
          <w:p>
            <w:r>
              <w:rPr>
                <w:b/>
              </w:rPr>
              <w:t>12 min</w:t>
            </w:r>
          </w:p>
        </w:tc>
        <w:tc>
          <w:p>
            <w:r>
              <w:t>Adding Quote Products — pricing, tax, incoming material</w:t>
            </w:r>
          </w:p>
        </w:tc>
      </w:tr>
      <w:tr>
        <w:tc>
          <w:p>
            <w:r>
              <w:rPr>
                <w:b/>
              </w:rPr>
              <w:t>8 min</w:t>
            </w:r>
          </w:p>
        </w:tc>
        <w:tc>
          <w:p>
            <w:r>
              <w:t>The three Delivery Preferences in action</w:t>
            </w:r>
          </w:p>
        </w:tc>
      </w:tr>
      <w:tr>
        <w:tc>
          <w:p>
            <w:r>
              <w:rPr>
                <w:b/>
              </w:rPr>
              <w:t>7 min</w:t>
            </w:r>
          </w:p>
        </w:tc>
        <w:tc>
          <w:p>
            <w:r>
              <w:t>Generating the printed Word quote</w:t>
            </w:r>
          </w:p>
        </w:tc>
      </w:tr>
      <w:tr>
        <w:tc>
          <w:p>
            <w:r>
              <w:rPr>
                <w:b/>
              </w:rPr>
              <w:t>7 min</w:t>
            </w:r>
          </w:p>
        </w:tc>
        <w:tc>
          <w:p>
            <w:r>
              <w:t>Multiple Active Quotes on one Project, and winning one</w:t>
            </w:r>
          </w:p>
        </w:tc>
      </w:tr>
      <w:tr>
        <w:tc>
          <w:p>
            <w:r>
              <w:rPr>
                <w:b/>
              </w:rPr>
              <w:t>4 min</w:t>
            </w:r>
          </w:p>
        </w:tc>
        <w:tc>
          <w:p>
            <w:r>
              <w:t>Tax rate table &amp; monthly refresh flow</w:t>
            </w:r>
          </w:p>
        </w:tc>
      </w:tr>
      <w:tr>
        <w:tc>
          <w:p>
            <w:r>
              <w:rPr>
                <w:b/>
              </w:rPr>
              <w:t>5 min</w:t>
            </w:r>
          </w:p>
        </w:tc>
        <w:tc>
          <w:p>
            <w:r>
              <w:t>Q&amp;A, next steps, training plan</w:t>
            </w:r>
          </w:p>
        </w:tc>
      </w:tr>
    </w:tbl>
    <!-- ============ NEXT UP ============ -->
    <w:p>
      <w:pPr>
        <w:pStyle w:val="SectionHeading"/>
      </w:pPr>
      <w:r>
        <w:t>What we'll cover under “next steps”</w:t>
      </w:r>
    </w:p>
    <w:p>
      <w:r>
        <w:t xml:space="preserve">•  Word template placeholders still to wire up (Plant Name, contact details, signature lines, logo).   </w:t>
      </w:r>
      <w:r>
        <w:t xml:space="preserve">•  Project → Quote attribute mappings — which Opportunity fields should auto-copy onto every new Quote.   </w:t>
      </w:r>
      <w:r>
        <w:t xml:space="preserve">•  Sales-user training plan and go-live cutover.   </w:t>
      </w:r>
      <w:r>
        <w:t xml:space="preserve">•  Highest-priority follow-on workstream (invoice integration, dispatch handoff, customer portal).</w:t>
      </w:r>
    </w:p>
    <!-- ============ PAGE SETUP ============ -->
    <w:sectPr>
      <w:pgSz w:w="12240" w:h="15840"/>
      <w:pgMar w:top="720" w:right="720" w:bottom="720" w:left="720" w:header="0" w:footer="0" w:gutter="0"/>
      <w:cols w:space="720"/>
    </w:sectPr>
  </w:body>
</w:document>
</file>

<file path=word/styles.xml><?xml version="1.0" encoding="utf-8"?>
<w:styles xmlns:w="http://schemas.openxmlformats.org/wordprocessingml/2006/main">
  <w:docDefaults>
    <w:rPrDefault>
      <w:rPr>
        <w:rFonts w:ascii="Calibri" w:hAnsi="Calibri" w:cs="Calibri"/>
        <w:sz w:val="18"/>
        <w:szCs w:val="18"/>
      </w:rPr>
    </w:rPrDefault>
    <w:pPrDefault>
      <w:pPr>
        <w:spacing w:after="60" w:line="240" w:lineRule="auto"/>
      </w:pPr>
    </w:pPrDefault>
  </w:docDefaults>
  <w:style w:type="paragraph" w:default="1" w:styleId="Normal">
    <w:name w:val="Normal"/>
    <w:rPr>
      <w:sz w:val="18"/>
    </w:rPr>
  </w:style>
  <w:style w:type="paragraph" w:styleId="Title">
    <w:name w:val="Title"/>
    <w:basedOn w:val="Normal"/>
    <w:pPr>
      <w:spacing w:after="0"/>
    </w:pPr>
    <w:rPr>
      <w:b/>
      <w:color w:val="C81E1E"/>
      <w:sz w:val="28"/>
    </w:rPr>
  </w:style>
  <w:style w:type="paragraph" w:styleId="Subtitle">
    <w:name w:val="Subtitle"/>
    <w:basedOn w:val="Normal"/>
    <w:pPr>
      <w:spacing w:after="120"/>
    </w:pPr>
    <w:rPr>
      <w:b/>
      <w:sz w:val="18"/>
    </w:rPr>
  </w:style>
  <w:style w:type="paragraph" w:styleId="SectionHeading">
    <w:name w:val="Section Heading"/>
    <w:basedOn w:val="Normal"/>
    <w:pPr>
      <w:spacing w:before="80" w:after="40"/>
      <w:pBdr>
        <w:bottom w:val="single" w:sz="6" w:space="1" w:color="C81E1E"/>
      </w:pBdr>
    </w:pPr>
    <w:rPr>
      <w:b/>
      <w:color w:val="C81E1E"/>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Couture</Application>
</Properties>
</file>

<file path=docProps/core.xml><?xml version="1.0" encoding="utf-8"?>
<cp:coreProperties xmlns:cp="http://schemas.openxmlformats.org/package/2006/metadata/core-properties" xmlns:dc="http://purl.org/dc/elements/1.1/" xmlns:dcterms="http://purl.org/dc/terms/" xmlns:xsi="http://www.w3.org/2001/XMLSchema-instance">
  <dc:title>Kraemer Mining &amp; Materials - Dynamics 365 Quoting Walkthrough</dc:title>
  <dc:creator>Couture / Edward Bros</dc:creator>
  <cp:revision>1</cp:revision>
</cp:coreProperties>
</file>