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DAA99" w14:textId="77777777" w:rsidR="0095675A" w:rsidRDefault="003E1630">
      <w:pPr>
        <w:pStyle w:val="Title"/>
      </w:pPr>
      <w:r>
        <w:t>M5 Forecasting - Data Exploratory Analysis</w:t>
      </w:r>
    </w:p>
    <w:p w14:paraId="57B67F88" w14:textId="77777777" w:rsidR="0095675A" w:rsidRDefault="003E1630">
      <w:pPr>
        <w:pStyle w:val="Author"/>
      </w:pPr>
      <w:r>
        <w:t>Bryan Florence, Jordan Robles, Dustin Vasquez</w:t>
      </w:r>
    </w:p>
    <w:p w14:paraId="0F4756FB" w14:textId="244B6A1C" w:rsidR="0095675A" w:rsidRDefault="002D76ED">
      <w:pPr>
        <w:pStyle w:val="Date"/>
      </w:pPr>
      <w:r>
        <w:t>05</w:t>
      </w:r>
      <w:r w:rsidR="003E1630">
        <w:t>/</w:t>
      </w:r>
      <w:r>
        <w:t>0</w:t>
      </w:r>
      <w:r w:rsidR="003E1630">
        <w:t>4/2020</w:t>
      </w:r>
    </w:p>
    <w:p w14:paraId="5AF0E050" w14:textId="3CF77A53" w:rsidR="003E1630" w:rsidRDefault="003E1630">
      <w:pPr>
        <w:pStyle w:val="Heading3"/>
      </w:pPr>
      <w:bookmarkStart w:id="0" w:name="import-the-data"/>
      <w:r>
        <w:t>Abstract</w:t>
      </w:r>
    </w:p>
    <w:p w14:paraId="7D1C9CD0" w14:textId="3DBE1DA3" w:rsidR="003E1630" w:rsidRDefault="003E1630" w:rsidP="003E1630">
      <w:pPr>
        <w:pStyle w:val="BodyText"/>
      </w:pPr>
      <w:r>
        <w:t>The M5 Forecasting data is a set of datasets provided by Walmart to Kaggle for a competition in forecasting the quantity of sales a month out. The link for the competition page, where the datasets can be found is here:</w:t>
      </w:r>
    </w:p>
    <w:p w14:paraId="61F6C96A" w14:textId="74BE83A5" w:rsidR="003E1630" w:rsidRDefault="002D76ED" w:rsidP="003E1630">
      <w:hyperlink r:id="rId7" w:history="1">
        <w:r w:rsidR="003E1630">
          <w:rPr>
            <w:rStyle w:val="Hyperlink"/>
          </w:rPr>
          <w:t>https://www.kaggle.com/c/m5-forecasting-accuracy</w:t>
        </w:r>
      </w:hyperlink>
    </w:p>
    <w:p w14:paraId="275A05CD" w14:textId="77777777" w:rsidR="003E1630" w:rsidRDefault="003E1630" w:rsidP="003E1630">
      <w:pPr>
        <w:spacing w:after="0"/>
      </w:pPr>
      <w:r>
        <w:t>Walmart captured the sales of their retail goods from Jan 2011 to June 2016. The variables that have been tracked are: time, state, department, category, item, cost of item, quantity of items purchased, holiday, holiday type, acceptance of SNAP food stamps. This data is set up in a hierarchical fashion so that we can look at the information in many ways. We can look at it from the:</w:t>
      </w:r>
    </w:p>
    <w:p w14:paraId="439D63C3" w14:textId="77777777" w:rsidR="003E1630" w:rsidRPr="003E1630" w:rsidRDefault="003E1630" w:rsidP="003E1630">
      <w:pPr>
        <w:pStyle w:val="ListParagraph"/>
        <w:numPr>
          <w:ilvl w:val="0"/>
          <w:numId w:val="4"/>
        </w:numPr>
        <w:spacing w:after="0"/>
        <w:rPr>
          <w:sz w:val="24"/>
          <w:szCs w:val="24"/>
        </w:rPr>
      </w:pPr>
      <w:r w:rsidRPr="003E1630">
        <w:rPr>
          <w:sz w:val="24"/>
          <w:szCs w:val="24"/>
        </w:rPr>
        <w:t>Item Level: 3,490 cases</w:t>
      </w:r>
    </w:p>
    <w:p w14:paraId="080904F6" w14:textId="77777777" w:rsidR="003E1630" w:rsidRPr="003E1630" w:rsidRDefault="003E1630" w:rsidP="003E1630">
      <w:pPr>
        <w:pStyle w:val="ListParagraph"/>
        <w:numPr>
          <w:ilvl w:val="0"/>
          <w:numId w:val="4"/>
        </w:numPr>
        <w:spacing w:after="0"/>
        <w:rPr>
          <w:sz w:val="24"/>
          <w:szCs w:val="24"/>
        </w:rPr>
      </w:pPr>
      <w:r w:rsidRPr="003E1630">
        <w:rPr>
          <w:sz w:val="24"/>
          <w:szCs w:val="24"/>
        </w:rPr>
        <w:t>Department Level: 7 cases</w:t>
      </w:r>
    </w:p>
    <w:p w14:paraId="5D101207" w14:textId="77777777" w:rsidR="003E1630" w:rsidRDefault="003E1630" w:rsidP="003E1630">
      <w:pPr>
        <w:pStyle w:val="ListParagraph"/>
        <w:numPr>
          <w:ilvl w:val="0"/>
          <w:numId w:val="4"/>
        </w:numPr>
        <w:spacing w:after="0"/>
        <w:rPr>
          <w:sz w:val="24"/>
          <w:szCs w:val="24"/>
        </w:rPr>
      </w:pPr>
      <w:r w:rsidRPr="003E1630">
        <w:rPr>
          <w:sz w:val="24"/>
          <w:szCs w:val="24"/>
        </w:rPr>
        <w:t>Category Level: 3 cases</w:t>
      </w:r>
    </w:p>
    <w:p w14:paraId="0591767D" w14:textId="4B877272" w:rsidR="00345E05" w:rsidRPr="003E1630" w:rsidRDefault="00345E05" w:rsidP="003E1630">
      <w:pPr>
        <w:pStyle w:val="ListParagraph"/>
        <w:numPr>
          <w:ilvl w:val="0"/>
          <w:numId w:val="4"/>
        </w:numPr>
        <w:spacing w:after="0"/>
        <w:rPr>
          <w:sz w:val="24"/>
          <w:szCs w:val="24"/>
        </w:rPr>
      </w:pPr>
      <w:r>
        <w:rPr>
          <w:sz w:val="24"/>
          <w:szCs w:val="24"/>
        </w:rPr>
        <w:t>Store Level: 10 cases</w:t>
      </w:r>
    </w:p>
    <w:p w14:paraId="4C908D61" w14:textId="77777777" w:rsidR="003E1630" w:rsidRPr="003E1630" w:rsidRDefault="003E1630" w:rsidP="003E1630">
      <w:pPr>
        <w:pStyle w:val="ListParagraph"/>
        <w:numPr>
          <w:ilvl w:val="0"/>
          <w:numId w:val="4"/>
        </w:numPr>
        <w:spacing w:after="0"/>
        <w:rPr>
          <w:sz w:val="24"/>
          <w:szCs w:val="24"/>
        </w:rPr>
      </w:pPr>
      <w:r w:rsidRPr="003E1630">
        <w:rPr>
          <w:sz w:val="24"/>
          <w:szCs w:val="24"/>
        </w:rPr>
        <w:t>State Level: 3 cases</w:t>
      </w:r>
    </w:p>
    <w:p w14:paraId="608C9F39" w14:textId="77777777" w:rsidR="003E1630" w:rsidRDefault="003E1630" w:rsidP="00630E91">
      <w:r>
        <w:t>The dataset comes from three separate files containing the sales information, the price information, and the calendar information. There are 1941 days, or cases, in this data set.</w:t>
      </w:r>
    </w:p>
    <w:p w14:paraId="4F11CBE6" w14:textId="77777777" w:rsidR="00630E91" w:rsidRDefault="00630E91" w:rsidP="00630E91">
      <w:r>
        <w:t>The two variables we will be interested in will be the quantity of items sold and the price of items. Some of the questions we are interested in answering are as follows:</w:t>
      </w:r>
    </w:p>
    <w:p w14:paraId="693168EF" w14:textId="77777777" w:rsidR="00630E91" w:rsidRPr="00352685" w:rsidRDefault="00630E91" w:rsidP="00630E91">
      <w:pPr>
        <w:pStyle w:val="ListParagraph"/>
        <w:numPr>
          <w:ilvl w:val="0"/>
          <w:numId w:val="5"/>
        </w:numPr>
        <w:spacing w:after="0"/>
        <w:rPr>
          <w:sz w:val="24"/>
          <w:szCs w:val="24"/>
        </w:rPr>
      </w:pPr>
      <w:r w:rsidRPr="00352685">
        <w:rPr>
          <w:sz w:val="24"/>
          <w:szCs w:val="24"/>
        </w:rPr>
        <w:t>How does time effect the variables? (i.e. seasonality, weekly, holiday)</w:t>
      </w:r>
    </w:p>
    <w:p w14:paraId="78C80D52" w14:textId="18A1AC95" w:rsidR="00630E91" w:rsidRPr="00352685" w:rsidRDefault="00630E91" w:rsidP="00630E91">
      <w:pPr>
        <w:pStyle w:val="ListParagraph"/>
        <w:numPr>
          <w:ilvl w:val="0"/>
          <w:numId w:val="5"/>
        </w:numPr>
        <w:spacing w:after="0"/>
        <w:rPr>
          <w:sz w:val="24"/>
          <w:szCs w:val="24"/>
        </w:rPr>
      </w:pPr>
      <w:r w:rsidRPr="00352685">
        <w:rPr>
          <w:sz w:val="24"/>
          <w:szCs w:val="24"/>
        </w:rPr>
        <w:t>Is there a difference between sales by the different location?</w:t>
      </w:r>
    </w:p>
    <w:p w14:paraId="6BCFD405" w14:textId="7617F108" w:rsidR="00630E91" w:rsidRPr="00352685" w:rsidRDefault="00630E91" w:rsidP="00630E91">
      <w:pPr>
        <w:pStyle w:val="ListParagraph"/>
        <w:numPr>
          <w:ilvl w:val="0"/>
          <w:numId w:val="5"/>
        </w:numPr>
        <w:spacing w:after="0"/>
        <w:rPr>
          <w:sz w:val="24"/>
          <w:szCs w:val="24"/>
        </w:rPr>
      </w:pPr>
      <w:r w:rsidRPr="00352685">
        <w:rPr>
          <w:sz w:val="24"/>
          <w:szCs w:val="24"/>
        </w:rPr>
        <w:t>How about the 3 different categories and their prices in each state?</w:t>
      </w:r>
    </w:p>
    <w:p w14:paraId="3EE0951B" w14:textId="4C830F5A" w:rsidR="0095675A" w:rsidRDefault="003E1630">
      <w:pPr>
        <w:pStyle w:val="Heading3"/>
      </w:pPr>
      <w:r>
        <w:t>Import the Data</w:t>
      </w:r>
      <w:bookmarkEnd w:id="0"/>
    </w:p>
    <w:p w14:paraId="7F490EA1" w14:textId="1BBBBCDD" w:rsidR="00352685" w:rsidRPr="00352685" w:rsidRDefault="00352685" w:rsidP="00352685">
      <w:pPr>
        <w:pStyle w:val="BodyText"/>
      </w:pPr>
      <w:r>
        <w:t xml:space="preserve">The first step in doing our analysis will be importing the data and </w:t>
      </w:r>
      <w:r w:rsidR="00FC5683">
        <w:t>trying to get an understanding of how it is set up.</w:t>
      </w:r>
    </w:p>
    <w:p w14:paraId="48C4EFF2" w14:textId="77777777" w:rsidR="0095675A" w:rsidRDefault="003E1630">
      <w:pPr>
        <w:pStyle w:val="Heading4"/>
      </w:pPr>
      <w:bookmarkStart w:id="1" w:name="train-data"/>
      <w:r>
        <w:t>Train Data</w:t>
      </w:r>
      <w:bookmarkEnd w:id="1"/>
    </w:p>
    <w:p w14:paraId="4635E72A" w14:textId="263E4B9E" w:rsidR="0095675A" w:rsidRDefault="003E1630">
      <w:pPr>
        <w:pStyle w:val="FirstParagraph"/>
      </w:pPr>
      <w:r>
        <w:t xml:space="preserve">The train data </w:t>
      </w:r>
      <w:r w:rsidR="00701EB8">
        <w:t xml:space="preserve">is of </w:t>
      </w:r>
      <w:r>
        <w:t xml:space="preserve">size </w:t>
      </w:r>
      <w:r w:rsidR="00701EB8">
        <w:t>(</w:t>
      </w:r>
      <w:r>
        <w:t>30490, 1919</w:t>
      </w:r>
      <w:r w:rsidR="00701EB8">
        <w:t>)</w:t>
      </w:r>
      <w:r>
        <w:t xml:space="preserve"> with the following names</w:t>
      </w:r>
      <w:r w:rsidR="00222A09">
        <w:t>. This data set is set up where the variables are</w:t>
      </w:r>
      <w:r w:rsidR="00A64555">
        <w:t xml:space="preserve"> </w:t>
      </w:r>
      <w:r>
        <w:t>id, item_id, dept_id, cat_id, store_id, state_id, d_1, d_2, …., d_1913</w:t>
      </w:r>
      <w:r w:rsidR="00A64555">
        <w:t xml:space="preserve">. </w:t>
      </w:r>
      <w:r w:rsidR="007438C2">
        <w:t xml:space="preserve">The id variable is just a combination of the other </w:t>
      </w:r>
      <w:r w:rsidR="00345E05">
        <w:t xml:space="preserve">5 id’s. </w:t>
      </w:r>
    </w:p>
    <w:p w14:paraId="1CF1FE57" w14:textId="77777777" w:rsidR="0095675A" w:rsidRDefault="003E1630">
      <w:pPr>
        <w:pStyle w:val="BodyText"/>
      </w:pPr>
      <w:r>
        <w:t>Here is a quick look at the top 5 rows for some of the columns.</w:t>
      </w:r>
    </w:p>
    <w:tbl>
      <w:tblPr>
        <w:tblStyle w:val="TableGrid"/>
        <w:tblW w:w="0" w:type="pct"/>
        <w:tblLook w:val="07E0" w:firstRow="1" w:lastRow="1" w:firstColumn="1" w:lastColumn="1" w:noHBand="1" w:noVBand="1"/>
      </w:tblPr>
      <w:tblGrid>
        <w:gridCol w:w="1433"/>
        <w:gridCol w:w="1075"/>
        <w:gridCol w:w="912"/>
        <w:gridCol w:w="815"/>
        <w:gridCol w:w="794"/>
        <w:gridCol w:w="476"/>
        <w:gridCol w:w="769"/>
        <w:gridCol w:w="769"/>
        <w:gridCol w:w="769"/>
        <w:gridCol w:w="769"/>
        <w:gridCol w:w="769"/>
      </w:tblGrid>
      <w:tr w:rsidR="0095675A" w14:paraId="425304B8" w14:textId="77777777" w:rsidTr="005E5C7A">
        <w:tc>
          <w:tcPr>
            <w:tcW w:w="0" w:type="auto"/>
          </w:tcPr>
          <w:p w14:paraId="0AB71F68" w14:textId="77777777" w:rsidR="0095675A" w:rsidRDefault="003E1630">
            <w:pPr>
              <w:pStyle w:val="Compact"/>
            </w:pPr>
            <w:r>
              <w:lastRenderedPageBreak/>
              <w:t>item_id</w:t>
            </w:r>
          </w:p>
        </w:tc>
        <w:tc>
          <w:tcPr>
            <w:tcW w:w="0" w:type="auto"/>
          </w:tcPr>
          <w:p w14:paraId="2E3C9D6B" w14:textId="77777777" w:rsidR="0095675A" w:rsidRDefault="003E1630">
            <w:pPr>
              <w:pStyle w:val="Compact"/>
            </w:pPr>
            <w:r>
              <w:t>dept_id</w:t>
            </w:r>
          </w:p>
        </w:tc>
        <w:tc>
          <w:tcPr>
            <w:tcW w:w="0" w:type="auto"/>
          </w:tcPr>
          <w:p w14:paraId="666FD408" w14:textId="77777777" w:rsidR="0095675A" w:rsidRDefault="003E1630">
            <w:pPr>
              <w:pStyle w:val="Compact"/>
            </w:pPr>
            <w:r>
              <w:t>cat_id</w:t>
            </w:r>
          </w:p>
        </w:tc>
        <w:tc>
          <w:tcPr>
            <w:tcW w:w="0" w:type="auto"/>
          </w:tcPr>
          <w:p w14:paraId="6B261FA7" w14:textId="77777777" w:rsidR="0095675A" w:rsidRDefault="003E1630">
            <w:pPr>
              <w:pStyle w:val="Compact"/>
            </w:pPr>
            <w:r>
              <w:t>store_id</w:t>
            </w:r>
          </w:p>
        </w:tc>
        <w:tc>
          <w:tcPr>
            <w:tcW w:w="0" w:type="auto"/>
          </w:tcPr>
          <w:p w14:paraId="30994753" w14:textId="77777777" w:rsidR="0095675A" w:rsidRDefault="003E1630">
            <w:pPr>
              <w:pStyle w:val="Compact"/>
            </w:pPr>
            <w:r>
              <w:t>state_id</w:t>
            </w:r>
          </w:p>
        </w:tc>
        <w:tc>
          <w:tcPr>
            <w:tcW w:w="0" w:type="auto"/>
          </w:tcPr>
          <w:p w14:paraId="03520629" w14:textId="77777777" w:rsidR="0095675A" w:rsidRDefault="003E1630">
            <w:pPr>
              <w:pStyle w:val="Compact"/>
              <w:jc w:val="right"/>
            </w:pPr>
            <w:r>
              <w:t>d_1</w:t>
            </w:r>
          </w:p>
        </w:tc>
        <w:tc>
          <w:tcPr>
            <w:tcW w:w="0" w:type="auto"/>
          </w:tcPr>
          <w:p w14:paraId="7CC2FF8C" w14:textId="77777777" w:rsidR="0095675A" w:rsidRDefault="003E1630">
            <w:pPr>
              <w:pStyle w:val="Compact"/>
              <w:jc w:val="right"/>
            </w:pPr>
            <w:r>
              <w:t>d_1909</w:t>
            </w:r>
          </w:p>
        </w:tc>
        <w:tc>
          <w:tcPr>
            <w:tcW w:w="0" w:type="auto"/>
          </w:tcPr>
          <w:p w14:paraId="5FD2A7F4" w14:textId="77777777" w:rsidR="0095675A" w:rsidRDefault="003E1630">
            <w:pPr>
              <w:pStyle w:val="Compact"/>
              <w:jc w:val="right"/>
            </w:pPr>
            <w:r>
              <w:t>d_1910</w:t>
            </w:r>
          </w:p>
        </w:tc>
        <w:tc>
          <w:tcPr>
            <w:tcW w:w="0" w:type="auto"/>
          </w:tcPr>
          <w:p w14:paraId="2F82236B" w14:textId="77777777" w:rsidR="0095675A" w:rsidRDefault="003E1630">
            <w:pPr>
              <w:pStyle w:val="Compact"/>
              <w:jc w:val="right"/>
            </w:pPr>
            <w:r>
              <w:t>d_1911</w:t>
            </w:r>
          </w:p>
        </w:tc>
        <w:tc>
          <w:tcPr>
            <w:tcW w:w="0" w:type="auto"/>
          </w:tcPr>
          <w:p w14:paraId="2E95894D" w14:textId="77777777" w:rsidR="0095675A" w:rsidRDefault="003E1630">
            <w:pPr>
              <w:pStyle w:val="Compact"/>
              <w:jc w:val="right"/>
            </w:pPr>
            <w:r>
              <w:t>d_1912</w:t>
            </w:r>
          </w:p>
        </w:tc>
        <w:tc>
          <w:tcPr>
            <w:tcW w:w="0" w:type="auto"/>
          </w:tcPr>
          <w:p w14:paraId="39C1291D" w14:textId="77777777" w:rsidR="0095675A" w:rsidRDefault="003E1630">
            <w:pPr>
              <w:pStyle w:val="Compact"/>
              <w:jc w:val="right"/>
            </w:pPr>
            <w:r>
              <w:t>d_1913</w:t>
            </w:r>
          </w:p>
        </w:tc>
      </w:tr>
      <w:tr w:rsidR="0095675A" w14:paraId="13777017" w14:textId="77777777" w:rsidTr="005E5C7A">
        <w:tc>
          <w:tcPr>
            <w:tcW w:w="0" w:type="auto"/>
          </w:tcPr>
          <w:p w14:paraId="05E8CFC1" w14:textId="77777777" w:rsidR="0095675A" w:rsidRDefault="003E1630">
            <w:pPr>
              <w:pStyle w:val="Compact"/>
            </w:pPr>
            <w:r>
              <w:t>HOBBIES_1_001</w:t>
            </w:r>
          </w:p>
        </w:tc>
        <w:tc>
          <w:tcPr>
            <w:tcW w:w="0" w:type="auto"/>
          </w:tcPr>
          <w:p w14:paraId="4F76C879" w14:textId="77777777" w:rsidR="0095675A" w:rsidRDefault="003E1630">
            <w:pPr>
              <w:pStyle w:val="Compact"/>
            </w:pPr>
            <w:r>
              <w:t>HOBBIES_1</w:t>
            </w:r>
          </w:p>
        </w:tc>
        <w:tc>
          <w:tcPr>
            <w:tcW w:w="0" w:type="auto"/>
          </w:tcPr>
          <w:p w14:paraId="1AF5ADFD" w14:textId="77777777" w:rsidR="0095675A" w:rsidRDefault="003E1630">
            <w:pPr>
              <w:pStyle w:val="Compact"/>
            </w:pPr>
            <w:r>
              <w:t>HOBBIES</w:t>
            </w:r>
          </w:p>
        </w:tc>
        <w:tc>
          <w:tcPr>
            <w:tcW w:w="0" w:type="auto"/>
          </w:tcPr>
          <w:p w14:paraId="5E208931" w14:textId="77777777" w:rsidR="0095675A" w:rsidRDefault="003E1630">
            <w:pPr>
              <w:pStyle w:val="Compact"/>
            </w:pPr>
            <w:r>
              <w:t>CA_1</w:t>
            </w:r>
          </w:p>
        </w:tc>
        <w:tc>
          <w:tcPr>
            <w:tcW w:w="0" w:type="auto"/>
          </w:tcPr>
          <w:p w14:paraId="213C052E" w14:textId="77777777" w:rsidR="0095675A" w:rsidRDefault="003E1630">
            <w:pPr>
              <w:pStyle w:val="Compact"/>
            </w:pPr>
            <w:r>
              <w:t>CA</w:t>
            </w:r>
          </w:p>
        </w:tc>
        <w:tc>
          <w:tcPr>
            <w:tcW w:w="0" w:type="auto"/>
          </w:tcPr>
          <w:p w14:paraId="169F6A2A" w14:textId="77777777" w:rsidR="0095675A" w:rsidRDefault="003E1630">
            <w:pPr>
              <w:pStyle w:val="Compact"/>
              <w:jc w:val="right"/>
            </w:pPr>
            <w:r>
              <w:t>0</w:t>
            </w:r>
          </w:p>
        </w:tc>
        <w:tc>
          <w:tcPr>
            <w:tcW w:w="0" w:type="auto"/>
          </w:tcPr>
          <w:p w14:paraId="7CB8866D" w14:textId="77777777" w:rsidR="0095675A" w:rsidRDefault="003E1630">
            <w:pPr>
              <w:pStyle w:val="Compact"/>
              <w:jc w:val="right"/>
            </w:pPr>
            <w:r>
              <w:t>1</w:t>
            </w:r>
          </w:p>
        </w:tc>
        <w:tc>
          <w:tcPr>
            <w:tcW w:w="0" w:type="auto"/>
          </w:tcPr>
          <w:p w14:paraId="4E09F424" w14:textId="77777777" w:rsidR="0095675A" w:rsidRDefault="003E1630">
            <w:pPr>
              <w:pStyle w:val="Compact"/>
              <w:jc w:val="right"/>
            </w:pPr>
            <w:r>
              <w:t>3</w:t>
            </w:r>
          </w:p>
        </w:tc>
        <w:tc>
          <w:tcPr>
            <w:tcW w:w="0" w:type="auto"/>
          </w:tcPr>
          <w:p w14:paraId="6EE7DC52" w14:textId="77777777" w:rsidR="0095675A" w:rsidRDefault="003E1630">
            <w:pPr>
              <w:pStyle w:val="Compact"/>
              <w:jc w:val="right"/>
            </w:pPr>
            <w:r>
              <w:t>0</w:t>
            </w:r>
          </w:p>
        </w:tc>
        <w:tc>
          <w:tcPr>
            <w:tcW w:w="0" w:type="auto"/>
          </w:tcPr>
          <w:p w14:paraId="4FFC2E6C" w14:textId="77777777" w:rsidR="0095675A" w:rsidRDefault="003E1630">
            <w:pPr>
              <w:pStyle w:val="Compact"/>
              <w:jc w:val="right"/>
            </w:pPr>
            <w:r>
              <w:t>1</w:t>
            </w:r>
          </w:p>
        </w:tc>
        <w:tc>
          <w:tcPr>
            <w:tcW w:w="0" w:type="auto"/>
          </w:tcPr>
          <w:p w14:paraId="188DD029" w14:textId="77777777" w:rsidR="0095675A" w:rsidRDefault="003E1630">
            <w:pPr>
              <w:pStyle w:val="Compact"/>
              <w:jc w:val="right"/>
            </w:pPr>
            <w:r>
              <w:t>1</w:t>
            </w:r>
          </w:p>
        </w:tc>
      </w:tr>
      <w:tr w:rsidR="0095675A" w14:paraId="75CA68B8" w14:textId="77777777" w:rsidTr="005E5C7A">
        <w:tc>
          <w:tcPr>
            <w:tcW w:w="0" w:type="auto"/>
          </w:tcPr>
          <w:p w14:paraId="6813E8DC" w14:textId="77777777" w:rsidR="0095675A" w:rsidRDefault="003E1630">
            <w:pPr>
              <w:pStyle w:val="Compact"/>
            </w:pPr>
            <w:r>
              <w:t>HOBBIES_1_002</w:t>
            </w:r>
          </w:p>
        </w:tc>
        <w:tc>
          <w:tcPr>
            <w:tcW w:w="0" w:type="auto"/>
          </w:tcPr>
          <w:p w14:paraId="5ED93D33" w14:textId="77777777" w:rsidR="0095675A" w:rsidRDefault="003E1630">
            <w:pPr>
              <w:pStyle w:val="Compact"/>
            </w:pPr>
            <w:r>
              <w:t>HOBBIES_1</w:t>
            </w:r>
          </w:p>
        </w:tc>
        <w:tc>
          <w:tcPr>
            <w:tcW w:w="0" w:type="auto"/>
          </w:tcPr>
          <w:p w14:paraId="4F0DC257" w14:textId="77777777" w:rsidR="0095675A" w:rsidRDefault="003E1630">
            <w:pPr>
              <w:pStyle w:val="Compact"/>
            </w:pPr>
            <w:r>
              <w:t>HOBBIES</w:t>
            </w:r>
          </w:p>
        </w:tc>
        <w:tc>
          <w:tcPr>
            <w:tcW w:w="0" w:type="auto"/>
          </w:tcPr>
          <w:p w14:paraId="5DE56443" w14:textId="77777777" w:rsidR="0095675A" w:rsidRDefault="003E1630">
            <w:pPr>
              <w:pStyle w:val="Compact"/>
            </w:pPr>
            <w:r>
              <w:t>CA_1</w:t>
            </w:r>
          </w:p>
        </w:tc>
        <w:tc>
          <w:tcPr>
            <w:tcW w:w="0" w:type="auto"/>
          </w:tcPr>
          <w:p w14:paraId="44444451" w14:textId="77777777" w:rsidR="0095675A" w:rsidRDefault="003E1630">
            <w:pPr>
              <w:pStyle w:val="Compact"/>
            </w:pPr>
            <w:r>
              <w:t>CA</w:t>
            </w:r>
          </w:p>
        </w:tc>
        <w:tc>
          <w:tcPr>
            <w:tcW w:w="0" w:type="auto"/>
          </w:tcPr>
          <w:p w14:paraId="09FDB970" w14:textId="77777777" w:rsidR="0095675A" w:rsidRDefault="003E1630">
            <w:pPr>
              <w:pStyle w:val="Compact"/>
              <w:jc w:val="right"/>
            </w:pPr>
            <w:r>
              <w:t>0</w:t>
            </w:r>
          </w:p>
        </w:tc>
        <w:tc>
          <w:tcPr>
            <w:tcW w:w="0" w:type="auto"/>
          </w:tcPr>
          <w:p w14:paraId="65BFA147" w14:textId="77777777" w:rsidR="0095675A" w:rsidRDefault="003E1630">
            <w:pPr>
              <w:pStyle w:val="Compact"/>
              <w:jc w:val="right"/>
            </w:pPr>
            <w:r>
              <w:t>1</w:t>
            </w:r>
          </w:p>
        </w:tc>
        <w:tc>
          <w:tcPr>
            <w:tcW w:w="0" w:type="auto"/>
          </w:tcPr>
          <w:p w14:paraId="039B055A" w14:textId="77777777" w:rsidR="0095675A" w:rsidRDefault="003E1630">
            <w:pPr>
              <w:pStyle w:val="Compact"/>
              <w:jc w:val="right"/>
            </w:pPr>
            <w:r>
              <w:t>0</w:t>
            </w:r>
          </w:p>
        </w:tc>
        <w:tc>
          <w:tcPr>
            <w:tcW w:w="0" w:type="auto"/>
          </w:tcPr>
          <w:p w14:paraId="6D28F807" w14:textId="77777777" w:rsidR="0095675A" w:rsidRDefault="003E1630">
            <w:pPr>
              <w:pStyle w:val="Compact"/>
              <w:jc w:val="right"/>
            </w:pPr>
            <w:r>
              <w:t>0</w:t>
            </w:r>
          </w:p>
        </w:tc>
        <w:tc>
          <w:tcPr>
            <w:tcW w:w="0" w:type="auto"/>
          </w:tcPr>
          <w:p w14:paraId="57C0166F" w14:textId="77777777" w:rsidR="0095675A" w:rsidRDefault="003E1630">
            <w:pPr>
              <w:pStyle w:val="Compact"/>
              <w:jc w:val="right"/>
            </w:pPr>
            <w:r>
              <w:t>0</w:t>
            </w:r>
          </w:p>
        </w:tc>
        <w:tc>
          <w:tcPr>
            <w:tcW w:w="0" w:type="auto"/>
          </w:tcPr>
          <w:p w14:paraId="7F297DC2" w14:textId="77777777" w:rsidR="0095675A" w:rsidRDefault="003E1630">
            <w:pPr>
              <w:pStyle w:val="Compact"/>
              <w:jc w:val="right"/>
            </w:pPr>
            <w:r>
              <w:t>0</w:t>
            </w:r>
          </w:p>
        </w:tc>
      </w:tr>
      <w:tr w:rsidR="0095675A" w14:paraId="51C0BC00" w14:textId="77777777" w:rsidTr="005E5C7A">
        <w:tc>
          <w:tcPr>
            <w:tcW w:w="0" w:type="auto"/>
          </w:tcPr>
          <w:p w14:paraId="712054C0" w14:textId="77777777" w:rsidR="0095675A" w:rsidRDefault="003E1630">
            <w:pPr>
              <w:pStyle w:val="Compact"/>
            </w:pPr>
            <w:r>
              <w:t>HOBBIES_1_003</w:t>
            </w:r>
          </w:p>
        </w:tc>
        <w:tc>
          <w:tcPr>
            <w:tcW w:w="0" w:type="auto"/>
          </w:tcPr>
          <w:p w14:paraId="006037F9" w14:textId="77777777" w:rsidR="0095675A" w:rsidRDefault="003E1630">
            <w:pPr>
              <w:pStyle w:val="Compact"/>
            </w:pPr>
            <w:r>
              <w:t>HOBBIES_1</w:t>
            </w:r>
          </w:p>
        </w:tc>
        <w:tc>
          <w:tcPr>
            <w:tcW w:w="0" w:type="auto"/>
          </w:tcPr>
          <w:p w14:paraId="0650066E" w14:textId="77777777" w:rsidR="0095675A" w:rsidRDefault="003E1630">
            <w:pPr>
              <w:pStyle w:val="Compact"/>
            </w:pPr>
            <w:r>
              <w:t>HOBBIES</w:t>
            </w:r>
          </w:p>
        </w:tc>
        <w:tc>
          <w:tcPr>
            <w:tcW w:w="0" w:type="auto"/>
          </w:tcPr>
          <w:p w14:paraId="47135B91" w14:textId="77777777" w:rsidR="0095675A" w:rsidRDefault="003E1630">
            <w:pPr>
              <w:pStyle w:val="Compact"/>
            </w:pPr>
            <w:r>
              <w:t>CA_1</w:t>
            </w:r>
          </w:p>
        </w:tc>
        <w:tc>
          <w:tcPr>
            <w:tcW w:w="0" w:type="auto"/>
          </w:tcPr>
          <w:p w14:paraId="4CAC94F7" w14:textId="77777777" w:rsidR="0095675A" w:rsidRDefault="003E1630">
            <w:pPr>
              <w:pStyle w:val="Compact"/>
            </w:pPr>
            <w:r>
              <w:t>CA</w:t>
            </w:r>
          </w:p>
        </w:tc>
        <w:tc>
          <w:tcPr>
            <w:tcW w:w="0" w:type="auto"/>
          </w:tcPr>
          <w:p w14:paraId="13DB9FC6" w14:textId="77777777" w:rsidR="0095675A" w:rsidRDefault="003E1630">
            <w:pPr>
              <w:pStyle w:val="Compact"/>
              <w:jc w:val="right"/>
            </w:pPr>
            <w:r>
              <w:t>0</w:t>
            </w:r>
          </w:p>
        </w:tc>
        <w:tc>
          <w:tcPr>
            <w:tcW w:w="0" w:type="auto"/>
          </w:tcPr>
          <w:p w14:paraId="6B8D32D0" w14:textId="77777777" w:rsidR="0095675A" w:rsidRDefault="003E1630">
            <w:pPr>
              <w:pStyle w:val="Compact"/>
              <w:jc w:val="right"/>
            </w:pPr>
            <w:r>
              <w:t>1</w:t>
            </w:r>
          </w:p>
        </w:tc>
        <w:tc>
          <w:tcPr>
            <w:tcW w:w="0" w:type="auto"/>
          </w:tcPr>
          <w:p w14:paraId="22E34522" w14:textId="77777777" w:rsidR="0095675A" w:rsidRDefault="003E1630">
            <w:pPr>
              <w:pStyle w:val="Compact"/>
              <w:jc w:val="right"/>
            </w:pPr>
            <w:r>
              <w:t>0</w:t>
            </w:r>
          </w:p>
        </w:tc>
        <w:tc>
          <w:tcPr>
            <w:tcW w:w="0" w:type="auto"/>
          </w:tcPr>
          <w:p w14:paraId="03DFEEAA" w14:textId="77777777" w:rsidR="0095675A" w:rsidRDefault="003E1630">
            <w:pPr>
              <w:pStyle w:val="Compact"/>
              <w:jc w:val="right"/>
            </w:pPr>
            <w:r>
              <w:t>1</w:t>
            </w:r>
          </w:p>
        </w:tc>
        <w:tc>
          <w:tcPr>
            <w:tcW w:w="0" w:type="auto"/>
          </w:tcPr>
          <w:p w14:paraId="40D3A3E8" w14:textId="77777777" w:rsidR="0095675A" w:rsidRDefault="003E1630">
            <w:pPr>
              <w:pStyle w:val="Compact"/>
              <w:jc w:val="right"/>
            </w:pPr>
            <w:r>
              <w:t>1</w:t>
            </w:r>
          </w:p>
        </w:tc>
        <w:tc>
          <w:tcPr>
            <w:tcW w:w="0" w:type="auto"/>
          </w:tcPr>
          <w:p w14:paraId="1243E54F" w14:textId="77777777" w:rsidR="0095675A" w:rsidRDefault="003E1630">
            <w:pPr>
              <w:pStyle w:val="Compact"/>
              <w:jc w:val="right"/>
            </w:pPr>
            <w:r>
              <w:t>1</w:t>
            </w:r>
          </w:p>
        </w:tc>
      </w:tr>
      <w:tr w:rsidR="0095675A" w14:paraId="4E385F86" w14:textId="77777777" w:rsidTr="005E5C7A">
        <w:tc>
          <w:tcPr>
            <w:tcW w:w="0" w:type="auto"/>
          </w:tcPr>
          <w:p w14:paraId="69F91D98" w14:textId="77777777" w:rsidR="0095675A" w:rsidRDefault="003E1630">
            <w:pPr>
              <w:pStyle w:val="Compact"/>
            </w:pPr>
            <w:r>
              <w:t>HOBBIES_1_004</w:t>
            </w:r>
          </w:p>
        </w:tc>
        <w:tc>
          <w:tcPr>
            <w:tcW w:w="0" w:type="auto"/>
          </w:tcPr>
          <w:p w14:paraId="14F14902" w14:textId="77777777" w:rsidR="0095675A" w:rsidRDefault="003E1630">
            <w:pPr>
              <w:pStyle w:val="Compact"/>
            </w:pPr>
            <w:r>
              <w:t>HOBBIES_1</w:t>
            </w:r>
          </w:p>
        </w:tc>
        <w:tc>
          <w:tcPr>
            <w:tcW w:w="0" w:type="auto"/>
          </w:tcPr>
          <w:p w14:paraId="078A7DB7" w14:textId="77777777" w:rsidR="0095675A" w:rsidRDefault="003E1630">
            <w:pPr>
              <w:pStyle w:val="Compact"/>
            </w:pPr>
            <w:r>
              <w:t>HOBBIES</w:t>
            </w:r>
          </w:p>
        </w:tc>
        <w:tc>
          <w:tcPr>
            <w:tcW w:w="0" w:type="auto"/>
          </w:tcPr>
          <w:p w14:paraId="67057A7E" w14:textId="77777777" w:rsidR="0095675A" w:rsidRDefault="003E1630">
            <w:pPr>
              <w:pStyle w:val="Compact"/>
            </w:pPr>
            <w:r>
              <w:t>CA_1</w:t>
            </w:r>
          </w:p>
        </w:tc>
        <w:tc>
          <w:tcPr>
            <w:tcW w:w="0" w:type="auto"/>
          </w:tcPr>
          <w:p w14:paraId="583929A2" w14:textId="77777777" w:rsidR="0095675A" w:rsidRDefault="003E1630">
            <w:pPr>
              <w:pStyle w:val="Compact"/>
            </w:pPr>
            <w:r>
              <w:t>CA</w:t>
            </w:r>
          </w:p>
        </w:tc>
        <w:tc>
          <w:tcPr>
            <w:tcW w:w="0" w:type="auto"/>
          </w:tcPr>
          <w:p w14:paraId="23FF2157" w14:textId="77777777" w:rsidR="0095675A" w:rsidRDefault="003E1630">
            <w:pPr>
              <w:pStyle w:val="Compact"/>
              <w:jc w:val="right"/>
            </w:pPr>
            <w:r>
              <w:t>0</w:t>
            </w:r>
          </w:p>
        </w:tc>
        <w:tc>
          <w:tcPr>
            <w:tcW w:w="0" w:type="auto"/>
          </w:tcPr>
          <w:p w14:paraId="0DAED941" w14:textId="77777777" w:rsidR="0095675A" w:rsidRDefault="003E1630">
            <w:pPr>
              <w:pStyle w:val="Compact"/>
              <w:jc w:val="right"/>
            </w:pPr>
            <w:r>
              <w:t>0</w:t>
            </w:r>
          </w:p>
        </w:tc>
        <w:tc>
          <w:tcPr>
            <w:tcW w:w="0" w:type="auto"/>
          </w:tcPr>
          <w:p w14:paraId="07D15381" w14:textId="77777777" w:rsidR="0095675A" w:rsidRDefault="003E1630">
            <w:pPr>
              <w:pStyle w:val="Compact"/>
              <w:jc w:val="right"/>
            </w:pPr>
            <w:r>
              <w:t>1</w:t>
            </w:r>
          </w:p>
        </w:tc>
        <w:tc>
          <w:tcPr>
            <w:tcW w:w="0" w:type="auto"/>
          </w:tcPr>
          <w:p w14:paraId="047D3AE2" w14:textId="77777777" w:rsidR="0095675A" w:rsidRDefault="003E1630">
            <w:pPr>
              <w:pStyle w:val="Compact"/>
              <w:jc w:val="right"/>
            </w:pPr>
            <w:r>
              <w:t>3</w:t>
            </w:r>
          </w:p>
        </w:tc>
        <w:tc>
          <w:tcPr>
            <w:tcW w:w="0" w:type="auto"/>
          </w:tcPr>
          <w:p w14:paraId="53489A5C" w14:textId="77777777" w:rsidR="0095675A" w:rsidRDefault="003E1630">
            <w:pPr>
              <w:pStyle w:val="Compact"/>
              <w:jc w:val="right"/>
            </w:pPr>
            <w:r>
              <w:t>7</w:t>
            </w:r>
          </w:p>
        </w:tc>
        <w:tc>
          <w:tcPr>
            <w:tcW w:w="0" w:type="auto"/>
          </w:tcPr>
          <w:p w14:paraId="2356A659" w14:textId="77777777" w:rsidR="0095675A" w:rsidRDefault="003E1630">
            <w:pPr>
              <w:pStyle w:val="Compact"/>
              <w:jc w:val="right"/>
            </w:pPr>
            <w:r>
              <w:t>2</w:t>
            </w:r>
          </w:p>
        </w:tc>
      </w:tr>
      <w:tr w:rsidR="0095675A" w14:paraId="1958F92A" w14:textId="77777777" w:rsidTr="005E5C7A">
        <w:tc>
          <w:tcPr>
            <w:tcW w:w="0" w:type="auto"/>
          </w:tcPr>
          <w:p w14:paraId="63B5848C" w14:textId="77777777" w:rsidR="0095675A" w:rsidRDefault="003E1630">
            <w:pPr>
              <w:pStyle w:val="Compact"/>
            </w:pPr>
            <w:r>
              <w:t>HOBBIES_1_005</w:t>
            </w:r>
          </w:p>
        </w:tc>
        <w:tc>
          <w:tcPr>
            <w:tcW w:w="0" w:type="auto"/>
          </w:tcPr>
          <w:p w14:paraId="45AAEC24" w14:textId="77777777" w:rsidR="0095675A" w:rsidRDefault="003E1630">
            <w:pPr>
              <w:pStyle w:val="Compact"/>
            </w:pPr>
            <w:r>
              <w:t>HOBBIES_1</w:t>
            </w:r>
          </w:p>
        </w:tc>
        <w:tc>
          <w:tcPr>
            <w:tcW w:w="0" w:type="auto"/>
          </w:tcPr>
          <w:p w14:paraId="4931EF87" w14:textId="77777777" w:rsidR="0095675A" w:rsidRDefault="003E1630">
            <w:pPr>
              <w:pStyle w:val="Compact"/>
            </w:pPr>
            <w:r>
              <w:t>HOBBIES</w:t>
            </w:r>
          </w:p>
        </w:tc>
        <w:tc>
          <w:tcPr>
            <w:tcW w:w="0" w:type="auto"/>
          </w:tcPr>
          <w:p w14:paraId="1BBEEEB4" w14:textId="77777777" w:rsidR="0095675A" w:rsidRDefault="003E1630">
            <w:pPr>
              <w:pStyle w:val="Compact"/>
            </w:pPr>
            <w:r>
              <w:t>CA_1</w:t>
            </w:r>
          </w:p>
        </w:tc>
        <w:tc>
          <w:tcPr>
            <w:tcW w:w="0" w:type="auto"/>
          </w:tcPr>
          <w:p w14:paraId="06D82F02" w14:textId="77777777" w:rsidR="0095675A" w:rsidRDefault="003E1630">
            <w:pPr>
              <w:pStyle w:val="Compact"/>
            </w:pPr>
            <w:r>
              <w:t>CA</w:t>
            </w:r>
          </w:p>
        </w:tc>
        <w:tc>
          <w:tcPr>
            <w:tcW w:w="0" w:type="auto"/>
          </w:tcPr>
          <w:p w14:paraId="2E901B5F" w14:textId="77777777" w:rsidR="0095675A" w:rsidRDefault="003E1630">
            <w:pPr>
              <w:pStyle w:val="Compact"/>
              <w:jc w:val="right"/>
            </w:pPr>
            <w:r>
              <w:t>0</w:t>
            </w:r>
          </w:p>
        </w:tc>
        <w:tc>
          <w:tcPr>
            <w:tcW w:w="0" w:type="auto"/>
          </w:tcPr>
          <w:p w14:paraId="6976D577" w14:textId="77777777" w:rsidR="0095675A" w:rsidRDefault="003E1630">
            <w:pPr>
              <w:pStyle w:val="Compact"/>
              <w:jc w:val="right"/>
            </w:pPr>
            <w:r>
              <w:t>1</w:t>
            </w:r>
          </w:p>
        </w:tc>
        <w:tc>
          <w:tcPr>
            <w:tcW w:w="0" w:type="auto"/>
          </w:tcPr>
          <w:p w14:paraId="0EE81ACA" w14:textId="77777777" w:rsidR="0095675A" w:rsidRDefault="003E1630">
            <w:pPr>
              <w:pStyle w:val="Compact"/>
              <w:jc w:val="right"/>
            </w:pPr>
            <w:r>
              <w:t>2</w:t>
            </w:r>
          </w:p>
        </w:tc>
        <w:tc>
          <w:tcPr>
            <w:tcW w:w="0" w:type="auto"/>
          </w:tcPr>
          <w:p w14:paraId="795861B7" w14:textId="77777777" w:rsidR="0095675A" w:rsidRDefault="003E1630">
            <w:pPr>
              <w:pStyle w:val="Compact"/>
              <w:jc w:val="right"/>
            </w:pPr>
            <w:r>
              <w:t>2</w:t>
            </w:r>
          </w:p>
        </w:tc>
        <w:tc>
          <w:tcPr>
            <w:tcW w:w="0" w:type="auto"/>
          </w:tcPr>
          <w:p w14:paraId="4EA99B5F" w14:textId="77777777" w:rsidR="0095675A" w:rsidRDefault="003E1630">
            <w:pPr>
              <w:pStyle w:val="Compact"/>
              <w:jc w:val="right"/>
            </w:pPr>
            <w:r>
              <w:t>2</w:t>
            </w:r>
          </w:p>
        </w:tc>
        <w:tc>
          <w:tcPr>
            <w:tcW w:w="0" w:type="auto"/>
          </w:tcPr>
          <w:p w14:paraId="5BBA68F2" w14:textId="77777777" w:rsidR="0095675A" w:rsidRDefault="003E1630">
            <w:pPr>
              <w:pStyle w:val="Compact"/>
              <w:jc w:val="right"/>
            </w:pPr>
            <w:r>
              <w:t>4</w:t>
            </w:r>
          </w:p>
        </w:tc>
      </w:tr>
    </w:tbl>
    <w:p w14:paraId="055B6D4B" w14:textId="29118E3F" w:rsidR="0095675A" w:rsidRDefault="308687CC">
      <w:pPr>
        <w:pStyle w:val="BodyText"/>
      </w:pPr>
      <w:r>
        <w:t>Looking at the unique values in the qualitative columns of the dataframe, shown in the table below, gives an idea of what this dataframe is telling us. There are 3049 items spread out through 10 stores in 3 different states. A lot of these items are repeated through the different stores. In each store there are 3 categories with 7 departments.</w:t>
      </w:r>
    </w:p>
    <w:tbl>
      <w:tblPr>
        <w:tblStyle w:val="TableGrid"/>
        <w:tblW w:w="0" w:type="pct"/>
        <w:jc w:val="center"/>
        <w:tblLook w:val="07E0" w:firstRow="1" w:lastRow="1" w:firstColumn="1" w:lastColumn="1" w:noHBand="1" w:noVBand="1"/>
      </w:tblPr>
      <w:tblGrid>
        <w:gridCol w:w="931"/>
        <w:gridCol w:w="970"/>
        <w:gridCol w:w="970"/>
        <w:gridCol w:w="809"/>
        <w:gridCol w:w="1033"/>
        <w:gridCol w:w="1005"/>
      </w:tblGrid>
      <w:tr w:rsidR="0095675A" w14:paraId="342A0255" w14:textId="77777777" w:rsidTr="001042F6">
        <w:trPr>
          <w:jc w:val="center"/>
        </w:trPr>
        <w:tc>
          <w:tcPr>
            <w:tcW w:w="0" w:type="auto"/>
          </w:tcPr>
          <w:p w14:paraId="1F7C9018" w14:textId="77777777" w:rsidR="0095675A" w:rsidRDefault="0095675A"/>
        </w:tc>
        <w:tc>
          <w:tcPr>
            <w:tcW w:w="0" w:type="auto"/>
          </w:tcPr>
          <w:p w14:paraId="08B0A4E4" w14:textId="77777777" w:rsidR="0095675A" w:rsidRDefault="003E1630">
            <w:pPr>
              <w:pStyle w:val="Compact"/>
              <w:jc w:val="right"/>
            </w:pPr>
            <w:r>
              <w:t>item_id</w:t>
            </w:r>
          </w:p>
        </w:tc>
        <w:tc>
          <w:tcPr>
            <w:tcW w:w="0" w:type="auto"/>
          </w:tcPr>
          <w:p w14:paraId="7BB26CD5" w14:textId="77777777" w:rsidR="0095675A" w:rsidRDefault="003E1630">
            <w:pPr>
              <w:pStyle w:val="Compact"/>
              <w:jc w:val="right"/>
            </w:pPr>
            <w:r>
              <w:t>dept_id</w:t>
            </w:r>
          </w:p>
        </w:tc>
        <w:tc>
          <w:tcPr>
            <w:tcW w:w="0" w:type="auto"/>
          </w:tcPr>
          <w:p w14:paraId="07061574" w14:textId="77777777" w:rsidR="0095675A" w:rsidRDefault="003E1630">
            <w:pPr>
              <w:pStyle w:val="Compact"/>
              <w:jc w:val="right"/>
            </w:pPr>
            <w:r>
              <w:t>cat_id</w:t>
            </w:r>
          </w:p>
        </w:tc>
        <w:tc>
          <w:tcPr>
            <w:tcW w:w="0" w:type="auto"/>
          </w:tcPr>
          <w:p w14:paraId="0F71B02D" w14:textId="77777777" w:rsidR="0095675A" w:rsidRDefault="003E1630">
            <w:pPr>
              <w:pStyle w:val="Compact"/>
              <w:jc w:val="right"/>
            </w:pPr>
            <w:r>
              <w:t>store_id</w:t>
            </w:r>
          </w:p>
        </w:tc>
        <w:tc>
          <w:tcPr>
            <w:tcW w:w="0" w:type="auto"/>
          </w:tcPr>
          <w:p w14:paraId="17806832" w14:textId="77777777" w:rsidR="0095675A" w:rsidRDefault="003E1630">
            <w:pPr>
              <w:pStyle w:val="Compact"/>
              <w:jc w:val="right"/>
            </w:pPr>
            <w:r>
              <w:t>state_id</w:t>
            </w:r>
          </w:p>
        </w:tc>
      </w:tr>
      <w:tr w:rsidR="0095675A" w14:paraId="2E85AA71" w14:textId="77777777" w:rsidTr="001042F6">
        <w:trPr>
          <w:jc w:val="center"/>
        </w:trPr>
        <w:tc>
          <w:tcPr>
            <w:tcW w:w="0" w:type="auto"/>
          </w:tcPr>
          <w:p w14:paraId="4AA84B3F" w14:textId="77777777" w:rsidR="0095675A" w:rsidRDefault="003E1630">
            <w:pPr>
              <w:pStyle w:val="Compact"/>
            </w:pPr>
            <w:r>
              <w:t>unique</w:t>
            </w:r>
          </w:p>
        </w:tc>
        <w:tc>
          <w:tcPr>
            <w:tcW w:w="0" w:type="auto"/>
          </w:tcPr>
          <w:p w14:paraId="355B9DF5" w14:textId="77777777" w:rsidR="0095675A" w:rsidRDefault="003E1630">
            <w:pPr>
              <w:pStyle w:val="Compact"/>
              <w:jc w:val="right"/>
            </w:pPr>
            <w:r>
              <w:t>3049</w:t>
            </w:r>
          </w:p>
        </w:tc>
        <w:tc>
          <w:tcPr>
            <w:tcW w:w="0" w:type="auto"/>
          </w:tcPr>
          <w:p w14:paraId="16C79354" w14:textId="77777777" w:rsidR="0095675A" w:rsidRDefault="003E1630">
            <w:pPr>
              <w:pStyle w:val="Compact"/>
              <w:jc w:val="right"/>
            </w:pPr>
            <w:r>
              <w:t>7</w:t>
            </w:r>
          </w:p>
        </w:tc>
        <w:tc>
          <w:tcPr>
            <w:tcW w:w="0" w:type="auto"/>
          </w:tcPr>
          <w:p w14:paraId="016BB065" w14:textId="77777777" w:rsidR="0095675A" w:rsidRDefault="003E1630">
            <w:pPr>
              <w:pStyle w:val="Compact"/>
              <w:jc w:val="right"/>
            </w:pPr>
            <w:r>
              <w:t>3</w:t>
            </w:r>
          </w:p>
        </w:tc>
        <w:tc>
          <w:tcPr>
            <w:tcW w:w="0" w:type="auto"/>
          </w:tcPr>
          <w:p w14:paraId="1B5AD2FC" w14:textId="77777777" w:rsidR="0095675A" w:rsidRDefault="003E1630">
            <w:pPr>
              <w:pStyle w:val="Compact"/>
              <w:jc w:val="right"/>
            </w:pPr>
            <w:r>
              <w:t>10</w:t>
            </w:r>
          </w:p>
        </w:tc>
        <w:tc>
          <w:tcPr>
            <w:tcW w:w="0" w:type="auto"/>
          </w:tcPr>
          <w:p w14:paraId="065CBB2F" w14:textId="77777777" w:rsidR="0095675A" w:rsidRDefault="003E1630">
            <w:pPr>
              <w:pStyle w:val="Compact"/>
              <w:jc w:val="right"/>
            </w:pPr>
            <w:r>
              <w:t>3</w:t>
            </w:r>
          </w:p>
        </w:tc>
      </w:tr>
    </w:tbl>
    <w:p w14:paraId="58E88143" w14:textId="5008818B" w:rsidR="0095675A" w:rsidRDefault="003E1630">
      <w:pPr>
        <w:pStyle w:val="BodyText"/>
      </w:pPr>
      <w:r>
        <w:t xml:space="preserve">The table below is the distribution of 3 random days for all the items through all of the stores and categories. With the Median value being 0, you can see that a lot of these values are zero. This is because they will not always sell all of the items </w:t>
      </w:r>
      <w:r w:rsidR="00345E05">
        <w:t>eve</w:t>
      </w:r>
      <w:r w:rsidR="00DE6719">
        <w:t>ry day</w:t>
      </w:r>
      <w:r>
        <w:t>, or some may have been discontinued. The amount of zeros doesn’t pose much of a threat since we are aggregating over different variables and time.</w:t>
      </w:r>
    </w:p>
    <w:tbl>
      <w:tblPr>
        <w:tblStyle w:val="TableGrid"/>
        <w:tblW w:w="3088" w:type="pct"/>
        <w:jc w:val="center"/>
        <w:tblLook w:val="07E0" w:firstRow="1" w:lastRow="1" w:firstColumn="1" w:lastColumn="1" w:noHBand="1" w:noVBand="1"/>
      </w:tblPr>
      <w:tblGrid>
        <w:gridCol w:w="1069"/>
        <w:gridCol w:w="1711"/>
        <w:gridCol w:w="1569"/>
        <w:gridCol w:w="1426"/>
      </w:tblGrid>
      <w:tr w:rsidR="0095675A" w14:paraId="24A13C82" w14:textId="77777777" w:rsidTr="001042F6">
        <w:trPr>
          <w:jc w:val="center"/>
        </w:trPr>
        <w:tc>
          <w:tcPr>
            <w:tcW w:w="0" w:type="auto"/>
          </w:tcPr>
          <w:p w14:paraId="6AB3BF1E" w14:textId="77777777" w:rsidR="0095675A" w:rsidRDefault="0095675A"/>
        </w:tc>
        <w:tc>
          <w:tcPr>
            <w:tcW w:w="0" w:type="auto"/>
          </w:tcPr>
          <w:p w14:paraId="0CB7C6E8" w14:textId="77777777" w:rsidR="0095675A" w:rsidRDefault="003E1630">
            <w:pPr>
              <w:pStyle w:val="Compact"/>
              <w:jc w:val="right"/>
            </w:pPr>
            <w:r>
              <w:t>d_193</w:t>
            </w:r>
          </w:p>
        </w:tc>
        <w:tc>
          <w:tcPr>
            <w:tcW w:w="0" w:type="auto"/>
          </w:tcPr>
          <w:p w14:paraId="01566011" w14:textId="77777777" w:rsidR="0095675A" w:rsidRDefault="003E1630">
            <w:pPr>
              <w:pStyle w:val="Compact"/>
              <w:jc w:val="right"/>
            </w:pPr>
            <w:r>
              <w:t>d_1171</w:t>
            </w:r>
          </w:p>
        </w:tc>
        <w:tc>
          <w:tcPr>
            <w:tcW w:w="0" w:type="auto"/>
          </w:tcPr>
          <w:p w14:paraId="69B01EFA" w14:textId="77777777" w:rsidR="0095675A" w:rsidRDefault="003E1630">
            <w:pPr>
              <w:pStyle w:val="Compact"/>
              <w:jc w:val="right"/>
            </w:pPr>
            <w:r>
              <w:t>d_158</w:t>
            </w:r>
          </w:p>
        </w:tc>
      </w:tr>
      <w:tr w:rsidR="0095675A" w14:paraId="3FE6C59F" w14:textId="77777777" w:rsidTr="001042F6">
        <w:trPr>
          <w:jc w:val="center"/>
        </w:trPr>
        <w:tc>
          <w:tcPr>
            <w:tcW w:w="0" w:type="auto"/>
          </w:tcPr>
          <w:p w14:paraId="589B0471" w14:textId="77777777" w:rsidR="0095675A" w:rsidRDefault="003E1630">
            <w:pPr>
              <w:pStyle w:val="Compact"/>
            </w:pPr>
            <w:r>
              <w:t>Mean</w:t>
            </w:r>
          </w:p>
        </w:tc>
        <w:tc>
          <w:tcPr>
            <w:tcW w:w="0" w:type="auto"/>
          </w:tcPr>
          <w:p w14:paraId="4E064C40" w14:textId="77777777" w:rsidR="0095675A" w:rsidRDefault="003E1630">
            <w:pPr>
              <w:pStyle w:val="Compact"/>
              <w:jc w:val="right"/>
            </w:pPr>
            <w:r>
              <w:t>0.8597245</w:t>
            </w:r>
          </w:p>
        </w:tc>
        <w:tc>
          <w:tcPr>
            <w:tcW w:w="0" w:type="auto"/>
          </w:tcPr>
          <w:p w14:paraId="62A80DFD" w14:textId="77777777" w:rsidR="0095675A" w:rsidRDefault="003E1630">
            <w:pPr>
              <w:pStyle w:val="Compact"/>
              <w:jc w:val="right"/>
            </w:pPr>
            <w:r>
              <w:t>1.511414</w:t>
            </w:r>
          </w:p>
        </w:tc>
        <w:tc>
          <w:tcPr>
            <w:tcW w:w="0" w:type="auto"/>
          </w:tcPr>
          <w:p w14:paraId="642D7B79" w14:textId="77777777" w:rsidR="0095675A" w:rsidRDefault="003E1630">
            <w:pPr>
              <w:pStyle w:val="Compact"/>
              <w:jc w:val="right"/>
            </w:pPr>
            <w:r>
              <w:t>0.872286</w:t>
            </w:r>
          </w:p>
        </w:tc>
      </w:tr>
      <w:tr w:rsidR="0095675A" w14:paraId="0D05341D" w14:textId="77777777" w:rsidTr="001042F6">
        <w:trPr>
          <w:jc w:val="center"/>
        </w:trPr>
        <w:tc>
          <w:tcPr>
            <w:tcW w:w="0" w:type="auto"/>
          </w:tcPr>
          <w:p w14:paraId="1338377C" w14:textId="77777777" w:rsidR="0095675A" w:rsidRDefault="003E1630">
            <w:pPr>
              <w:pStyle w:val="Compact"/>
            </w:pPr>
            <w:r>
              <w:t>Std.Dev</w:t>
            </w:r>
          </w:p>
        </w:tc>
        <w:tc>
          <w:tcPr>
            <w:tcW w:w="0" w:type="auto"/>
          </w:tcPr>
          <w:p w14:paraId="6EB557E7" w14:textId="77777777" w:rsidR="0095675A" w:rsidRDefault="003E1630">
            <w:pPr>
              <w:pStyle w:val="Compact"/>
              <w:jc w:val="right"/>
            </w:pPr>
            <w:r>
              <w:t>3.6145279</w:t>
            </w:r>
          </w:p>
        </w:tc>
        <w:tc>
          <w:tcPr>
            <w:tcW w:w="0" w:type="auto"/>
          </w:tcPr>
          <w:p w14:paraId="3DFA1A2D" w14:textId="77777777" w:rsidR="0095675A" w:rsidRDefault="003E1630">
            <w:pPr>
              <w:pStyle w:val="Compact"/>
              <w:jc w:val="right"/>
            </w:pPr>
            <w:r>
              <w:t>4.492225</w:t>
            </w:r>
          </w:p>
        </w:tc>
        <w:tc>
          <w:tcPr>
            <w:tcW w:w="0" w:type="auto"/>
          </w:tcPr>
          <w:p w14:paraId="3ECB017F" w14:textId="77777777" w:rsidR="0095675A" w:rsidRDefault="003E1630">
            <w:pPr>
              <w:pStyle w:val="Compact"/>
              <w:jc w:val="right"/>
            </w:pPr>
            <w:r>
              <w:t>3.591203</w:t>
            </w:r>
          </w:p>
        </w:tc>
      </w:tr>
      <w:tr w:rsidR="0095675A" w14:paraId="0B76F52B" w14:textId="77777777" w:rsidTr="001042F6">
        <w:trPr>
          <w:jc w:val="center"/>
        </w:trPr>
        <w:tc>
          <w:tcPr>
            <w:tcW w:w="0" w:type="auto"/>
          </w:tcPr>
          <w:p w14:paraId="1BAD013F" w14:textId="77777777" w:rsidR="0095675A" w:rsidRDefault="003E1630">
            <w:pPr>
              <w:pStyle w:val="Compact"/>
            </w:pPr>
            <w:r>
              <w:t>Min</w:t>
            </w:r>
          </w:p>
        </w:tc>
        <w:tc>
          <w:tcPr>
            <w:tcW w:w="0" w:type="auto"/>
          </w:tcPr>
          <w:p w14:paraId="57159704" w14:textId="77777777" w:rsidR="0095675A" w:rsidRDefault="003E1630">
            <w:pPr>
              <w:pStyle w:val="Compact"/>
              <w:jc w:val="right"/>
            </w:pPr>
            <w:r>
              <w:t>0.0000000</w:t>
            </w:r>
          </w:p>
        </w:tc>
        <w:tc>
          <w:tcPr>
            <w:tcW w:w="0" w:type="auto"/>
          </w:tcPr>
          <w:p w14:paraId="724F5914" w14:textId="77777777" w:rsidR="0095675A" w:rsidRDefault="003E1630">
            <w:pPr>
              <w:pStyle w:val="Compact"/>
              <w:jc w:val="right"/>
            </w:pPr>
            <w:r>
              <w:t>0.000000</w:t>
            </w:r>
          </w:p>
        </w:tc>
        <w:tc>
          <w:tcPr>
            <w:tcW w:w="0" w:type="auto"/>
          </w:tcPr>
          <w:p w14:paraId="6919524B" w14:textId="77777777" w:rsidR="0095675A" w:rsidRDefault="003E1630">
            <w:pPr>
              <w:pStyle w:val="Compact"/>
              <w:jc w:val="right"/>
            </w:pPr>
            <w:r>
              <w:t>0.000000</w:t>
            </w:r>
          </w:p>
        </w:tc>
      </w:tr>
      <w:tr w:rsidR="0095675A" w14:paraId="13FEF331" w14:textId="77777777" w:rsidTr="001042F6">
        <w:trPr>
          <w:jc w:val="center"/>
        </w:trPr>
        <w:tc>
          <w:tcPr>
            <w:tcW w:w="0" w:type="auto"/>
          </w:tcPr>
          <w:p w14:paraId="6DA83801" w14:textId="77777777" w:rsidR="0095675A" w:rsidRDefault="003E1630">
            <w:pPr>
              <w:pStyle w:val="Compact"/>
            </w:pPr>
            <w:r>
              <w:t>Median</w:t>
            </w:r>
          </w:p>
        </w:tc>
        <w:tc>
          <w:tcPr>
            <w:tcW w:w="0" w:type="auto"/>
          </w:tcPr>
          <w:p w14:paraId="69795FD8" w14:textId="77777777" w:rsidR="0095675A" w:rsidRDefault="003E1630">
            <w:pPr>
              <w:pStyle w:val="Compact"/>
              <w:jc w:val="right"/>
            </w:pPr>
            <w:r>
              <w:t>0.0000000</w:t>
            </w:r>
          </w:p>
        </w:tc>
        <w:tc>
          <w:tcPr>
            <w:tcW w:w="0" w:type="auto"/>
          </w:tcPr>
          <w:p w14:paraId="705EC772" w14:textId="77777777" w:rsidR="0095675A" w:rsidRDefault="003E1630">
            <w:pPr>
              <w:pStyle w:val="Compact"/>
              <w:jc w:val="right"/>
            </w:pPr>
            <w:r>
              <w:t>0.000000</w:t>
            </w:r>
          </w:p>
        </w:tc>
        <w:tc>
          <w:tcPr>
            <w:tcW w:w="0" w:type="auto"/>
          </w:tcPr>
          <w:p w14:paraId="7F16426B" w14:textId="77777777" w:rsidR="0095675A" w:rsidRDefault="003E1630">
            <w:pPr>
              <w:pStyle w:val="Compact"/>
              <w:jc w:val="right"/>
            </w:pPr>
            <w:r>
              <w:t>0.000000</w:t>
            </w:r>
          </w:p>
        </w:tc>
      </w:tr>
      <w:tr w:rsidR="0095675A" w14:paraId="228F30CD" w14:textId="77777777" w:rsidTr="001042F6">
        <w:trPr>
          <w:jc w:val="center"/>
        </w:trPr>
        <w:tc>
          <w:tcPr>
            <w:tcW w:w="0" w:type="auto"/>
          </w:tcPr>
          <w:p w14:paraId="36C45D11" w14:textId="77777777" w:rsidR="0095675A" w:rsidRDefault="003E1630">
            <w:pPr>
              <w:pStyle w:val="Compact"/>
            </w:pPr>
            <w:r>
              <w:t>Max</w:t>
            </w:r>
          </w:p>
        </w:tc>
        <w:tc>
          <w:tcPr>
            <w:tcW w:w="0" w:type="auto"/>
          </w:tcPr>
          <w:p w14:paraId="26332CD8" w14:textId="77777777" w:rsidR="0095675A" w:rsidRDefault="003E1630">
            <w:pPr>
              <w:pStyle w:val="Compact"/>
              <w:jc w:val="right"/>
            </w:pPr>
            <w:r>
              <w:t>106.0000000</w:t>
            </w:r>
          </w:p>
        </w:tc>
        <w:tc>
          <w:tcPr>
            <w:tcW w:w="0" w:type="auto"/>
          </w:tcPr>
          <w:p w14:paraId="144C21E1" w14:textId="77777777" w:rsidR="0095675A" w:rsidRDefault="003E1630">
            <w:pPr>
              <w:pStyle w:val="Compact"/>
              <w:jc w:val="right"/>
            </w:pPr>
            <w:r>
              <w:t>136.000000</w:t>
            </w:r>
          </w:p>
        </w:tc>
        <w:tc>
          <w:tcPr>
            <w:tcW w:w="0" w:type="auto"/>
          </w:tcPr>
          <w:p w14:paraId="47BC6C2F" w14:textId="77777777" w:rsidR="0095675A" w:rsidRDefault="003E1630">
            <w:pPr>
              <w:pStyle w:val="Compact"/>
              <w:jc w:val="right"/>
            </w:pPr>
            <w:r>
              <w:t>91.000000</w:t>
            </w:r>
          </w:p>
        </w:tc>
      </w:tr>
    </w:tbl>
    <w:p w14:paraId="3E35DCB6" w14:textId="6334EEC4" w:rsidR="00DE6719" w:rsidRDefault="00DE6719" w:rsidP="00DE6719">
      <w:pPr>
        <w:pStyle w:val="Heading4"/>
      </w:pPr>
      <w:r>
        <w:t>Price Data</w:t>
      </w:r>
    </w:p>
    <w:p w14:paraId="554C7FFE" w14:textId="51B0264D" w:rsidR="0095675A" w:rsidRDefault="308687CC">
      <w:pPr>
        <w:pStyle w:val="BodyText"/>
      </w:pPr>
      <w:r>
        <w:t>The prices data frame has a size of (6841121, 4) with the following variables; store_id, item_id, wm_yr_wk, sell_price. There are a couple of rows that tie this data frame to the train data frame, which are store_id, item_id.</w:t>
      </w:r>
    </w:p>
    <w:p w14:paraId="72D70A0A" w14:textId="06DB646B" w:rsidR="0095675A" w:rsidRDefault="003E1630">
      <w:pPr>
        <w:pStyle w:val="BodyText"/>
      </w:pPr>
      <w:r>
        <w:t>Here is a quick look at the head of the dataframe.</w:t>
      </w:r>
    </w:p>
    <w:p w14:paraId="02172C59" w14:textId="06DB646B" w:rsidR="00544F2A" w:rsidRDefault="00544F2A">
      <w:pPr>
        <w:pStyle w:val="BodyText"/>
      </w:pPr>
    </w:p>
    <w:tbl>
      <w:tblPr>
        <w:tblStyle w:val="TableGrid"/>
        <w:tblW w:w="0" w:type="pct"/>
        <w:jc w:val="center"/>
        <w:tblLook w:val="07E0" w:firstRow="1" w:lastRow="1" w:firstColumn="1" w:lastColumn="1" w:noHBand="1" w:noVBand="1"/>
      </w:tblPr>
      <w:tblGrid>
        <w:gridCol w:w="1033"/>
        <w:gridCol w:w="1876"/>
        <w:gridCol w:w="1312"/>
        <w:gridCol w:w="1178"/>
      </w:tblGrid>
      <w:tr w:rsidR="0095675A" w14:paraId="4DB5FDE4" w14:textId="77777777" w:rsidTr="001042F6">
        <w:trPr>
          <w:jc w:val="center"/>
        </w:trPr>
        <w:tc>
          <w:tcPr>
            <w:tcW w:w="0" w:type="auto"/>
          </w:tcPr>
          <w:p w14:paraId="3EA90883" w14:textId="77777777" w:rsidR="0095675A" w:rsidRDefault="003E1630">
            <w:pPr>
              <w:pStyle w:val="Compact"/>
            </w:pPr>
            <w:r>
              <w:lastRenderedPageBreak/>
              <w:t>store_id</w:t>
            </w:r>
          </w:p>
        </w:tc>
        <w:tc>
          <w:tcPr>
            <w:tcW w:w="0" w:type="auto"/>
          </w:tcPr>
          <w:p w14:paraId="75B84C33" w14:textId="77777777" w:rsidR="0095675A" w:rsidRDefault="003E1630">
            <w:pPr>
              <w:pStyle w:val="Compact"/>
            </w:pPr>
            <w:r>
              <w:t>item_id</w:t>
            </w:r>
          </w:p>
        </w:tc>
        <w:tc>
          <w:tcPr>
            <w:tcW w:w="0" w:type="auto"/>
          </w:tcPr>
          <w:p w14:paraId="3A502CB9" w14:textId="77777777" w:rsidR="0095675A" w:rsidRDefault="003E1630">
            <w:pPr>
              <w:pStyle w:val="Compact"/>
              <w:jc w:val="right"/>
            </w:pPr>
            <w:r>
              <w:t>wm_yr_wk</w:t>
            </w:r>
          </w:p>
        </w:tc>
        <w:tc>
          <w:tcPr>
            <w:tcW w:w="0" w:type="auto"/>
          </w:tcPr>
          <w:p w14:paraId="30D09A23" w14:textId="77777777" w:rsidR="0095675A" w:rsidRDefault="003E1630">
            <w:pPr>
              <w:pStyle w:val="Compact"/>
              <w:jc w:val="right"/>
            </w:pPr>
            <w:r>
              <w:t>sell_price</w:t>
            </w:r>
          </w:p>
        </w:tc>
      </w:tr>
      <w:tr w:rsidR="0095675A" w14:paraId="6DA5D746" w14:textId="77777777" w:rsidTr="001042F6">
        <w:trPr>
          <w:jc w:val="center"/>
        </w:trPr>
        <w:tc>
          <w:tcPr>
            <w:tcW w:w="0" w:type="auto"/>
          </w:tcPr>
          <w:p w14:paraId="59D9F11D" w14:textId="77777777" w:rsidR="0095675A" w:rsidRDefault="003E1630">
            <w:pPr>
              <w:pStyle w:val="Compact"/>
            </w:pPr>
            <w:r>
              <w:t>CA_1</w:t>
            </w:r>
          </w:p>
        </w:tc>
        <w:tc>
          <w:tcPr>
            <w:tcW w:w="0" w:type="auto"/>
          </w:tcPr>
          <w:p w14:paraId="1903C4D9" w14:textId="77777777" w:rsidR="0095675A" w:rsidRDefault="003E1630">
            <w:pPr>
              <w:pStyle w:val="Compact"/>
            </w:pPr>
            <w:r>
              <w:t>HOBBIES_1_001</w:t>
            </w:r>
          </w:p>
        </w:tc>
        <w:tc>
          <w:tcPr>
            <w:tcW w:w="0" w:type="auto"/>
          </w:tcPr>
          <w:p w14:paraId="40A36E1B" w14:textId="77777777" w:rsidR="0095675A" w:rsidRDefault="003E1630">
            <w:pPr>
              <w:pStyle w:val="Compact"/>
              <w:jc w:val="right"/>
            </w:pPr>
            <w:r>
              <w:t>11325</w:t>
            </w:r>
          </w:p>
        </w:tc>
        <w:tc>
          <w:tcPr>
            <w:tcW w:w="0" w:type="auto"/>
          </w:tcPr>
          <w:p w14:paraId="58C3E144" w14:textId="77777777" w:rsidR="0095675A" w:rsidRDefault="003E1630">
            <w:pPr>
              <w:pStyle w:val="Compact"/>
              <w:jc w:val="right"/>
            </w:pPr>
            <w:r>
              <w:t>9.58</w:t>
            </w:r>
          </w:p>
        </w:tc>
      </w:tr>
      <w:tr w:rsidR="0095675A" w14:paraId="6DBCA70A" w14:textId="77777777" w:rsidTr="001042F6">
        <w:trPr>
          <w:jc w:val="center"/>
        </w:trPr>
        <w:tc>
          <w:tcPr>
            <w:tcW w:w="0" w:type="auto"/>
          </w:tcPr>
          <w:p w14:paraId="0E409603" w14:textId="77777777" w:rsidR="0095675A" w:rsidRDefault="003E1630">
            <w:pPr>
              <w:pStyle w:val="Compact"/>
            </w:pPr>
            <w:r>
              <w:t>CA_1</w:t>
            </w:r>
          </w:p>
        </w:tc>
        <w:tc>
          <w:tcPr>
            <w:tcW w:w="0" w:type="auto"/>
          </w:tcPr>
          <w:p w14:paraId="5EC7B50C" w14:textId="77777777" w:rsidR="0095675A" w:rsidRDefault="003E1630">
            <w:pPr>
              <w:pStyle w:val="Compact"/>
            </w:pPr>
            <w:r>
              <w:t>HOBBIES_1_001</w:t>
            </w:r>
          </w:p>
        </w:tc>
        <w:tc>
          <w:tcPr>
            <w:tcW w:w="0" w:type="auto"/>
          </w:tcPr>
          <w:p w14:paraId="2E7983E6" w14:textId="77777777" w:rsidR="0095675A" w:rsidRDefault="003E1630">
            <w:pPr>
              <w:pStyle w:val="Compact"/>
              <w:jc w:val="right"/>
            </w:pPr>
            <w:r>
              <w:t>11326</w:t>
            </w:r>
          </w:p>
        </w:tc>
        <w:tc>
          <w:tcPr>
            <w:tcW w:w="0" w:type="auto"/>
          </w:tcPr>
          <w:p w14:paraId="06C5CFAC" w14:textId="77777777" w:rsidR="0095675A" w:rsidRDefault="003E1630">
            <w:pPr>
              <w:pStyle w:val="Compact"/>
              <w:jc w:val="right"/>
            </w:pPr>
            <w:r>
              <w:t>9.58</w:t>
            </w:r>
          </w:p>
        </w:tc>
      </w:tr>
      <w:tr w:rsidR="0095675A" w14:paraId="2344D162" w14:textId="77777777" w:rsidTr="001042F6">
        <w:trPr>
          <w:jc w:val="center"/>
        </w:trPr>
        <w:tc>
          <w:tcPr>
            <w:tcW w:w="0" w:type="auto"/>
          </w:tcPr>
          <w:p w14:paraId="79611541" w14:textId="77777777" w:rsidR="0095675A" w:rsidRDefault="003E1630">
            <w:pPr>
              <w:pStyle w:val="Compact"/>
            </w:pPr>
            <w:r>
              <w:t>CA_1</w:t>
            </w:r>
          </w:p>
        </w:tc>
        <w:tc>
          <w:tcPr>
            <w:tcW w:w="0" w:type="auto"/>
          </w:tcPr>
          <w:p w14:paraId="1C794ABD" w14:textId="77777777" w:rsidR="0095675A" w:rsidRDefault="003E1630">
            <w:pPr>
              <w:pStyle w:val="Compact"/>
            </w:pPr>
            <w:r>
              <w:t>HOBBIES_1_001</w:t>
            </w:r>
          </w:p>
        </w:tc>
        <w:tc>
          <w:tcPr>
            <w:tcW w:w="0" w:type="auto"/>
          </w:tcPr>
          <w:p w14:paraId="7434EC54" w14:textId="77777777" w:rsidR="0095675A" w:rsidRDefault="003E1630">
            <w:pPr>
              <w:pStyle w:val="Compact"/>
              <w:jc w:val="right"/>
            </w:pPr>
            <w:r>
              <w:t>11327</w:t>
            </w:r>
          </w:p>
        </w:tc>
        <w:tc>
          <w:tcPr>
            <w:tcW w:w="0" w:type="auto"/>
          </w:tcPr>
          <w:p w14:paraId="2D5B5125" w14:textId="77777777" w:rsidR="0095675A" w:rsidRDefault="003E1630">
            <w:pPr>
              <w:pStyle w:val="Compact"/>
              <w:jc w:val="right"/>
            </w:pPr>
            <w:r>
              <w:t>8.26</w:t>
            </w:r>
          </w:p>
        </w:tc>
      </w:tr>
      <w:tr w:rsidR="0095675A" w14:paraId="5EA45EC8" w14:textId="77777777" w:rsidTr="001042F6">
        <w:trPr>
          <w:jc w:val="center"/>
        </w:trPr>
        <w:tc>
          <w:tcPr>
            <w:tcW w:w="0" w:type="auto"/>
          </w:tcPr>
          <w:p w14:paraId="22216762" w14:textId="77777777" w:rsidR="0095675A" w:rsidRDefault="003E1630">
            <w:pPr>
              <w:pStyle w:val="Compact"/>
            </w:pPr>
            <w:r>
              <w:t>CA_1</w:t>
            </w:r>
          </w:p>
        </w:tc>
        <w:tc>
          <w:tcPr>
            <w:tcW w:w="0" w:type="auto"/>
          </w:tcPr>
          <w:p w14:paraId="7687D8B7" w14:textId="77777777" w:rsidR="0095675A" w:rsidRDefault="003E1630">
            <w:pPr>
              <w:pStyle w:val="Compact"/>
            </w:pPr>
            <w:r>
              <w:t>HOBBIES_1_001</w:t>
            </w:r>
          </w:p>
        </w:tc>
        <w:tc>
          <w:tcPr>
            <w:tcW w:w="0" w:type="auto"/>
          </w:tcPr>
          <w:p w14:paraId="5491D492" w14:textId="77777777" w:rsidR="0095675A" w:rsidRDefault="003E1630">
            <w:pPr>
              <w:pStyle w:val="Compact"/>
              <w:jc w:val="right"/>
            </w:pPr>
            <w:r>
              <w:t>11328</w:t>
            </w:r>
          </w:p>
        </w:tc>
        <w:tc>
          <w:tcPr>
            <w:tcW w:w="0" w:type="auto"/>
          </w:tcPr>
          <w:p w14:paraId="7994DB0C" w14:textId="77777777" w:rsidR="0095675A" w:rsidRDefault="003E1630">
            <w:pPr>
              <w:pStyle w:val="Compact"/>
              <w:jc w:val="right"/>
            </w:pPr>
            <w:r>
              <w:t>8.26</w:t>
            </w:r>
          </w:p>
        </w:tc>
      </w:tr>
      <w:tr w:rsidR="0095675A" w14:paraId="31116509" w14:textId="77777777" w:rsidTr="001042F6">
        <w:trPr>
          <w:jc w:val="center"/>
        </w:trPr>
        <w:tc>
          <w:tcPr>
            <w:tcW w:w="0" w:type="auto"/>
          </w:tcPr>
          <w:p w14:paraId="62D50F92" w14:textId="77777777" w:rsidR="0095675A" w:rsidRDefault="003E1630">
            <w:pPr>
              <w:pStyle w:val="Compact"/>
            </w:pPr>
            <w:r>
              <w:t>CA_1</w:t>
            </w:r>
          </w:p>
        </w:tc>
        <w:tc>
          <w:tcPr>
            <w:tcW w:w="0" w:type="auto"/>
          </w:tcPr>
          <w:p w14:paraId="22C349FA" w14:textId="77777777" w:rsidR="0095675A" w:rsidRDefault="003E1630">
            <w:pPr>
              <w:pStyle w:val="Compact"/>
            </w:pPr>
            <w:r>
              <w:t>HOBBIES_1_001</w:t>
            </w:r>
          </w:p>
        </w:tc>
        <w:tc>
          <w:tcPr>
            <w:tcW w:w="0" w:type="auto"/>
          </w:tcPr>
          <w:p w14:paraId="38F9D1EA" w14:textId="77777777" w:rsidR="0095675A" w:rsidRDefault="003E1630">
            <w:pPr>
              <w:pStyle w:val="Compact"/>
              <w:jc w:val="right"/>
            </w:pPr>
            <w:r>
              <w:t>11329</w:t>
            </w:r>
          </w:p>
        </w:tc>
        <w:tc>
          <w:tcPr>
            <w:tcW w:w="0" w:type="auto"/>
          </w:tcPr>
          <w:p w14:paraId="62F6CC88" w14:textId="77777777" w:rsidR="0095675A" w:rsidRDefault="003E1630">
            <w:pPr>
              <w:pStyle w:val="Compact"/>
              <w:jc w:val="right"/>
            </w:pPr>
            <w:r>
              <w:t>8.26</w:t>
            </w:r>
          </w:p>
        </w:tc>
      </w:tr>
      <w:tr w:rsidR="0095675A" w14:paraId="5BCE151D" w14:textId="77777777" w:rsidTr="001042F6">
        <w:trPr>
          <w:jc w:val="center"/>
        </w:trPr>
        <w:tc>
          <w:tcPr>
            <w:tcW w:w="0" w:type="auto"/>
          </w:tcPr>
          <w:p w14:paraId="035DC5C4" w14:textId="77777777" w:rsidR="0095675A" w:rsidRDefault="003E1630">
            <w:pPr>
              <w:pStyle w:val="Compact"/>
            </w:pPr>
            <w:r>
              <w:t>CA_1</w:t>
            </w:r>
          </w:p>
        </w:tc>
        <w:tc>
          <w:tcPr>
            <w:tcW w:w="0" w:type="auto"/>
          </w:tcPr>
          <w:p w14:paraId="3F78AC39" w14:textId="77777777" w:rsidR="0095675A" w:rsidRDefault="003E1630">
            <w:pPr>
              <w:pStyle w:val="Compact"/>
            </w:pPr>
            <w:r>
              <w:t>HOBBIES_1_001</w:t>
            </w:r>
          </w:p>
        </w:tc>
        <w:tc>
          <w:tcPr>
            <w:tcW w:w="0" w:type="auto"/>
          </w:tcPr>
          <w:p w14:paraId="1373CD25" w14:textId="77777777" w:rsidR="0095675A" w:rsidRDefault="003E1630">
            <w:pPr>
              <w:pStyle w:val="Compact"/>
              <w:jc w:val="right"/>
            </w:pPr>
            <w:r>
              <w:t>11330</w:t>
            </w:r>
          </w:p>
        </w:tc>
        <w:tc>
          <w:tcPr>
            <w:tcW w:w="0" w:type="auto"/>
          </w:tcPr>
          <w:p w14:paraId="5C91AE06" w14:textId="77777777" w:rsidR="0095675A" w:rsidRDefault="003E1630">
            <w:pPr>
              <w:pStyle w:val="Compact"/>
              <w:jc w:val="right"/>
            </w:pPr>
            <w:r>
              <w:t>8.26</w:t>
            </w:r>
          </w:p>
        </w:tc>
      </w:tr>
    </w:tbl>
    <w:p w14:paraId="0C0CD9D2" w14:textId="77777777" w:rsidR="0095675A" w:rsidRDefault="003E1630">
      <w:pPr>
        <w:pStyle w:val="BodyText"/>
      </w:pPr>
      <w:r>
        <w:t>The only new real interesting variable we get from this dataframe is the “sell_price” variable, which we can use to calculate revenue later. The sell price is given as a weekly average of the price for that item at that store. The stats and box-plot of this value are shown below.</w:t>
      </w:r>
    </w:p>
    <w:tbl>
      <w:tblPr>
        <w:tblStyle w:val="Table"/>
        <w:tblW w:w="0" w:type="pct"/>
        <w:jc w:val="center"/>
        <w:tblLook w:val="07E0" w:firstRow="1" w:lastRow="1" w:firstColumn="1" w:lastColumn="1" w:noHBand="1" w:noVBand="1"/>
      </w:tblPr>
      <w:tblGrid>
        <w:gridCol w:w="996"/>
        <w:gridCol w:w="1462"/>
      </w:tblGrid>
      <w:tr w:rsidR="0095675A" w14:paraId="6B534DE9" w14:textId="77777777" w:rsidTr="001042F6">
        <w:trPr>
          <w:jc w:val="center"/>
        </w:trPr>
        <w:tc>
          <w:tcPr>
            <w:tcW w:w="0" w:type="auto"/>
            <w:tcBorders>
              <w:bottom w:val="single" w:sz="0" w:space="0" w:color="auto"/>
            </w:tcBorders>
            <w:vAlign w:val="bottom"/>
          </w:tcPr>
          <w:p w14:paraId="640D106C" w14:textId="77777777" w:rsidR="0095675A" w:rsidRDefault="0095675A"/>
        </w:tc>
        <w:tc>
          <w:tcPr>
            <w:tcW w:w="0" w:type="auto"/>
            <w:tcBorders>
              <w:bottom w:val="single" w:sz="0" w:space="0" w:color="auto"/>
            </w:tcBorders>
            <w:vAlign w:val="bottom"/>
          </w:tcPr>
          <w:p w14:paraId="643BF5D8" w14:textId="77777777" w:rsidR="0095675A" w:rsidRDefault="003E1630">
            <w:pPr>
              <w:pStyle w:val="Compact"/>
              <w:jc w:val="right"/>
            </w:pPr>
            <w:r>
              <w:t>sell_price</w:t>
            </w:r>
          </w:p>
        </w:tc>
      </w:tr>
      <w:tr w:rsidR="0095675A" w14:paraId="6EAD19D9" w14:textId="77777777" w:rsidTr="001042F6">
        <w:trPr>
          <w:jc w:val="center"/>
        </w:trPr>
        <w:tc>
          <w:tcPr>
            <w:tcW w:w="0" w:type="auto"/>
          </w:tcPr>
          <w:p w14:paraId="75E0D9CE" w14:textId="77777777" w:rsidR="0095675A" w:rsidRDefault="003E1630">
            <w:pPr>
              <w:pStyle w:val="Compact"/>
            </w:pPr>
            <w:r>
              <w:t>Mean</w:t>
            </w:r>
          </w:p>
        </w:tc>
        <w:tc>
          <w:tcPr>
            <w:tcW w:w="0" w:type="auto"/>
          </w:tcPr>
          <w:p w14:paraId="4E109EE8" w14:textId="77777777" w:rsidR="0095675A" w:rsidRDefault="003E1630">
            <w:pPr>
              <w:pStyle w:val="Compact"/>
              <w:jc w:val="right"/>
            </w:pPr>
            <w:r>
              <w:t>4.410952</w:t>
            </w:r>
          </w:p>
        </w:tc>
      </w:tr>
      <w:tr w:rsidR="0095675A" w14:paraId="40C66303" w14:textId="77777777" w:rsidTr="001042F6">
        <w:trPr>
          <w:jc w:val="center"/>
        </w:trPr>
        <w:tc>
          <w:tcPr>
            <w:tcW w:w="0" w:type="auto"/>
          </w:tcPr>
          <w:p w14:paraId="01C5856F" w14:textId="77777777" w:rsidR="0095675A" w:rsidRDefault="003E1630">
            <w:pPr>
              <w:pStyle w:val="Compact"/>
            </w:pPr>
            <w:r>
              <w:t>Std.Dev</w:t>
            </w:r>
          </w:p>
        </w:tc>
        <w:tc>
          <w:tcPr>
            <w:tcW w:w="0" w:type="auto"/>
          </w:tcPr>
          <w:p w14:paraId="119CA082" w14:textId="77777777" w:rsidR="0095675A" w:rsidRDefault="003E1630">
            <w:pPr>
              <w:pStyle w:val="Compact"/>
              <w:jc w:val="right"/>
            </w:pPr>
            <w:r>
              <w:t>3.408814</w:t>
            </w:r>
          </w:p>
        </w:tc>
      </w:tr>
      <w:tr w:rsidR="0095675A" w14:paraId="121F4881" w14:textId="77777777" w:rsidTr="001042F6">
        <w:trPr>
          <w:jc w:val="center"/>
        </w:trPr>
        <w:tc>
          <w:tcPr>
            <w:tcW w:w="0" w:type="auto"/>
          </w:tcPr>
          <w:p w14:paraId="15D13505" w14:textId="77777777" w:rsidR="0095675A" w:rsidRDefault="003E1630">
            <w:pPr>
              <w:pStyle w:val="Compact"/>
            </w:pPr>
            <w:r>
              <w:t>Min</w:t>
            </w:r>
          </w:p>
        </w:tc>
        <w:tc>
          <w:tcPr>
            <w:tcW w:w="0" w:type="auto"/>
          </w:tcPr>
          <w:p w14:paraId="15EBCCDF" w14:textId="77777777" w:rsidR="0095675A" w:rsidRDefault="003E1630">
            <w:pPr>
              <w:pStyle w:val="Compact"/>
              <w:jc w:val="right"/>
            </w:pPr>
            <w:r>
              <w:t>0.010000</w:t>
            </w:r>
          </w:p>
        </w:tc>
      </w:tr>
      <w:tr w:rsidR="0095675A" w14:paraId="10409DF6" w14:textId="77777777" w:rsidTr="001042F6">
        <w:trPr>
          <w:jc w:val="center"/>
        </w:trPr>
        <w:tc>
          <w:tcPr>
            <w:tcW w:w="0" w:type="auto"/>
          </w:tcPr>
          <w:p w14:paraId="552D26E6" w14:textId="77777777" w:rsidR="0095675A" w:rsidRDefault="003E1630">
            <w:pPr>
              <w:pStyle w:val="Compact"/>
            </w:pPr>
            <w:r>
              <w:t>Median</w:t>
            </w:r>
          </w:p>
        </w:tc>
        <w:tc>
          <w:tcPr>
            <w:tcW w:w="0" w:type="auto"/>
          </w:tcPr>
          <w:p w14:paraId="403A1B93" w14:textId="77777777" w:rsidR="0095675A" w:rsidRDefault="003E1630">
            <w:pPr>
              <w:pStyle w:val="Compact"/>
              <w:jc w:val="right"/>
            </w:pPr>
            <w:r>
              <w:t>3.470000</w:t>
            </w:r>
          </w:p>
        </w:tc>
      </w:tr>
      <w:tr w:rsidR="0095675A" w14:paraId="377EAB56" w14:textId="77777777" w:rsidTr="001042F6">
        <w:trPr>
          <w:jc w:val="center"/>
        </w:trPr>
        <w:tc>
          <w:tcPr>
            <w:tcW w:w="0" w:type="auto"/>
          </w:tcPr>
          <w:p w14:paraId="19F8ABC1" w14:textId="77777777" w:rsidR="0095675A" w:rsidRDefault="003E1630">
            <w:pPr>
              <w:pStyle w:val="Compact"/>
            </w:pPr>
            <w:r>
              <w:t>Max</w:t>
            </w:r>
          </w:p>
        </w:tc>
        <w:tc>
          <w:tcPr>
            <w:tcW w:w="0" w:type="auto"/>
          </w:tcPr>
          <w:p w14:paraId="73E1C63B" w14:textId="77777777" w:rsidR="0095675A" w:rsidRDefault="003E1630">
            <w:pPr>
              <w:pStyle w:val="Compact"/>
              <w:jc w:val="right"/>
            </w:pPr>
            <w:r>
              <w:t>107.320000</w:t>
            </w:r>
          </w:p>
        </w:tc>
      </w:tr>
    </w:tbl>
    <w:p w14:paraId="117FDD49" w14:textId="77777777" w:rsidR="0095675A" w:rsidRDefault="003E1630" w:rsidP="001042F6">
      <w:pPr>
        <w:pStyle w:val="BodyText"/>
        <w:jc w:val="center"/>
      </w:pPr>
      <w:r>
        <w:rPr>
          <w:noProof/>
        </w:rPr>
        <w:drawing>
          <wp:inline distT="0" distB="0" distL="0" distR="0" wp14:anchorId="3ABA40E7" wp14:editId="1658A33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158E13B" w14:textId="40CA8E14" w:rsidR="0095675A" w:rsidRDefault="308687CC">
      <w:pPr>
        <w:pStyle w:val="BodyText"/>
      </w:pPr>
      <w:r>
        <w:lastRenderedPageBreak/>
        <w:t>Looking at the box plot, we can see that a lot of the item prices are pretty low with a select few of them reaching over 40 dollars.</w:t>
      </w:r>
    </w:p>
    <w:p w14:paraId="79C5789C" w14:textId="494D1961" w:rsidR="0095675A" w:rsidRDefault="003E1630">
      <w:pPr>
        <w:pStyle w:val="Heading4"/>
      </w:pPr>
      <w:bookmarkStart w:id="2" w:name="calendar-data"/>
      <w:r>
        <w:t>Calendar Data</w:t>
      </w:r>
      <w:bookmarkEnd w:id="2"/>
    </w:p>
    <w:p w14:paraId="1D8B6D50" w14:textId="77777777" w:rsidR="004F2AFE" w:rsidRDefault="003E1630">
      <w:pPr>
        <w:pStyle w:val="BodyText"/>
      </w:pPr>
      <w:r>
        <w:t xml:space="preserve">The calendar data frame has a size of </w:t>
      </w:r>
      <w:r w:rsidR="001042F6">
        <w:t>(</w:t>
      </w:r>
      <w:r>
        <w:t>1969, 14</w:t>
      </w:r>
      <w:r w:rsidR="001042F6">
        <w:t>)</w:t>
      </w:r>
      <w:r>
        <w:t xml:space="preserve"> with the following </w:t>
      </w:r>
      <w:r w:rsidR="001042F6">
        <w:t xml:space="preserve">variables; </w:t>
      </w:r>
      <w:r>
        <w:t>date, wm_yr_wk, weekday, wday, month, year, d, event_name_1, event_type_1, event_name_2, event_type_2, snap_CA, snap_TX, snap_WI</w:t>
      </w:r>
      <w:r w:rsidR="001042F6">
        <w:t>.</w:t>
      </w:r>
    </w:p>
    <w:p w14:paraId="4A73C4B1" w14:textId="711EDEFE" w:rsidR="0095675A" w:rsidRDefault="003E1630">
      <w:pPr>
        <w:pStyle w:val="BodyText"/>
      </w:pPr>
      <w:r>
        <w:t>The column d is the column name that ties this dataset back to the train dataset</w:t>
      </w:r>
      <w:r w:rsidR="00E64458">
        <w:t xml:space="preserve"> and represents </w:t>
      </w:r>
      <w:r w:rsidR="00F43C9E">
        <w:t>d_</w:t>
      </w:r>
      <w:r w:rsidR="004439A6">
        <w:t>0001, d0002, … , d1913</w:t>
      </w:r>
      <w:r>
        <w:t>.</w:t>
      </w:r>
    </w:p>
    <w:p w14:paraId="79E852DC" w14:textId="4C790A58" w:rsidR="0095675A" w:rsidRDefault="308687CC">
      <w:pPr>
        <w:pStyle w:val="BodyText"/>
      </w:pPr>
      <w:r>
        <w:t>By looking at the first and last values in the data frame, we can see that the time frame from 2011-01-29 to 2016-06-19. This data set also gives data on whether there is an event and what that event type is. It also gives information on whether that day is a SNAP day or not in either of the three states. The number of events and event types are displayed in the table below. The unique descriptor also includes regular days without any events.</w:t>
      </w:r>
    </w:p>
    <w:tbl>
      <w:tblPr>
        <w:tblStyle w:val="TableGrid"/>
        <w:tblW w:w="4850" w:type="pct"/>
        <w:tblLayout w:type="fixed"/>
        <w:tblLook w:val="07E0" w:firstRow="1" w:lastRow="1" w:firstColumn="1" w:lastColumn="1" w:noHBand="1" w:noVBand="1"/>
      </w:tblPr>
      <w:tblGrid>
        <w:gridCol w:w="990"/>
        <w:gridCol w:w="1487"/>
        <w:gridCol w:w="1319"/>
        <w:gridCol w:w="1493"/>
        <w:gridCol w:w="1319"/>
        <w:gridCol w:w="791"/>
        <w:gridCol w:w="791"/>
        <w:gridCol w:w="880"/>
      </w:tblGrid>
      <w:tr w:rsidR="005E5C7A" w14:paraId="04CEC8D4" w14:textId="77777777" w:rsidTr="00EC624B">
        <w:tc>
          <w:tcPr>
            <w:tcW w:w="546" w:type="pct"/>
          </w:tcPr>
          <w:p w14:paraId="60BFAC78" w14:textId="77777777" w:rsidR="0095675A" w:rsidRDefault="0095675A"/>
        </w:tc>
        <w:tc>
          <w:tcPr>
            <w:tcW w:w="820" w:type="pct"/>
          </w:tcPr>
          <w:p w14:paraId="34485CD3" w14:textId="77777777" w:rsidR="0095675A" w:rsidRDefault="003E1630">
            <w:pPr>
              <w:pStyle w:val="Compact"/>
              <w:jc w:val="right"/>
            </w:pPr>
            <w:r>
              <w:t>event_name_1</w:t>
            </w:r>
          </w:p>
        </w:tc>
        <w:tc>
          <w:tcPr>
            <w:tcW w:w="727" w:type="pct"/>
          </w:tcPr>
          <w:p w14:paraId="571DCD56" w14:textId="77777777" w:rsidR="0095675A" w:rsidRDefault="003E1630">
            <w:pPr>
              <w:pStyle w:val="Compact"/>
              <w:jc w:val="right"/>
            </w:pPr>
            <w:r>
              <w:t>event_type_1</w:t>
            </w:r>
          </w:p>
        </w:tc>
        <w:tc>
          <w:tcPr>
            <w:tcW w:w="823" w:type="pct"/>
          </w:tcPr>
          <w:p w14:paraId="2D5B4F69" w14:textId="77777777" w:rsidR="0095675A" w:rsidRDefault="003E1630">
            <w:pPr>
              <w:pStyle w:val="Compact"/>
              <w:jc w:val="right"/>
            </w:pPr>
            <w:r>
              <w:t>event_name_2</w:t>
            </w:r>
          </w:p>
        </w:tc>
        <w:tc>
          <w:tcPr>
            <w:tcW w:w="727" w:type="pct"/>
          </w:tcPr>
          <w:p w14:paraId="23022997" w14:textId="77777777" w:rsidR="0095675A" w:rsidRDefault="003E1630">
            <w:pPr>
              <w:pStyle w:val="Compact"/>
              <w:jc w:val="right"/>
            </w:pPr>
            <w:r>
              <w:t>event_type_2</w:t>
            </w:r>
          </w:p>
        </w:tc>
        <w:tc>
          <w:tcPr>
            <w:tcW w:w="436" w:type="pct"/>
          </w:tcPr>
          <w:p w14:paraId="25025369" w14:textId="77777777" w:rsidR="0095675A" w:rsidRDefault="003E1630">
            <w:pPr>
              <w:pStyle w:val="Compact"/>
              <w:jc w:val="right"/>
            </w:pPr>
            <w:r>
              <w:t>snap_CA</w:t>
            </w:r>
          </w:p>
        </w:tc>
        <w:tc>
          <w:tcPr>
            <w:tcW w:w="436" w:type="pct"/>
          </w:tcPr>
          <w:p w14:paraId="6546968B" w14:textId="77777777" w:rsidR="0095675A" w:rsidRDefault="003E1630">
            <w:pPr>
              <w:pStyle w:val="Compact"/>
              <w:jc w:val="right"/>
            </w:pPr>
            <w:r>
              <w:t>snap_TX</w:t>
            </w:r>
          </w:p>
        </w:tc>
        <w:tc>
          <w:tcPr>
            <w:tcW w:w="485" w:type="pct"/>
          </w:tcPr>
          <w:p w14:paraId="600A4390" w14:textId="77777777" w:rsidR="0095675A" w:rsidRDefault="003E1630">
            <w:pPr>
              <w:pStyle w:val="Compact"/>
              <w:jc w:val="right"/>
            </w:pPr>
            <w:r>
              <w:t>snap_WI</w:t>
            </w:r>
          </w:p>
        </w:tc>
      </w:tr>
      <w:tr w:rsidR="005E5C7A" w14:paraId="0AAFB7CC" w14:textId="77777777" w:rsidTr="00EC624B">
        <w:tc>
          <w:tcPr>
            <w:tcW w:w="546" w:type="pct"/>
          </w:tcPr>
          <w:p w14:paraId="0BFB1482" w14:textId="77777777" w:rsidR="0095675A" w:rsidRDefault="003E1630">
            <w:pPr>
              <w:pStyle w:val="Compact"/>
            </w:pPr>
            <w:r>
              <w:t>count</w:t>
            </w:r>
          </w:p>
        </w:tc>
        <w:tc>
          <w:tcPr>
            <w:tcW w:w="820" w:type="pct"/>
          </w:tcPr>
          <w:p w14:paraId="3A4E6823" w14:textId="77777777" w:rsidR="0095675A" w:rsidRDefault="003E1630">
            <w:pPr>
              <w:pStyle w:val="Compact"/>
              <w:jc w:val="right"/>
            </w:pPr>
            <w:r>
              <w:t>162</w:t>
            </w:r>
          </w:p>
        </w:tc>
        <w:tc>
          <w:tcPr>
            <w:tcW w:w="727" w:type="pct"/>
          </w:tcPr>
          <w:p w14:paraId="6CFDE74C" w14:textId="77777777" w:rsidR="0095675A" w:rsidRDefault="003E1630">
            <w:pPr>
              <w:pStyle w:val="Compact"/>
              <w:jc w:val="right"/>
            </w:pPr>
            <w:r>
              <w:t>162</w:t>
            </w:r>
          </w:p>
        </w:tc>
        <w:tc>
          <w:tcPr>
            <w:tcW w:w="823" w:type="pct"/>
          </w:tcPr>
          <w:p w14:paraId="639F2D9E" w14:textId="77777777" w:rsidR="0095675A" w:rsidRDefault="003E1630">
            <w:pPr>
              <w:pStyle w:val="Compact"/>
              <w:jc w:val="right"/>
            </w:pPr>
            <w:r>
              <w:t>0</w:t>
            </w:r>
          </w:p>
        </w:tc>
        <w:tc>
          <w:tcPr>
            <w:tcW w:w="727" w:type="pct"/>
          </w:tcPr>
          <w:p w14:paraId="6CA5EC86" w14:textId="77777777" w:rsidR="0095675A" w:rsidRDefault="003E1630">
            <w:pPr>
              <w:pStyle w:val="Compact"/>
              <w:jc w:val="right"/>
            </w:pPr>
            <w:r>
              <w:t>0</w:t>
            </w:r>
          </w:p>
        </w:tc>
        <w:tc>
          <w:tcPr>
            <w:tcW w:w="436" w:type="pct"/>
          </w:tcPr>
          <w:p w14:paraId="346FC0A0" w14:textId="77777777" w:rsidR="0095675A" w:rsidRDefault="003E1630">
            <w:pPr>
              <w:pStyle w:val="Compact"/>
              <w:jc w:val="right"/>
            </w:pPr>
            <w:r>
              <w:t>650</w:t>
            </w:r>
          </w:p>
        </w:tc>
        <w:tc>
          <w:tcPr>
            <w:tcW w:w="436" w:type="pct"/>
          </w:tcPr>
          <w:p w14:paraId="3E3D7BFD" w14:textId="77777777" w:rsidR="0095675A" w:rsidRDefault="003E1630">
            <w:pPr>
              <w:pStyle w:val="Compact"/>
              <w:jc w:val="right"/>
            </w:pPr>
            <w:r>
              <w:t>650</w:t>
            </w:r>
          </w:p>
        </w:tc>
        <w:tc>
          <w:tcPr>
            <w:tcW w:w="485" w:type="pct"/>
          </w:tcPr>
          <w:p w14:paraId="57CA65C9" w14:textId="77777777" w:rsidR="0095675A" w:rsidRDefault="003E1630">
            <w:pPr>
              <w:pStyle w:val="Compact"/>
              <w:jc w:val="right"/>
            </w:pPr>
            <w:r>
              <w:t>650</w:t>
            </w:r>
          </w:p>
        </w:tc>
      </w:tr>
      <w:tr w:rsidR="005E5C7A" w14:paraId="74892CC3" w14:textId="77777777" w:rsidTr="00EC624B">
        <w:tc>
          <w:tcPr>
            <w:tcW w:w="546" w:type="pct"/>
          </w:tcPr>
          <w:p w14:paraId="122AD68B" w14:textId="77777777" w:rsidR="0095675A" w:rsidRDefault="003E1630">
            <w:pPr>
              <w:pStyle w:val="Compact"/>
            </w:pPr>
            <w:r>
              <w:t>unique</w:t>
            </w:r>
          </w:p>
        </w:tc>
        <w:tc>
          <w:tcPr>
            <w:tcW w:w="820" w:type="pct"/>
          </w:tcPr>
          <w:p w14:paraId="10754646" w14:textId="1A5F1D54" w:rsidR="0095675A" w:rsidRDefault="003E1630">
            <w:pPr>
              <w:pStyle w:val="Compact"/>
              <w:jc w:val="right"/>
            </w:pPr>
            <w:r>
              <w:t>3</w:t>
            </w:r>
            <w:r w:rsidR="000C66BC">
              <w:t>1</w:t>
            </w:r>
          </w:p>
        </w:tc>
        <w:tc>
          <w:tcPr>
            <w:tcW w:w="727" w:type="pct"/>
          </w:tcPr>
          <w:p w14:paraId="7E15B29C" w14:textId="462C567A" w:rsidR="0095675A" w:rsidRDefault="000C66BC">
            <w:pPr>
              <w:pStyle w:val="Compact"/>
              <w:jc w:val="right"/>
            </w:pPr>
            <w:r>
              <w:t>5</w:t>
            </w:r>
          </w:p>
        </w:tc>
        <w:tc>
          <w:tcPr>
            <w:tcW w:w="823" w:type="pct"/>
          </w:tcPr>
          <w:p w14:paraId="2171F9F1" w14:textId="6FFB6568" w:rsidR="0095675A" w:rsidRDefault="008102DC">
            <w:pPr>
              <w:pStyle w:val="Compact"/>
              <w:jc w:val="right"/>
            </w:pPr>
            <w:r>
              <w:t>1</w:t>
            </w:r>
          </w:p>
        </w:tc>
        <w:tc>
          <w:tcPr>
            <w:tcW w:w="727" w:type="pct"/>
          </w:tcPr>
          <w:p w14:paraId="2C8E625A" w14:textId="1014035A" w:rsidR="0095675A" w:rsidRDefault="008102DC">
            <w:pPr>
              <w:pStyle w:val="Compact"/>
              <w:jc w:val="right"/>
            </w:pPr>
            <w:r>
              <w:t>1</w:t>
            </w:r>
          </w:p>
        </w:tc>
        <w:tc>
          <w:tcPr>
            <w:tcW w:w="436" w:type="pct"/>
          </w:tcPr>
          <w:p w14:paraId="6D5FDB54" w14:textId="77777777" w:rsidR="0095675A" w:rsidRDefault="003E1630">
            <w:pPr>
              <w:pStyle w:val="Compact"/>
              <w:jc w:val="right"/>
            </w:pPr>
            <w:r>
              <w:t>2</w:t>
            </w:r>
          </w:p>
        </w:tc>
        <w:tc>
          <w:tcPr>
            <w:tcW w:w="436" w:type="pct"/>
          </w:tcPr>
          <w:p w14:paraId="116E0E0B" w14:textId="77777777" w:rsidR="0095675A" w:rsidRDefault="003E1630">
            <w:pPr>
              <w:pStyle w:val="Compact"/>
              <w:jc w:val="right"/>
            </w:pPr>
            <w:r>
              <w:t>2</w:t>
            </w:r>
          </w:p>
        </w:tc>
        <w:tc>
          <w:tcPr>
            <w:tcW w:w="485" w:type="pct"/>
          </w:tcPr>
          <w:p w14:paraId="461D7E75" w14:textId="77777777" w:rsidR="0095675A" w:rsidRDefault="003E1630">
            <w:pPr>
              <w:pStyle w:val="Compact"/>
              <w:jc w:val="right"/>
            </w:pPr>
            <w:r>
              <w:t>2</w:t>
            </w:r>
          </w:p>
        </w:tc>
      </w:tr>
    </w:tbl>
    <w:p w14:paraId="4D872203" w14:textId="59F32EA2" w:rsidR="0095675A" w:rsidRDefault="003E1630">
      <w:pPr>
        <w:pStyle w:val="BodyText"/>
      </w:pPr>
      <w:r>
        <w:t>There are not a lot of events throughout the year that this keeps track of, just 3</w:t>
      </w:r>
      <w:r w:rsidR="00E348CD">
        <w:t>0</w:t>
      </w:r>
      <w:r>
        <w:t xml:space="preserve"> unique events in all of the 5 plus years. Each state only has a total of 650 SNAP days because they are required to have so many in 1 year.</w:t>
      </w:r>
    </w:p>
    <w:p w14:paraId="54309997" w14:textId="77777777" w:rsidR="0095675A" w:rsidRDefault="003E1630">
      <w:pPr>
        <w:pStyle w:val="BodyText"/>
      </w:pPr>
      <w:r>
        <w:t>The “wm_yr_wk” column tracks the number of weeks in a year but it does it in a tricky way. It start the 1st week on the first day of data collection, and starts it count there. So week 52 of the first year will actually be around 2012-01-30. This can be seen with the following table, which looks at the 1st 5 values of the first year and the second year.</w:t>
      </w:r>
    </w:p>
    <w:tbl>
      <w:tblPr>
        <w:tblStyle w:val="TableGrid"/>
        <w:tblW w:w="0" w:type="pct"/>
        <w:jc w:val="center"/>
        <w:tblLook w:val="07E0" w:firstRow="1" w:lastRow="1" w:firstColumn="1" w:lastColumn="1" w:noHBand="1" w:noVBand="1"/>
      </w:tblPr>
      <w:tblGrid>
        <w:gridCol w:w="1439"/>
        <w:gridCol w:w="1312"/>
      </w:tblGrid>
      <w:tr w:rsidR="0095675A" w14:paraId="70A4AA27" w14:textId="77777777" w:rsidTr="00EC624B">
        <w:trPr>
          <w:jc w:val="center"/>
        </w:trPr>
        <w:tc>
          <w:tcPr>
            <w:tcW w:w="0" w:type="auto"/>
          </w:tcPr>
          <w:p w14:paraId="67812127" w14:textId="77777777" w:rsidR="0095675A" w:rsidRDefault="003E1630">
            <w:pPr>
              <w:pStyle w:val="Compact"/>
            </w:pPr>
            <w:r>
              <w:t>date</w:t>
            </w:r>
          </w:p>
        </w:tc>
        <w:tc>
          <w:tcPr>
            <w:tcW w:w="0" w:type="auto"/>
          </w:tcPr>
          <w:p w14:paraId="5FE1B334" w14:textId="77777777" w:rsidR="0095675A" w:rsidRDefault="003E1630">
            <w:pPr>
              <w:pStyle w:val="Compact"/>
              <w:jc w:val="right"/>
            </w:pPr>
            <w:r>
              <w:t>wm_yr_wk</w:t>
            </w:r>
          </w:p>
        </w:tc>
      </w:tr>
      <w:tr w:rsidR="0095675A" w14:paraId="396FF9F1" w14:textId="77777777" w:rsidTr="00EC624B">
        <w:trPr>
          <w:jc w:val="center"/>
        </w:trPr>
        <w:tc>
          <w:tcPr>
            <w:tcW w:w="0" w:type="auto"/>
          </w:tcPr>
          <w:p w14:paraId="78209951" w14:textId="77777777" w:rsidR="0095675A" w:rsidRDefault="003E1630">
            <w:pPr>
              <w:pStyle w:val="Compact"/>
            </w:pPr>
            <w:r>
              <w:t>2011-01-29</w:t>
            </w:r>
          </w:p>
        </w:tc>
        <w:tc>
          <w:tcPr>
            <w:tcW w:w="0" w:type="auto"/>
          </w:tcPr>
          <w:p w14:paraId="15A6C212" w14:textId="77777777" w:rsidR="0095675A" w:rsidRDefault="003E1630">
            <w:pPr>
              <w:pStyle w:val="Compact"/>
              <w:jc w:val="right"/>
            </w:pPr>
            <w:r>
              <w:t>11101</w:t>
            </w:r>
          </w:p>
        </w:tc>
      </w:tr>
      <w:tr w:rsidR="0095675A" w14:paraId="24D021D6" w14:textId="77777777" w:rsidTr="00EC624B">
        <w:trPr>
          <w:jc w:val="center"/>
        </w:trPr>
        <w:tc>
          <w:tcPr>
            <w:tcW w:w="0" w:type="auto"/>
          </w:tcPr>
          <w:p w14:paraId="17D45E62" w14:textId="77777777" w:rsidR="0095675A" w:rsidRDefault="003E1630">
            <w:pPr>
              <w:pStyle w:val="Compact"/>
            </w:pPr>
            <w:r>
              <w:t>2011-01-30</w:t>
            </w:r>
          </w:p>
        </w:tc>
        <w:tc>
          <w:tcPr>
            <w:tcW w:w="0" w:type="auto"/>
          </w:tcPr>
          <w:p w14:paraId="4935822F" w14:textId="77777777" w:rsidR="0095675A" w:rsidRDefault="003E1630">
            <w:pPr>
              <w:pStyle w:val="Compact"/>
              <w:jc w:val="right"/>
            </w:pPr>
            <w:r>
              <w:t>11101</w:t>
            </w:r>
          </w:p>
        </w:tc>
      </w:tr>
      <w:tr w:rsidR="0095675A" w14:paraId="19E2DE15" w14:textId="77777777" w:rsidTr="00EC624B">
        <w:trPr>
          <w:jc w:val="center"/>
        </w:trPr>
        <w:tc>
          <w:tcPr>
            <w:tcW w:w="0" w:type="auto"/>
          </w:tcPr>
          <w:p w14:paraId="5FAEE3A2" w14:textId="77777777" w:rsidR="0095675A" w:rsidRDefault="003E1630">
            <w:pPr>
              <w:pStyle w:val="Compact"/>
            </w:pPr>
            <w:r>
              <w:t>2011-01-31</w:t>
            </w:r>
          </w:p>
        </w:tc>
        <w:tc>
          <w:tcPr>
            <w:tcW w:w="0" w:type="auto"/>
          </w:tcPr>
          <w:p w14:paraId="535FB656" w14:textId="77777777" w:rsidR="0095675A" w:rsidRDefault="003E1630">
            <w:pPr>
              <w:pStyle w:val="Compact"/>
              <w:jc w:val="right"/>
            </w:pPr>
            <w:r>
              <w:t>11101</w:t>
            </w:r>
          </w:p>
        </w:tc>
      </w:tr>
      <w:tr w:rsidR="0095675A" w14:paraId="24FF731F" w14:textId="77777777" w:rsidTr="00EC624B">
        <w:trPr>
          <w:jc w:val="center"/>
        </w:trPr>
        <w:tc>
          <w:tcPr>
            <w:tcW w:w="0" w:type="auto"/>
          </w:tcPr>
          <w:p w14:paraId="2F6E8121" w14:textId="77777777" w:rsidR="0095675A" w:rsidRDefault="003E1630">
            <w:pPr>
              <w:pStyle w:val="Compact"/>
            </w:pPr>
            <w:r>
              <w:t>2011-02-01</w:t>
            </w:r>
          </w:p>
        </w:tc>
        <w:tc>
          <w:tcPr>
            <w:tcW w:w="0" w:type="auto"/>
          </w:tcPr>
          <w:p w14:paraId="3D5C9CFD" w14:textId="77777777" w:rsidR="0095675A" w:rsidRDefault="003E1630">
            <w:pPr>
              <w:pStyle w:val="Compact"/>
              <w:jc w:val="right"/>
            </w:pPr>
            <w:r>
              <w:t>11101</w:t>
            </w:r>
          </w:p>
        </w:tc>
      </w:tr>
      <w:tr w:rsidR="0095675A" w14:paraId="4E2283A0" w14:textId="77777777" w:rsidTr="00EC624B">
        <w:trPr>
          <w:jc w:val="center"/>
        </w:trPr>
        <w:tc>
          <w:tcPr>
            <w:tcW w:w="0" w:type="auto"/>
          </w:tcPr>
          <w:p w14:paraId="76F04499" w14:textId="77777777" w:rsidR="0095675A" w:rsidRDefault="003E1630">
            <w:pPr>
              <w:pStyle w:val="Compact"/>
            </w:pPr>
            <w:r>
              <w:t>2011-02-02</w:t>
            </w:r>
          </w:p>
        </w:tc>
        <w:tc>
          <w:tcPr>
            <w:tcW w:w="0" w:type="auto"/>
          </w:tcPr>
          <w:p w14:paraId="7A84A7B3" w14:textId="77777777" w:rsidR="0095675A" w:rsidRDefault="003E1630">
            <w:pPr>
              <w:pStyle w:val="Compact"/>
              <w:jc w:val="right"/>
            </w:pPr>
            <w:r>
              <w:t>11101</w:t>
            </w:r>
          </w:p>
        </w:tc>
      </w:tr>
      <w:tr w:rsidR="0095675A" w14:paraId="79D5C33D" w14:textId="77777777" w:rsidTr="00EC624B">
        <w:trPr>
          <w:jc w:val="center"/>
        </w:trPr>
        <w:tc>
          <w:tcPr>
            <w:tcW w:w="0" w:type="auto"/>
          </w:tcPr>
          <w:p w14:paraId="1D2065DF" w14:textId="77777777" w:rsidR="0095675A" w:rsidRDefault="003E1630">
            <w:pPr>
              <w:pStyle w:val="Compact"/>
            </w:pPr>
            <w:r>
              <w:t>2012-01-30</w:t>
            </w:r>
          </w:p>
        </w:tc>
        <w:tc>
          <w:tcPr>
            <w:tcW w:w="0" w:type="auto"/>
          </w:tcPr>
          <w:p w14:paraId="7EF0E031" w14:textId="77777777" w:rsidR="0095675A" w:rsidRDefault="003E1630">
            <w:pPr>
              <w:pStyle w:val="Compact"/>
              <w:jc w:val="right"/>
            </w:pPr>
            <w:r>
              <w:t>11201</w:t>
            </w:r>
          </w:p>
        </w:tc>
      </w:tr>
      <w:tr w:rsidR="0095675A" w14:paraId="40EDE3CC" w14:textId="77777777" w:rsidTr="00EC624B">
        <w:trPr>
          <w:jc w:val="center"/>
        </w:trPr>
        <w:tc>
          <w:tcPr>
            <w:tcW w:w="0" w:type="auto"/>
          </w:tcPr>
          <w:p w14:paraId="18AFFCB7" w14:textId="77777777" w:rsidR="0095675A" w:rsidRDefault="003E1630">
            <w:pPr>
              <w:pStyle w:val="Compact"/>
            </w:pPr>
            <w:r>
              <w:t>2012-01-31</w:t>
            </w:r>
          </w:p>
        </w:tc>
        <w:tc>
          <w:tcPr>
            <w:tcW w:w="0" w:type="auto"/>
          </w:tcPr>
          <w:p w14:paraId="327EAE35" w14:textId="77777777" w:rsidR="0095675A" w:rsidRDefault="003E1630">
            <w:pPr>
              <w:pStyle w:val="Compact"/>
              <w:jc w:val="right"/>
            </w:pPr>
            <w:r>
              <w:t>11201</w:t>
            </w:r>
          </w:p>
        </w:tc>
      </w:tr>
      <w:tr w:rsidR="0095675A" w14:paraId="08E781CB" w14:textId="77777777" w:rsidTr="00EC624B">
        <w:trPr>
          <w:jc w:val="center"/>
        </w:trPr>
        <w:tc>
          <w:tcPr>
            <w:tcW w:w="0" w:type="auto"/>
          </w:tcPr>
          <w:p w14:paraId="0148D9F6" w14:textId="77777777" w:rsidR="0095675A" w:rsidRDefault="003E1630">
            <w:pPr>
              <w:pStyle w:val="Compact"/>
            </w:pPr>
            <w:r>
              <w:t>2012-02-01</w:t>
            </w:r>
          </w:p>
        </w:tc>
        <w:tc>
          <w:tcPr>
            <w:tcW w:w="0" w:type="auto"/>
          </w:tcPr>
          <w:p w14:paraId="62DE6577" w14:textId="77777777" w:rsidR="0095675A" w:rsidRDefault="003E1630">
            <w:pPr>
              <w:pStyle w:val="Compact"/>
              <w:jc w:val="right"/>
            </w:pPr>
            <w:r>
              <w:t>11201</w:t>
            </w:r>
          </w:p>
        </w:tc>
      </w:tr>
      <w:tr w:rsidR="0095675A" w14:paraId="00D07079" w14:textId="77777777" w:rsidTr="00EC624B">
        <w:trPr>
          <w:jc w:val="center"/>
        </w:trPr>
        <w:tc>
          <w:tcPr>
            <w:tcW w:w="0" w:type="auto"/>
          </w:tcPr>
          <w:p w14:paraId="346AF57B" w14:textId="77777777" w:rsidR="0095675A" w:rsidRDefault="003E1630">
            <w:pPr>
              <w:pStyle w:val="Compact"/>
            </w:pPr>
            <w:r>
              <w:t>2012-02-02</w:t>
            </w:r>
          </w:p>
        </w:tc>
        <w:tc>
          <w:tcPr>
            <w:tcW w:w="0" w:type="auto"/>
          </w:tcPr>
          <w:p w14:paraId="06583406" w14:textId="77777777" w:rsidR="0095675A" w:rsidRDefault="003E1630">
            <w:pPr>
              <w:pStyle w:val="Compact"/>
              <w:jc w:val="right"/>
            </w:pPr>
            <w:r>
              <w:t>11201</w:t>
            </w:r>
          </w:p>
        </w:tc>
      </w:tr>
      <w:tr w:rsidR="0095675A" w14:paraId="696BD7A8" w14:textId="77777777" w:rsidTr="00EC624B">
        <w:trPr>
          <w:jc w:val="center"/>
        </w:trPr>
        <w:tc>
          <w:tcPr>
            <w:tcW w:w="0" w:type="auto"/>
          </w:tcPr>
          <w:p w14:paraId="57777E77" w14:textId="77777777" w:rsidR="0095675A" w:rsidRDefault="003E1630">
            <w:pPr>
              <w:pStyle w:val="Compact"/>
            </w:pPr>
            <w:r>
              <w:t>2012-02-03</w:t>
            </w:r>
          </w:p>
        </w:tc>
        <w:tc>
          <w:tcPr>
            <w:tcW w:w="0" w:type="auto"/>
          </w:tcPr>
          <w:p w14:paraId="1E3B7107" w14:textId="77777777" w:rsidR="0095675A" w:rsidRDefault="003E1630">
            <w:pPr>
              <w:pStyle w:val="Compact"/>
              <w:jc w:val="right"/>
            </w:pPr>
            <w:r>
              <w:t>11201</w:t>
            </w:r>
          </w:p>
        </w:tc>
      </w:tr>
    </w:tbl>
    <w:p w14:paraId="693D381F" w14:textId="77777777" w:rsidR="0095675A" w:rsidRDefault="003E1630">
      <w:pPr>
        <w:pStyle w:val="Heading2"/>
      </w:pPr>
      <w:bookmarkStart w:id="3" w:name="exploratory-analysis"/>
      <w:r>
        <w:lastRenderedPageBreak/>
        <w:t>Exploratory Analysis</w:t>
      </w:r>
      <w:bookmarkEnd w:id="3"/>
    </w:p>
    <w:p w14:paraId="6C9EF345" w14:textId="252FCE54" w:rsidR="0095675A" w:rsidRDefault="003E1630">
      <w:pPr>
        <w:pStyle w:val="FirstParagraph"/>
      </w:pPr>
      <w:r>
        <w:t xml:space="preserve">By aggregating all of the sales and pivoting the training table we can see the amount sales for each day in all 10 of the stores. The following time series chart shows how the total sales change per </w:t>
      </w:r>
      <w:r w:rsidR="00BC4508">
        <w:t>day</w:t>
      </w:r>
      <w:r>
        <w:t>.</w:t>
      </w:r>
    </w:p>
    <w:p w14:paraId="592B2953" w14:textId="77777777" w:rsidR="0095675A" w:rsidRDefault="003E1630" w:rsidP="00841222">
      <w:pPr>
        <w:pStyle w:val="FirstParagraph"/>
        <w:jc w:val="center"/>
      </w:pPr>
      <w:r>
        <w:rPr>
          <w:noProof/>
        </w:rPr>
        <w:drawing>
          <wp:inline distT="0" distB="0" distL="0" distR="0" wp14:anchorId="617AC295" wp14:editId="3D87B82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F968773" w14:textId="2254E7EE" w:rsidR="0095675A" w:rsidRDefault="1EC9DF20">
      <w:pPr>
        <w:pStyle w:val="BodyText"/>
      </w:pPr>
      <w:r>
        <w:t>Seasonality</w:t>
      </w:r>
      <w:r w:rsidR="003E1630">
        <w:t xml:space="preserve"> in </w:t>
      </w:r>
      <w:r w:rsidR="00041CDD">
        <w:t>quantity of sales over the years</w:t>
      </w:r>
      <w:r w:rsidR="201FE3F4">
        <w:t xml:space="preserve"> can be seen.</w:t>
      </w:r>
      <w:r w:rsidR="003E1630">
        <w:t xml:space="preserve"> The drops at the end of every year are Christmas where the stores are closed for part of the day.</w:t>
      </w:r>
      <w:r w:rsidR="00AC2C34">
        <w:t xml:space="preserve"> </w:t>
      </w:r>
      <w:r w:rsidR="003E1630">
        <w:t>We can also look at this weekly instead of daily to reduce the noise by summing up the total sales in a week, which is displayed below.</w:t>
      </w:r>
    </w:p>
    <w:p w14:paraId="3CD7154D" w14:textId="77777777" w:rsidR="0095675A" w:rsidRDefault="003E1630" w:rsidP="00AC2C34">
      <w:pPr>
        <w:pStyle w:val="BodyText"/>
        <w:jc w:val="center"/>
      </w:pPr>
      <w:r>
        <w:rPr>
          <w:noProof/>
        </w:rPr>
        <w:lastRenderedPageBreak/>
        <w:drawing>
          <wp:inline distT="0" distB="0" distL="0" distR="0" wp14:anchorId="1AB08AD5" wp14:editId="31DBB93F">
            <wp:extent cx="4427250" cy="333616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15-1.png"/>
                    <pic:cNvPicPr>
                      <a:picLocks noChangeAspect="1" noChangeArrowheads="1"/>
                    </pic:cNvPicPr>
                  </pic:nvPicPr>
                  <pic:blipFill rotWithShape="1">
                    <a:blip r:embed="rId10"/>
                    <a:srcRect t="6400" r="4151" b="3316"/>
                    <a:stretch/>
                  </pic:blipFill>
                  <pic:spPr bwMode="auto">
                    <a:xfrm>
                      <a:off x="0" y="0"/>
                      <a:ext cx="4428339" cy="3336986"/>
                    </a:xfrm>
                    <a:prstGeom prst="rect">
                      <a:avLst/>
                    </a:prstGeom>
                    <a:noFill/>
                    <a:ln>
                      <a:noFill/>
                    </a:ln>
                    <a:extLst>
                      <a:ext uri="{53640926-AAD7-44D8-BBD7-CCE9431645EC}">
                        <a14:shadowObscured xmlns:a14="http://schemas.microsoft.com/office/drawing/2010/main"/>
                      </a:ext>
                    </a:extLst>
                  </pic:spPr>
                </pic:pic>
              </a:graphicData>
            </a:graphic>
          </wp:inline>
        </w:drawing>
      </w:r>
    </w:p>
    <w:p w14:paraId="2259129A" w14:textId="77777777" w:rsidR="0095675A" w:rsidRDefault="003E1630">
      <w:pPr>
        <w:pStyle w:val="BodyText"/>
      </w:pPr>
      <w:r>
        <w:t>One thing we can dive deeper into is how the sales correlates to different aspects of times, such as year, month, week, week day. The following is the correlation between sales and those factors.</w:t>
      </w:r>
    </w:p>
    <w:tbl>
      <w:tblPr>
        <w:tblStyle w:val="TableGrid"/>
        <w:tblW w:w="0" w:type="pct"/>
        <w:jc w:val="center"/>
        <w:tblLook w:val="07E0" w:firstRow="1" w:lastRow="1" w:firstColumn="1" w:lastColumn="1" w:noHBand="1" w:noVBand="1"/>
      </w:tblPr>
      <w:tblGrid>
        <w:gridCol w:w="891"/>
        <w:gridCol w:w="1409"/>
      </w:tblGrid>
      <w:tr w:rsidR="0095675A" w14:paraId="23F678F9" w14:textId="77777777" w:rsidTr="00EC624B">
        <w:trPr>
          <w:jc w:val="center"/>
        </w:trPr>
        <w:tc>
          <w:tcPr>
            <w:tcW w:w="0" w:type="auto"/>
          </w:tcPr>
          <w:p w14:paraId="4E2B5970" w14:textId="77777777" w:rsidR="0095675A" w:rsidRDefault="0095675A"/>
        </w:tc>
        <w:tc>
          <w:tcPr>
            <w:tcW w:w="0" w:type="auto"/>
          </w:tcPr>
          <w:p w14:paraId="70130011" w14:textId="77777777" w:rsidR="0095675A" w:rsidRDefault="003E1630">
            <w:pPr>
              <w:pStyle w:val="Compact"/>
              <w:jc w:val="right"/>
            </w:pPr>
            <w:r>
              <w:t>r</w:t>
            </w:r>
          </w:p>
        </w:tc>
      </w:tr>
      <w:tr w:rsidR="0095675A" w14:paraId="11679CFB" w14:textId="77777777" w:rsidTr="00EC624B">
        <w:trPr>
          <w:jc w:val="center"/>
        </w:trPr>
        <w:tc>
          <w:tcPr>
            <w:tcW w:w="0" w:type="auto"/>
          </w:tcPr>
          <w:p w14:paraId="418BB868" w14:textId="77777777" w:rsidR="0095675A" w:rsidRDefault="003E1630">
            <w:pPr>
              <w:pStyle w:val="Compact"/>
            </w:pPr>
            <w:r>
              <w:t>sales</w:t>
            </w:r>
          </w:p>
        </w:tc>
        <w:tc>
          <w:tcPr>
            <w:tcW w:w="0" w:type="auto"/>
          </w:tcPr>
          <w:p w14:paraId="282E405B" w14:textId="77777777" w:rsidR="0095675A" w:rsidRDefault="003E1630">
            <w:pPr>
              <w:pStyle w:val="Compact"/>
              <w:jc w:val="right"/>
            </w:pPr>
            <w:r>
              <w:t>1.0000000</w:t>
            </w:r>
          </w:p>
        </w:tc>
      </w:tr>
      <w:tr w:rsidR="0095675A" w14:paraId="355C25B7" w14:textId="77777777" w:rsidTr="00EC624B">
        <w:trPr>
          <w:jc w:val="center"/>
        </w:trPr>
        <w:tc>
          <w:tcPr>
            <w:tcW w:w="0" w:type="auto"/>
          </w:tcPr>
          <w:p w14:paraId="4EFE0C52" w14:textId="77777777" w:rsidR="0095675A" w:rsidRDefault="003E1630">
            <w:pPr>
              <w:pStyle w:val="Compact"/>
            </w:pPr>
            <w:r>
              <w:t>year</w:t>
            </w:r>
          </w:p>
        </w:tc>
        <w:tc>
          <w:tcPr>
            <w:tcW w:w="0" w:type="auto"/>
          </w:tcPr>
          <w:p w14:paraId="032B760B" w14:textId="77777777" w:rsidR="0095675A" w:rsidRDefault="003E1630">
            <w:pPr>
              <w:pStyle w:val="Compact"/>
              <w:jc w:val="right"/>
            </w:pPr>
            <w:r>
              <w:t>0.5311059</w:t>
            </w:r>
          </w:p>
        </w:tc>
      </w:tr>
      <w:tr w:rsidR="0095675A" w14:paraId="46D81134" w14:textId="77777777" w:rsidTr="00EC624B">
        <w:trPr>
          <w:jc w:val="center"/>
        </w:trPr>
        <w:tc>
          <w:tcPr>
            <w:tcW w:w="0" w:type="auto"/>
          </w:tcPr>
          <w:p w14:paraId="2B1FAD48" w14:textId="77777777" w:rsidR="0095675A" w:rsidRDefault="003E1630">
            <w:pPr>
              <w:pStyle w:val="Compact"/>
            </w:pPr>
            <w:r>
              <w:t>month</w:t>
            </w:r>
          </w:p>
        </w:tc>
        <w:tc>
          <w:tcPr>
            <w:tcW w:w="0" w:type="auto"/>
          </w:tcPr>
          <w:p w14:paraId="79477ECA" w14:textId="77777777" w:rsidR="0095675A" w:rsidRDefault="003E1630">
            <w:pPr>
              <w:pStyle w:val="Compact"/>
              <w:jc w:val="right"/>
            </w:pPr>
            <w:r>
              <w:t>-0.0037429</w:t>
            </w:r>
          </w:p>
        </w:tc>
      </w:tr>
      <w:tr w:rsidR="0095675A" w14:paraId="69FCF884" w14:textId="77777777" w:rsidTr="00EC624B">
        <w:trPr>
          <w:jc w:val="center"/>
        </w:trPr>
        <w:tc>
          <w:tcPr>
            <w:tcW w:w="0" w:type="auto"/>
          </w:tcPr>
          <w:p w14:paraId="6A18E19D" w14:textId="77777777" w:rsidR="0095675A" w:rsidRDefault="003E1630">
            <w:pPr>
              <w:pStyle w:val="Compact"/>
            </w:pPr>
            <w:r>
              <w:t>week</w:t>
            </w:r>
          </w:p>
        </w:tc>
        <w:tc>
          <w:tcPr>
            <w:tcW w:w="0" w:type="auto"/>
          </w:tcPr>
          <w:p w14:paraId="57942930" w14:textId="77777777" w:rsidR="0095675A" w:rsidRDefault="003E1630">
            <w:pPr>
              <w:pStyle w:val="Compact"/>
              <w:jc w:val="right"/>
            </w:pPr>
            <w:r>
              <w:t>-0.0348703</w:t>
            </w:r>
          </w:p>
        </w:tc>
      </w:tr>
      <w:tr w:rsidR="0095675A" w14:paraId="4D24DB4A" w14:textId="77777777" w:rsidTr="00EC624B">
        <w:trPr>
          <w:jc w:val="center"/>
        </w:trPr>
        <w:tc>
          <w:tcPr>
            <w:tcW w:w="0" w:type="auto"/>
          </w:tcPr>
          <w:p w14:paraId="28D6D73E" w14:textId="77777777" w:rsidR="0095675A" w:rsidRDefault="003E1630">
            <w:pPr>
              <w:pStyle w:val="Compact"/>
            </w:pPr>
            <w:r>
              <w:t>wday</w:t>
            </w:r>
          </w:p>
        </w:tc>
        <w:tc>
          <w:tcPr>
            <w:tcW w:w="0" w:type="auto"/>
          </w:tcPr>
          <w:p w14:paraId="550C1F98" w14:textId="77777777" w:rsidR="0095675A" w:rsidRDefault="003E1630">
            <w:pPr>
              <w:pStyle w:val="Compact"/>
              <w:jc w:val="right"/>
            </w:pPr>
            <w:r>
              <w:t>-0.4544096</w:t>
            </w:r>
          </w:p>
        </w:tc>
      </w:tr>
    </w:tbl>
    <w:p w14:paraId="136007C9" w14:textId="79AE2CE8" w:rsidR="00616B26" w:rsidRDefault="003E1630" w:rsidP="00E42829">
      <w:pPr>
        <w:pStyle w:val="BodyText"/>
      </w:pPr>
      <w:r>
        <w:t xml:space="preserve">The two factors that correlate the most with sales are year and </w:t>
      </w:r>
      <w:r w:rsidR="004D7C23">
        <w:t>weekday</w:t>
      </w:r>
      <w:r>
        <w:t>, and even those are not great. Month and week number in the year have pretty much no correlation.</w:t>
      </w:r>
      <w:r w:rsidR="00AE6416">
        <w:t xml:space="preserve"> </w:t>
      </w:r>
    </w:p>
    <w:p w14:paraId="0B0CEDDA" w14:textId="41B8B969" w:rsidR="00616B26" w:rsidRDefault="00616B26" w:rsidP="00E42829">
      <w:pPr>
        <w:pStyle w:val="BodyText"/>
      </w:pPr>
      <w:r>
        <w:t>The following</w:t>
      </w:r>
      <w:r w:rsidR="00427C8C">
        <w:t xml:space="preserve"> is a dive into the distribution of the sales data and determining whether to use parametric or non-parametric analysis.</w:t>
      </w:r>
      <w:r w:rsidR="00D264FA">
        <w:t xml:space="preserve"> It can be seen in the histogram below that the data has good shape with some potential outliers.</w:t>
      </w:r>
    </w:p>
    <w:p w14:paraId="3A7902DE" w14:textId="77777777" w:rsidR="00D264FA" w:rsidRDefault="00D264FA" w:rsidP="00D264FA">
      <w:pPr>
        <w:pStyle w:val="BodyText"/>
        <w:jc w:val="center"/>
      </w:pPr>
      <w:r>
        <w:rPr>
          <w:noProof/>
        </w:rPr>
        <w:lastRenderedPageBreak/>
        <w:drawing>
          <wp:inline distT="0" distB="0" distL="0" distR="0" wp14:anchorId="5D2E9848" wp14:editId="5F94F37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22-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EDAF13C" w14:textId="3020286A" w:rsidR="00D264FA" w:rsidRDefault="00D264FA" w:rsidP="00D264FA">
      <w:pPr>
        <w:pStyle w:val="BodyText"/>
      </w:pPr>
      <w:r>
        <w:t xml:space="preserve">Looking at the </w:t>
      </w:r>
      <w:r w:rsidR="00883453">
        <w:t>Normal Q-Q Plot below, it can definitely be seen that there are some outliers in the data. Outside of that the data appears normal.</w:t>
      </w:r>
    </w:p>
    <w:p w14:paraId="16F750F1" w14:textId="704C4ED4" w:rsidR="00E42829" w:rsidRDefault="00E42829" w:rsidP="00D264FA">
      <w:pPr>
        <w:pStyle w:val="BodyText"/>
        <w:jc w:val="center"/>
      </w:pPr>
      <w:r>
        <w:rPr>
          <w:noProof/>
        </w:rPr>
        <w:drawing>
          <wp:inline distT="0" distB="0" distL="0" distR="0" wp14:anchorId="0C3556E1" wp14:editId="7552A1A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2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2BED5FE" w14:textId="22F804D7" w:rsidR="008871B1" w:rsidRDefault="008871B1" w:rsidP="008871B1">
      <w:pPr>
        <w:pStyle w:val="BodyText"/>
      </w:pPr>
      <w:r>
        <w:lastRenderedPageBreak/>
        <w:t>Doing a Shapiro-Wilks to do a quick check on the normality of the sales data</w:t>
      </w:r>
      <w:r w:rsidR="005142B6">
        <w:t xml:space="preserve"> gives us the results below.</w:t>
      </w:r>
    </w:p>
    <w:p w14:paraId="377FB03B" w14:textId="14999C0D" w:rsidR="005142B6" w:rsidRPr="005142B6" w:rsidRDefault="00E42829" w:rsidP="00E42829">
      <w:pPr>
        <w:pStyle w:val="SourceCode"/>
        <w:rPr>
          <w:rFonts w:ascii="Consolas" w:hAnsi="Consolas"/>
          <w:i/>
          <w:sz w:val="22"/>
        </w:rPr>
      </w:pPr>
      <w:r>
        <w:rPr>
          <w:rStyle w:val="VerbatimChar"/>
        </w:rPr>
        <w:t>##  Shapiro-Wilk normality test</w:t>
      </w:r>
      <w:r>
        <w:br/>
      </w:r>
      <w:r>
        <w:rPr>
          <w:rStyle w:val="VerbatimChar"/>
        </w:rPr>
        <w:t xml:space="preserve">## </w:t>
      </w:r>
      <w:r>
        <w:br/>
      </w:r>
      <w:r>
        <w:rPr>
          <w:rStyle w:val="VerbatimChar"/>
        </w:rPr>
        <w:t>## data:  total_sales$sales</w:t>
      </w:r>
      <w:r>
        <w:br/>
      </w:r>
      <w:r>
        <w:rPr>
          <w:rStyle w:val="VerbatimChar"/>
        </w:rPr>
        <w:t>## W = 0.98562, p-value = 6.226e-13</w:t>
      </w:r>
    </w:p>
    <w:p w14:paraId="2A41048D" w14:textId="77777777" w:rsidR="007D1030" w:rsidRDefault="00C0073C" w:rsidP="007D1030">
      <w:pPr>
        <w:pStyle w:val="FirstParagraph"/>
      </w:pPr>
      <w:r>
        <w:t xml:space="preserve">It can be seen from the test that the data is not normal at all. But lets try and remove the outliers </w:t>
      </w:r>
      <w:r w:rsidR="002B2499">
        <w:t xml:space="preserve">and recheck the assumptions for parametric models. The outliers that need to be removed fall on Christmas days, where there are significantly less </w:t>
      </w:r>
      <w:r w:rsidR="00E70B81">
        <w:t>sales on this event than on any other day. The Q-Q Plot for sales without the outliers is below, followed by the Shapiro-Wilk normality test.</w:t>
      </w:r>
    </w:p>
    <w:p w14:paraId="22A15140" w14:textId="267C5199" w:rsidR="00B9334D" w:rsidRDefault="00B9334D" w:rsidP="007D1030">
      <w:pPr>
        <w:pStyle w:val="FirstParagraph"/>
        <w:jc w:val="center"/>
      </w:pPr>
      <w:r>
        <w:rPr>
          <w:noProof/>
        </w:rPr>
        <w:drawing>
          <wp:inline distT="0" distB="0" distL="0" distR="0" wp14:anchorId="7A14E7D8" wp14:editId="0F0F303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2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1B6BA47" w14:textId="77ED98CA" w:rsidR="00B9334D" w:rsidRDefault="00B9334D" w:rsidP="00B9334D">
      <w:pPr>
        <w:pStyle w:val="SourceCode"/>
      </w:pPr>
      <w:r>
        <w:rPr>
          <w:rStyle w:val="VerbatimChar"/>
        </w:rPr>
        <w:t>##  Shapiro-Wilk normality test</w:t>
      </w:r>
      <w:r>
        <w:br/>
      </w:r>
      <w:r>
        <w:rPr>
          <w:rStyle w:val="VerbatimChar"/>
        </w:rPr>
        <w:t xml:space="preserve">## </w:t>
      </w:r>
      <w:r>
        <w:br/>
      </w:r>
      <w:r>
        <w:rPr>
          <w:rStyle w:val="VerbatimChar"/>
        </w:rPr>
        <w:t>## data:  X$sales</w:t>
      </w:r>
      <w:r>
        <w:br/>
      </w:r>
      <w:r>
        <w:rPr>
          <w:rStyle w:val="VerbatimChar"/>
        </w:rPr>
        <w:t>## W = 0.98945, p-value = 1.424e-10</w:t>
      </w:r>
    </w:p>
    <w:p w14:paraId="5A129BFE" w14:textId="70CDF387" w:rsidR="00E42829" w:rsidRDefault="00E70B81">
      <w:pPr>
        <w:pStyle w:val="BodyText"/>
      </w:pPr>
      <w:r>
        <w:t xml:space="preserve">It can be seen that the </w:t>
      </w:r>
      <w:r w:rsidR="00A65E31">
        <w:t xml:space="preserve">data, even with the removed </w:t>
      </w:r>
      <w:r w:rsidR="00EF7EF1">
        <w:t xml:space="preserve">outliers, is not normal by the p-value being </w:t>
      </w:r>
      <w:r w:rsidR="007D1030">
        <w:t>so small</w:t>
      </w:r>
      <w:r w:rsidR="00EF7EF1">
        <w:t xml:space="preserve">. This means </w:t>
      </w:r>
      <w:r w:rsidR="00AD5A1B">
        <w:t>statistical analysis on the sales part of the data will have to use non-parametric methods.</w:t>
      </w:r>
    </w:p>
    <w:p w14:paraId="302D4A72" w14:textId="79AE2CE8" w:rsidR="0095675A" w:rsidRDefault="003E1630" w:rsidP="00AD5A1B">
      <w:pPr>
        <w:pStyle w:val="Heading4"/>
      </w:pPr>
      <w:bookmarkStart w:id="4" w:name="Xc2c6bcce68a774b3aed8b9fa2f01c1656752c07"/>
      <w:r>
        <w:t>Comparison of Midweek Sales vs. Weekend Sales</w:t>
      </w:r>
      <w:bookmarkEnd w:id="4"/>
    </w:p>
    <w:p w14:paraId="548DC02B" w14:textId="79AE2CE8" w:rsidR="0095675A" w:rsidRDefault="003E1630">
      <w:pPr>
        <w:pStyle w:val="FirstParagraph"/>
      </w:pPr>
      <w:r>
        <w:t>The following is a box plot for midweek and weekend sales. It appears that there are more sales on Saturday and Sunday compared to the 5 other days.</w:t>
      </w:r>
    </w:p>
    <w:p w14:paraId="1A7386D7" w14:textId="77777777" w:rsidR="0095675A" w:rsidRDefault="003E1630" w:rsidP="004D7C23">
      <w:pPr>
        <w:pStyle w:val="FirstParagraph"/>
        <w:jc w:val="center"/>
      </w:pPr>
      <w:r>
        <w:rPr>
          <w:noProof/>
        </w:rPr>
        <w:lastRenderedPageBreak/>
        <w:drawing>
          <wp:inline distT="0" distB="0" distL="0" distR="0" wp14:anchorId="5ED8EF3D" wp14:editId="435EEFD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DADA01D" w14:textId="62D21050" w:rsidR="0095675A" w:rsidRDefault="003E1630" w:rsidP="5105426C">
      <w:r>
        <w:t xml:space="preserve">One of our questions of interest was if </w:t>
      </w:r>
      <w:r w:rsidR="242E9EC7">
        <w:t>weekend</w:t>
      </w:r>
      <w:r>
        <w:t xml:space="preserve"> sales differed from weekday sales. Leading us to the following hypothesis:</w:t>
      </w:r>
      <w:r>
        <w:br/>
      </w:r>
      <w:r w:rsidRPr="370960B5">
        <w:rPr>
          <w:rFonts w:ascii="Calibri" w:eastAsia="Calibri" w:hAnsi="Calibri" w:cs="Calibri"/>
        </w:rPr>
        <w:t>H</w:t>
      </w:r>
      <w:r w:rsidRPr="370960B5">
        <w:rPr>
          <w:rFonts w:ascii="Calibri" w:eastAsia="Calibri" w:hAnsi="Calibri" w:cs="Calibri"/>
          <w:vertAlign w:val="subscript"/>
        </w:rPr>
        <w:t>0</w:t>
      </w:r>
      <w:r w:rsidRPr="370960B5">
        <w:rPr>
          <w:rFonts w:ascii="Calibri" w:eastAsia="Calibri" w:hAnsi="Calibri" w:cs="Calibri"/>
        </w:rPr>
        <w:t>:</w:t>
      </w:r>
      <w:r>
        <w:t xml:space="preserve"> </w:t>
      </w:r>
      <w:r w:rsidR="5105426C" w:rsidRPr="5105426C">
        <w:rPr>
          <w:rFonts w:ascii="Cambria" w:eastAsia="Cambria" w:hAnsi="Cambria" w:cs="Cambria"/>
        </w:rPr>
        <w:t>µ</w:t>
      </w:r>
      <w:r w:rsidR="5105426C" w:rsidRPr="5105426C">
        <w:rPr>
          <w:rFonts w:ascii="Cambria" w:eastAsia="Cambria" w:hAnsi="Cambria" w:cs="Cambria"/>
          <w:vertAlign w:val="subscript"/>
        </w:rPr>
        <w:t>midweek</w:t>
      </w:r>
      <w:r w:rsidR="5105426C" w:rsidRPr="5105426C">
        <w:rPr>
          <w:rFonts w:ascii="Cambria" w:eastAsia="Cambria" w:hAnsi="Cambria" w:cs="Cambria"/>
        </w:rPr>
        <w:t xml:space="preserve"> = µ</w:t>
      </w:r>
      <w:r w:rsidR="5105426C" w:rsidRPr="5105426C">
        <w:rPr>
          <w:rFonts w:ascii="Times New Roman" w:eastAsia="Times New Roman" w:hAnsi="Times New Roman" w:cs="Times New Roman"/>
          <w:vertAlign w:val="subscript"/>
        </w:rPr>
        <w:t>weekend</w:t>
      </w:r>
    </w:p>
    <w:p w14:paraId="6C40A874" w14:textId="06DB646B" w:rsidR="0095675A" w:rsidRDefault="308687CC" w:rsidP="7F235487">
      <w:r w:rsidRPr="308687CC">
        <w:rPr>
          <w:rFonts w:ascii="Calibri" w:eastAsia="Calibri" w:hAnsi="Calibri" w:cs="Calibri"/>
        </w:rPr>
        <w:t>H</w:t>
      </w:r>
      <w:r w:rsidRPr="308687CC">
        <w:rPr>
          <w:rFonts w:ascii="Calibri" w:eastAsia="Calibri" w:hAnsi="Calibri" w:cs="Calibri"/>
          <w:vertAlign w:val="subscript"/>
        </w:rPr>
        <w:t>a</w:t>
      </w:r>
      <w:r w:rsidRPr="308687CC">
        <w:rPr>
          <w:rFonts w:ascii="Calibri" w:eastAsia="Calibri" w:hAnsi="Calibri" w:cs="Calibri"/>
        </w:rPr>
        <w:t>:</w:t>
      </w:r>
      <w:r>
        <w:t xml:space="preserve"> </w:t>
      </w:r>
      <w:r w:rsidRPr="308687CC">
        <w:rPr>
          <w:rFonts w:ascii="Cambria" w:eastAsia="Cambria" w:hAnsi="Cambria" w:cs="Cambria"/>
        </w:rPr>
        <w:t>µ</w:t>
      </w:r>
      <w:r w:rsidRPr="308687CC">
        <w:rPr>
          <w:rFonts w:ascii="Cambria" w:eastAsia="Cambria" w:hAnsi="Cambria" w:cs="Cambria"/>
          <w:vertAlign w:val="subscript"/>
        </w:rPr>
        <w:t>midweek</w:t>
      </w:r>
      <w:r w:rsidRPr="308687CC">
        <w:rPr>
          <w:rFonts w:ascii="Cambria" w:eastAsia="Cambria" w:hAnsi="Cambria" w:cs="Cambria"/>
        </w:rPr>
        <w:t xml:space="preserve">  </w:t>
      </w:r>
      <w:r w:rsidRPr="308687CC">
        <w:rPr>
          <w:rFonts w:ascii="STIXGeneral-Regular" w:eastAsia="STIXGeneral-Regular" w:hAnsi="STIXGeneral-Regular" w:cs="STIXGeneral-Regular"/>
          <w:sz w:val="23"/>
          <w:szCs w:val="23"/>
        </w:rPr>
        <w:t xml:space="preserve">≠ </w:t>
      </w:r>
      <w:r w:rsidRPr="308687CC">
        <w:rPr>
          <w:rFonts w:ascii="Cambria" w:eastAsia="Cambria" w:hAnsi="Cambria" w:cs="Cambria"/>
        </w:rPr>
        <w:t>µ</w:t>
      </w:r>
      <w:r w:rsidRPr="308687CC">
        <w:rPr>
          <w:rFonts w:ascii="Times New Roman" w:eastAsia="Times New Roman" w:hAnsi="Times New Roman" w:cs="Times New Roman"/>
          <w:vertAlign w:val="subscript"/>
        </w:rPr>
        <w:t>weekend</w:t>
      </w:r>
    </w:p>
    <w:p w14:paraId="30AD7BA2" w14:textId="513601CF" w:rsidR="0095675A" w:rsidRDefault="308687CC" w:rsidP="7F235487">
      <w:r>
        <w:t>The p-value is &lt;.05 so we reject the null hypothesis and claim that there is a difference in sales between midweek days and the weekend.</w:t>
      </w:r>
    </w:p>
    <w:p w14:paraId="0BFB2461" w14:textId="7EF6852F" w:rsidR="0095675A" w:rsidRDefault="003E1630">
      <w:pPr>
        <w:pStyle w:val="SourceCode"/>
      </w:pPr>
      <w:r>
        <w:rPr>
          <w:rStyle w:val="VerbatimChar"/>
        </w:rPr>
        <w:t>##  Kruskal-Wallis rank sum test</w:t>
      </w:r>
      <w:r>
        <w:br/>
      </w:r>
      <w:r>
        <w:rPr>
          <w:rStyle w:val="VerbatimChar"/>
        </w:rPr>
        <w:t xml:space="preserve">## </w:t>
      </w:r>
      <w:r>
        <w:br/>
      </w:r>
      <w:r>
        <w:rPr>
          <w:rStyle w:val="VerbatimChar"/>
        </w:rPr>
        <w:t>## data:  total_sales$sales and total_sales$weekend</w:t>
      </w:r>
      <w:r>
        <w:br/>
      </w:r>
      <w:r>
        <w:rPr>
          <w:rStyle w:val="VerbatimChar"/>
        </w:rPr>
        <w:t>## Kruskal-Wallis chi-squared = 652.91, df = 1, p-value &lt; 2.2e-16</w:t>
      </w:r>
    </w:p>
    <w:p w14:paraId="3CAF6445" w14:textId="60FD1CD7" w:rsidR="0095675A" w:rsidRDefault="003E1630">
      <w:pPr>
        <w:pStyle w:val="FirstParagraph"/>
      </w:pPr>
      <w:r>
        <w:t xml:space="preserve">The results from this test shows that we have enough evidence to support our claim that there is a difference between the sales </w:t>
      </w:r>
      <w:r w:rsidR="72F4B68B">
        <w:t>on</w:t>
      </w:r>
      <w:r>
        <w:t xml:space="preserve"> the weekend and midweek. </w:t>
      </w:r>
      <w:r w:rsidR="72F4B68B">
        <w:t>This leads us to exploring</w:t>
      </w:r>
      <w:r>
        <w:t xml:space="preserve"> </w:t>
      </w:r>
      <w:r>
        <w:t>which days have the least amount of sales and which days have the most</w:t>
      </w:r>
      <w:r w:rsidR="72F4B68B">
        <w:t>.</w:t>
      </w:r>
    </w:p>
    <w:p w14:paraId="2FA68C66" w14:textId="77777777" w:rsidR="0095675A" w:rsidRDefault="003E1630">
      <w:pPr>
        <w:pStyle w:val="Heading3"/>
      </w:pPr>
      <w:bookmarkStart w:id="5" w:name="comparison-of-sales-and-weekday"/>
      <w:r>
        <w:t>Comparison of Sales and Weekday</w:t>
      </w:r>
      <w:bookmarkEnd w:id="5"/>
    </w:p>
    <w:p w14:paraId="2364FD06" w14:textId="77777777" w:rsidR="0095675A" w:rsidRDefault="003E1630">
      <w:pPr>
        <w:pStyle w:val="FirstParagraph"/>
      </w:pPr>
      <w:r>
        <w:t>The following plot is a box plot of the days in the week and sales. By looking at this plot, it appears that there are less sales between Tuesday, Wednesday, and Thursday than in the other days of the week. It also appears that the most shopping is done on Saturday and Sunday.</w:t>
      </w:r>
    </w:p>
    <w:p w14:paraId="744B8C18" w14:textId="77777777" w:rsidR="0095675A" w:rsidRDefault="003E1630" w:rsidP="00EC624B">
      <w:pPr>
        <w:pStyle w:val="BodyText"/>
        <w:jc w:val="center"/>
      </w:pPr>
      <w:r>
        <w:rPr>
          <w:noProof/>
        </w:rPr>
        <w:lastRenderedPageBreak/>
        <w:drawing>
          <wp:inline distT="0" distB="0" distL="0" distR="0" wp14:anchorId="2C252065" wp14:editId="2758892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2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CD44EF1" w14:textId="19DA9B05" w:rsidR="004D4595" w:rsidRDefault="003E1630">
      <w:pPr>
        <w:pStyle w:val="BodyText"/>
      </w:pPr>
      <w:r>
        <w:t xml:space="preserve">This </w:t>
      </w:r>
      <w:r w:rsidR="00D1194E">
        <w:t>proposes</w:t>
      </w:r>
      <w:r>
        <w:t xml:space="preserve"> the following hypothesis:</w:t>
      </w:r>
    </w:p>
    <w:p w14:paraId="540075B7" w14:textId="53AEBB65" w:rsidR="000242EB" w:rsidRPr="000242EB" w:rsidRDefault="003E1630">
      <w:pPr>
        <w:pStyle w:val="BodyText"/>
      </w:pPr>
      <w:r>
        <w:br/>
      </w: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Mon</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Tue</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Wed</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Thu</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Fri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Sat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Sun</m:t>
              </m:r>
            </m:sub>
          </m:sSub>
          <m:r>
            <m:rPr>
              <m:sty m:val="p"/>
            </m: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where i,j</m:t>
          </m:r>
          <m:r>
            <w:rPr>
              <w:rFonts w:ascii="Cambria Math" w:hAnsi="Cambria Math"/>
            </w:rPr>
            <m:t>=</m:t>
          </m:r>
          <m:r>
            <w:rPr>
              <w:rFonts w:ascii="Cambria Math" w:hAnsi="Cambria Math"/>
            </w:rPr>
            <m:t>Mon, Tue, Wed, Thu, Fri, Sat, Sun and</m:t>
          </m:r>
          <m:r>
            <m:rPr>
              <m:sty m:val="p"/>
            </m:rPr>
            <w:rPr>
              <w:rFonts w:ascii="Cambria Math" w:hAnsi="Cambria Math"/>
            </w:rPr>
            <m:t xml:space="preserve"> </m:t>
          </m:r>
          <m:r>
            <w:rPr>
              <w:rFonts w:ascii="Cambria Math" w:hAnsi="Cambria Math"/>
            </w:rPr>
            <m:t xml:space="preserve">i≠j  </m:t>
          </m:r>
        </m:oMath>
      </m:oMathPara>
    </w:p>
    <w:p w14:paraId="6E944900" w14:textId="53C96850" w:rsidR="0095675A" w:rsidRDefault="003E1630">
      <w:pPr>
        <w:pStyle w:val="BodyText"/>
      </w:pPr>
      <w:r>
        <w:t>The below table is the descriptive stats for the days in the week.</w:t>
      </w:r>
      <w:r w:rsidR="00174D31">
        <w:t xml:space="preserve"> Just by looking at the descriptive stats, it appears that there is some difference between the </w:t>
      </w:r>
      <w:r w:rsidR="00F3564D">
        <w:t xml:space="preserve">day of the week </w:t>
      </w:r>
      <w:r w:rsidR="00174D31">
        <w:t>means</w:t>
      </w:r>
      <w:r w:rsidR="00F3564D">
        <w:t>.</w:t>
      </w:r>
    </w:p>
    <w:tbl>
      <w:tblPr>
        <w:tblStyle w:val="TableGrid"/>
        <w:tblW w:w="0" w:type="auto"/>
        <w:jc w:val="center"/>
        <w:tblLook w:val="04A0" w:firstRow="1" w:lastRow="0" w:firstColumn="1" w:lastColumn="0" w:noHBand="0" w:noVBand="1"/>
      </w:tblPr>
      <w:tblGrid>
        <w:gridCol w:w="1413"/>
        <w:gridCol w:w="1196"/>
        <w:gridCol w:w="1196"/>
        <w:gridCol w:w="867"/>
        <w:gridCol w:w="1039"/>
      </w:tblGrid>
      <w:tr w:rsidR="003F48BF" w14:paraId="74D55A4A" w14:textId="77777777" w:rsidTr="003F48BF">
        <w:trPr>
          <w:jc w:val="center"/>
        </w:trPr>
        <w:tc>
          <w:tcPr>
            <w:tcW w:w="0" w:type="auto"/>
            <w:hideMark/>
          </w:tcPr>
          <w:p w14:paraId="4E7DB6E7" w14:textId="77777777" w:rsidR="003F48BF" w:rsidRDefault="003F48BF"/>
        </w:tc>
        <w:tc>
          <w:tcPr>
            <w:tcW w:w="0" w:type="auto"/>
            <w:hideMark/>
          </w:tcPr>
          <w:p w14:paraId="47DE8832" w14:textId="77777777" w:rsidR="003F48BF" w:rsidRDefault="003F48BF">
            <w:pPr>
              <w:jc w:val="right"/>
              <w:rPr>
                <w:b/>
                <w:bCs/>
              </w:rPr>
            </w:pPr>
            <w:r>
              <w:rPr>
                <w:b/>
                <w:bCs/>
              </w:rPr>
              <w:t>Mean</w:t>
            </w:r>
          </w:p>
        </w:tc>
        <w:tc>
          <w:tcPr>
            <w:tcW w:w="0" w:type="auto"/>
            <w:hideMark/>
          </w:tcPr>
          <w:p w14:paraId="3F1BBC8F" w14:textId="77777777" w:rsidR="003F48BF" w:rsidRDefault="003F48BF">
            <w:pPr>
              <w:jc w:val="right"/>
              <w:rPr>
                <w:b/>
                <w:bCs/>
              </w:rPr>
            </w:pPr>
            <w:r>
              <w:rPr>
                <w:b/>
                <w:bCs/>
              </w:rPr>
              <w:t>Std_Dev</w:t>
            </w:r>
          </w:p>
        </w:tc>
        <w:tc>
          <w:tcPr>
            <w:tcW w:w="0" w:type="auto"/>
            <w:hideMark/>
          </w:tcPr>
          <w:p w14:paraId="261D7DFC" w14:textId="77777777" w:rsidR="003F48BF" w:rsidRDefault="003F48BF">
            <w:pPr>
              <w:jc w:val="right"/>
              <w:rPr>
                <w:b/>
                <w:bCs/>
              </w:rPr>
            </w:pPr>
            <w:r>
              <w:rPr>
                <w:b/>
                <w:bCs/>
              </w:rPr>
              <w:t>Count</w:t>
            </w:r>
          </w:p>
        </w:tc>
        <w:tc>
          <w:tcPr>
            <w:tcW w:w="0" w:type="auto"/>
            <w:hideMark/>
          </w:tcPr>
          <w:p w14:paraId="547703B0" w14:textId="77777777" w:rsidR="003F48BF" w:rsidRDefault="003F48BF">
            <w:pPr>
              <w:jc w:val="right"/>
              <w:rPr>
                <w:b/>
                <w:bCs/>
              </w:rPr>
            </w:pPr>
            <w:r>
              <w:rPr>
                <w:b/>
                <w:bCs/>
              </w:rPr>
              <w:t>Median</w:t>
            </w:r>
          </w:p>
        </w:tc>
      </w:tr>
      <w:tr w:rsidR="003F48BF" w14:paraId="0798C6AB" w14:textId="77777777" w:rsidTr="003F48BF">
        <w:trPr>
          <w:jc w:val="center"/>
        </w:trPr>
        <w:tc>
          <w:tcPr>
            <w:tcW w:w="0" w:type="auto"/>
            <w:hideMark/>
          </w:tcPr>
          <w:p w14:paraId="37F5C38B" w14:textId="77777777" w:rsidR="003F48BF" w:rsidRDefault="003F48BF">
            <w:r>
              <w:t>Friday</w:t>
            </w:r>
          </w:p>
        </w:tc>
        <w:tc>
          <w:tcPr>
            <w:tcW w:w="0" w:type="auto"/>
            <w:hideMark/>
          </w:tcPr>
          <w:p w14:paraId="6A5B6C4F" w14:textId="77777777" w:rsidR="003F48BF" w:rsidRDefault="003F48BF">
            <w:pPr>
              <w:jc w:val="right"/>
            </w:pPr>
            <w:r>
              <w:t>34225.99</w:t>
            </w:r>
          </w:p>
        </w:tc>
        <w:tc>
          <w:tcPr>
            <w:tcW w:w="0" w:type="auto"/>
            <w:hideMark/>
          </w:tcPr>
          <w:p w14:paraId="5056F11C" w14:textId="77777777" w:rsidR="003F48BF" w:rsidRDefault="003F48BF">
            <w:pPr>
              <w:jc w:val="right"/>
            </w:pPr>
            <w:r>
              <w:t>5602.040</w:t>
            </w:r>
          </w:p>
        </w:tc>
        <w:tc>
          <w:tcPr>
            <w:tcW w:w="0" w:type="auto"/>
            <w:hideMark/>
          </w:tcPr>
          <w:p w14:paraId="326C93EB" w14:textId="77777777" w:rsidR="003F48BF" w:rsidRDefault="003F48BF">
            <w:pPr>
              <w:jc w:val="right"/>
            </w:pPr>
            <w:r>
              <w:t>273</w:t>
            </w:r>
          </w:p>
        </w:tc>
        <w:tc>
          <w:tcPr>
            <w:tcW w:w="0" w:type="auto"/>
            <w:hideMark/>
          </w:tcPr>
          <w:p w14:paraId="0A73628F" w14:textId="77777777" w:rsidR="003F48BF" w:rsidRDefault="003F48BF">
            <w:pPr>
              <w:jc w:val="right"/>
            </w:pPr>
            <w:r>
              <w:t>34775</w:t>
            </w:r>
          </w:p>
        </w:tc>
      </w:tr>
      <w:tr w:rsidR="003F48BF" w14:paraId="5BCF7D0F" w14:textId="77777777" w:rsidTr="003F48BF">
        <w:trPr>
          <w:jc w:val="center"/>
        </w:trPr>
        <w:tc>
          <w:tcPr>
            <w:tcW w:w="0" w:type="auto"/>
            <w:hideMark/>
          </w:tcPr>
          <w:p w14:paraId="0B0A42E0" w14:textId="77777777" w:rsidR="003F48BF" w:rsidRDefault="003F48BF">
            <w:r>
              <w:t>Monday</w:t>
            </w:r>
          </w:p>
        </w:tc>
        <w:tc>
          <w:tcPr>
            <w:tcW w:w="0" w:type="auto"/>
            <w:hideMark/>
          </w:tcPr>
          <w:p w14:paraId="23B43A0F" w14:textId="77777777" w:rsidR="003F48BF" w:rsidRDefault="003F48BF">
            <w:pPr>
              <w:jc w:val="right"/>
            </w:pPr>
            <w:r>
              <w:t>32852.97</w:t>
            </w:r>
          </w:p>
        </w:tc>
        <w:tc>
          <w:tcPr>
            <w:tcW w:w="0" w:type="auto"/>
            <w:hideMark/>
          </w:tcPr>
          <w:p w14:paraId="54240B25" w14:textId="77777777" w:rsidR="003F48BF" w:rsidRDefault="003F48BF">
            <w:pPr>
              <w:jc w:val="right"/>
            </w:pPr>
            <w:r>
              <w:t>5223.532</w:t>
            </w:r>
          </w:p>
        </w:tc>
        <w:tc>
          <w:tcPr>
            <w:tcW w:w="0" w:type="auto"/>
            <w:hideMark/>
          </w:tcPr>
          <w:p w14:paraId="05CC5F0A" w14:textId="77777777" w:rsidR="003F48BF" w:rsidRDefault="003F48BF">
            <w:pPr>
              <w:jc w:val="right"/>
            </w:pPr>
            <w:r>
              <w:t>273</w:t>
            </w:r>
          </w:p>
        </w:tc>
        <w:tc>
          <w:tcPr>
            <w:tcW w:w="0" w:type="auto"/>
            <w:hideMark/>
          </w:tcPr>
          <w:p w14:paraId="0C66B8E2" w14:textId="77777777" w:rsidR="003F48BF" w:rsidRDefault="003F48BF">
            <w:pPr>
              <w:jc w:val="right"/>
            </w:pPr>
            <w:r>
              <w:t>33444</w:t>
            </w:r>
          </w:p>
        </w:tc>
      </w:tr>
      <w:tr w:rsidR="003F48BF" w14:paraId="73D69FBA" w14:textId="77777777" w:rsidTr="003F48BF">
        <w:trPr>
          <w:jc w:val="center"/>
        </w:trPr>
        <w:tc>
          <w:tcPr>
            <w:tcW w:w="0" w:type="auto"/>
            <w:hideMark/>
          </w:tcPr>
          <w:p w14:paraId="41FD82D0" w14:textId="77777777" w:rsidR="003F48BF" w:rsidRDefault="003F48BF">
            <w:r>
              <w:t>Saturday</w:t>
            </w:r>
          </w:p>
        </w:tc>
        <w:tc>
          <w:tcPr>
            <w:tcW w:w="0" w:type="auto"/>
            <w:hideMark/>
          </w:tcPr>
          <w:p w14:paraId="359041A6" w14:textId="77777777" w:rsidR="003F48BF" w:rsidRDefault="003F48BF">
            <w:pPr>
              <w:jc w:val="right"/>
            </w:pPr>
            <w:r>
              <w:t>41546.89</w:t>
            </w:r>
          </w:p>
        </w:tc>
        <w:tc>
          <w:tcPr>
            <w:tcW w:w="0" w:type="auto"/>
            <w:hideMark/>
          </w:tcPr>
          <w:p w14:paraId="7A336035" w14:textId="77777777" w:rsidR="003F48BF" w:rsidRDefault="003F48BF">
            <w:pPr>
              <w:jc w:val="right"/>
            </w:pPr>
            <w:r>
              <w:t>6120.411</w:t>
            </w:r>
          </w:p>
        </w:tc>
        <w:tc>
          <w:tcPr>
            <w:tcW w:w="0" w:type="auto"/>
            <w:hideMark/>
          </w:tcPr>
          <w:p w14:paraId="1FFEC878" w14:textId="77777777" w:rsidR="003F48BF" w:rsidRDefault="003F48BF">
            <w:pPr>
              <w:jc w:val="right"/>
            </w:pPr>
            <w:r>
              <w:t>274</w:t>
            </w:r>
          </w:p>
        </w:tc>
        <w:tc>
          <w:tcPr>
            <w:tcW w:w="0" w:type="auto"/>
            <w:hideMark/>
          </w:tcPr>
          <w:p w14:paraId="0C5D56C6" w14:textId="77777777" w:rsidR="003F48BF" w:rsidRDefault="003F48BF">
            <w:pPr>
              <w:jc w:val="right"/>
            </w:pPr>
            <w:r>
              <w:t>42437</w:t>
            </w:r>
          </w:p>
        </w:tc>
      </w:tr>
      <w:tr w:rsidR="003F48BF" w14:paraId="70D9038E" w14:textId="77777777" w:rsidTr="003F48BF">
        <w:trPr>
          <w:jc w:val="center"/>
        </w:trPr>
        <w:tc>
          <w:tcPr>
            <w:tcW w:w="0" w:type="auto"/>
            <w:hideMark/>
          </w:tcPr>
          <w:p w14:paraId="0BBA8C73" w14:textId="77777777" w:rsidR="003F48BF" w:rsidRDefault="003F48BF">
            <w:r>
              <w:t>Sunday</w:t>
            </w:r>
          </w:p>
        </w:tc>
        <w:tc>
          <w:tcPr>
            <w:tcW w:w="0" w:type="auto"/>
            <w:hideMark/>
          </w:tcPr>
          <w:p w14:paraId="0EAABE38" w14:textId="77777777" w:rsidR="003F48BF" w:rsidRDefault="003F48BF">
            <w:pPr>
              <w:jc w:val="right"/>
            </w:pPr>
            <w:r>
              <w:t>41130.02</w:t>
            </w:r>
          </w:p>
        </w:tc>
        <w:tc>
          <w:tcPr>
            <w:tcW w:w="0" w:type="auto"/>
            <w:hideMark/>
          </w:tcPr>
          <w:p w14:paraId="475024CA" w14:textId="77777777" w:rsidR="003F48BF" w:rsidRDefault="003F48BF">
            <w:pPr>
              <w:jc w:val="right"/>
            </w:pPr>
            <w:r>
              <w:t>6997.728</w:t>
            </w:r>
          </w:p>
        </w:tc>
        <w:tc>
          <w:tcPr>
            <w:tcW w:w="0" w:type="auto"/>
            <w:hideMark/>
          </w:tcPr>
          <w:p w14:paraId="68A026EE" w14:textId="77777777" w:rsidR="003F48BF" w:rsidRDefault="003F48BF">
            <w:pPr>
              <w:jc w:val="right"/>
            </w:pPr>
            <w:r>
              <w:t>274</w:t>
            </w:r>
          </w:p>
        </w:tc>
        <w:tc>
          <w:tcPr>
            <w:tcW w:w="0" w:type="auto"/>
            <w:hideMark/>
          </w:tcPr>
          <w:p w14:paraId="63027896" w14:textId="77777777" w:rsidR="003F48BF" w:rsidRDefault="003F48BF">
            <w:pPr>
              <w:jc w:val="right"/>
            </w:pPr>
            <w:r>
              <w:t>42586</w:t>
            </w:r>
          </w:p>
        </w:tc>
      </w:tr>
      <w:tr w:rsidR="003F48BF" w14:paraId="0050DC6F" w14:textId="77777777" w:rsidTr="003F48BF">
        <w:trPr>
          <w:jc w:val="center"/>
        </w:trPr>
        <w:tc>
          <w:tcPr>
            <w:tcW w:w="0" w:type="auto"/>
            <w:hideMark/>
          </w:tcPr>
          <w:p w14:paraId="506A6276" w14:textId="77777777" w:rsidR="003F48BF" w:rsidRDefault="003F48BF">
            <w:r>
              <w:t>Thursday</w:t>
            </w:r>
          </w:p>
        </w:tc>
        <w:tc>
          <w:tcPr>
            <w:tcW w:w="0" w:type="auto"/>
            <w:hideMark/>
          </w:tcPr>
          <w:p w14:paraId="1C5016B8" w14:textId="77777777" w:rsidR="003F48BF" w:rsidRDefault="003F48BF">
            <w:pPr>
              <w:jc w:val="right"/>
            </w:pPr>
            <w:r>
              <w:t>30205.01</w:t>
            </w:r>
          </w:p>
        </w:tc>
        <w:tc>
          <w:tcPr>
            <w:tcW w:w="0" w:type="auto"/>
            <w:hideMark/>
          </w:tcPr>
          <w:p w14:paraId="4784601E" w14:textId="77777777" w:rsidR="003F48BF" w:rsidRDefault="003F48BF">
            <w:pPr>
              <w:jc w:val="right"/>
            </w:pPr>
            <w:r>
              <w:t>5342.799</w:t>
            </w:r>
          </w:p>
        </w:tc>
        <w:tc>
          <w:tcPr>
            <w:tcW w:w="0" w:type="auto"/>
            <w:hideMark/>
          </w:tcPr>
          <w:p w14:paraId="3C683F7B" w14:textId="77777777" w:rsidR="003F48BF" w:rsidRDefault="003F48BF">
            <w:pPr>
              <w:jc w:val="right"/>
            </w:pPr>
            <w:r>
              <w:t>273</w:t>
            </w:r>
          </w:p>
        </w:tc>
        <w:tc>
          <w:tcPr>
            <w:tcW w:w="0" w:type="auto"/>
            <w:hideMark/>
          </w:tcPr>
          <w:p w14:paraId="065830B2" w14:textId="77777777" w:rsidR="003F48BF" w:rsidRDefault="003F48BF">
            <w:pPr>
              <w:jc w:val="right"/>
            </w:pPr>
            <w:r>
              <w:t>30658</w:t>
            </w:r>
          </w:p>
        </w:tc>
      </w:tr>
      <w:tr w:rsidR="003F48BF" w14:paraId="020FDC07" w14:textId="77777777" w:rsidTr="003F48BF">
        <w:trPr>
          <w:jc w:val="center"/>
        </w:trPr>
        <w:tc>
          <w:tcPr>
            <w:tcW w:w="0" w:type="auto"/>
            <w:hideMark/>
          </w:tcPr>
          <w:p w14:paraId="3925318B" w14:textId="77777777" w:rsidR="003F48BF" w:rsidRDefault="003F48BF">
            <w:r>
              <w:t>Tuesday</w:t>
            </w:r>
          </w:p>
        </w:tc>
        <w:tc>
          <w:tcPr>
            <w:tcW w:w="0" w:type="auto"/>
            <w:hideMark/>
          </w:tcPr>
          <w:p w14:paraId="62EA6335" w14:textId="77777777" w:rsidR="003F48BF" w:rsidRDefault="003F48BF">
            <w:pPr>
              <w:jc w:val="right"/>
            </w:pPr>
            <w:r>
              <w:t>30368.78</w:t>
            </w:r>
          </w:p>
        </w:tc>
        <w:tc>
          <w:tcPr>
            <w:tcW w:w="0" w:type="auto"/>
            <w:hideMark/>
          </w:tcPr>
          <w:p w14:paraId="54ECDBF1" w14:textId="77777777" w:rsidR="003F48BF" w:rsidRDefault="003F48BF">
            <w:pPr>
              <w:jc w:val="right"/>
            </w:pPr>
            <w:r>
              <w:t>5088.428</w:t>
            </w:r>
          </w:p>
        </w:tc>
        <w:tc>
          <w:tcPr>
            <w:tcW w:w="0" w:type="auto"/>
            <w:hideMark/>
          </w:tcPr>
          <w:p w14:paraId="1DBE97C7" w14:textId="77777777" w:rsidR="003F48BF" w:rsidRDefault="003F48BF">
            <w:pPr>
              <w:jc w:val="right"/>
            </w:pPr>
            <w:r>
              <w:t>273</w:t>
            </w:r>
          </w:p>
        </w:tc>
        <w:tc>
          <w:tcPr>
            <w:tcW w:w="0" w:type="auto"/>
            <w:hideMark/>
          </w:tcPr>
          <w:p w14:paraId="33D15DFF" w14:textId="77777777" w:rsidR="003F48BF" w:rsidRDefault="003F48BF">
            <w:pPr>
              <w:jc w:val="right"/>
            </w:pPr>
            <w:r>
              <w:t>30710</w:t>
            </w:r>
          </w:p>
        </w:tc>
      </w:tr>
      <w:tr w:rsidR="003F48BF" w14:paraId="3000828D" w14:textId="77777777" w:rsidTr="003F48BF">
        <w:trPr>
          <w:jc w:val="center"/>
        </w:trPr>
        <w:tc>
          <w:tcPr>
            <w:tcW w:w="0" w:type="auto"/>
            <w:hideMark/>
          </w:tcPr>
          <w:p w14:paraId="3578AA99" w14:textId="77777777" w:rsidR="003F48BF" w:rsidRDefault="003F48BF">
            <w:r>
              <w:t>Wednesday</w:t>
            </w:r>
          </w:p>
        </w:tc>
        <w:tc>
          <w:tcPr>
            <w:tcW w:w="0" w:type="auto"/>
            <w:hideMark/>
          </w:tcPr>
          <w:p w14:paraId="71356FF2" w14:textId="77777777" w:rsidR="003F48BF" w:rsidRDefault="003F48BF">
            <w:pPr>
              <w:jc w:val="right"/>
            </w:pPr>
            <w:r>
              <w:t>30010.02</w:t>
            </w:r>
          </w:p>
        </w:tc>
        <w:tc>
          <w:tcPr>
            <w:tcW w:w="0" w:type="auto"/>
            <w:hideMark/>
          </w:tcPr>
          <w:p w14:paraId="2A1488E2" w14:textId="77777777" w:rsidR="003F48BF" w:rsidRDefault="003F48BF">
            <w:pPr>
              <w:jc w:val="right"/>
            </w:pPr>
            <w:r>
              <w:t>5164.106</w:t>
            </w:r>
          </w:p>
        </w:tc>
        <w:tc>
          <w:tcPr>
            <w:tcW w:w="0" w:type="auto"/>
            <w:hideMark/>
          </w:tcPr>
          <w:p w14:paraId="70D40437" w14:textId="77777777" w:rsidR="003F48BF" w:rsidRDefault="003F48BF">
            <w:pPr>
              <w:jc w:val="right"/>
            </w:pPr>
            <w:r>
              <w:t>273</w:t>
            </w:r>
          </w:p>
        </w:tc>
        <w:tc>
          <w:tcPr>
            <w:tcW w:w="0" w:type="auto"/>
            <w:hideMark/>
          </w:tcPr>
          <w:p w14:paraId="10B2A214" w14:textId="77777777" w:rsidR="003F48BF" w:rsidRDefault="003F48BF">
            <w:pPr>
              <w:jc w:val="right"/>
            </w:pPr>
            <w:r>
              <w:t>30911</w:t>
            </w:r>
          </w:p>
        </w:tc>
      </w:tr>
    </w:tbl>
    <w:p w14:paraId="603A4847" w14:textId="7595CE9B" w:rsidR="00AC2ECC" w:rsidRDefault="003F48BF">
      <w:pPr>
        <w:pStyle w:val="BodyText"/>
      </w:pPr>
      <w:r>
        <w:t xml:space="preserve"> </w:t>
      </w:r>
      <w:r w:rsidR="00F76E04">
        <w:t xml:space="preserve">Looking at the Kruskal-Wallis test for the days of the week, </w:t>
      </w:r>
      <w:r w:rsidR="002906BE">
        <w:t xml:space="preserve">we can see that there is enough evidence to reject the null hypothesis and </w:t>
      </w:r>
      <w:r w:rsidR="00F3564D">
        <w:t>know</w:t>
      </w:r>
      <w:r w:rsidR="002906BE">
        <w:t xml:space="preserve"> there </w:t>
      </w:r>
      <w:r w:rsidR="0061707A">
        <w:t>is a difference for at least one of the days of the week.</w:t>
      </w:r>
    </w:p>
    <w:p w14:paraId="65C379E7" w14:textId="430DDDAA" w:rsidR="0095675A" w:rsidRDefault="003E1630">
      <w:pPr>
        <w:pStyle w:val="SourceCode"/>
      </w:pPr>
      <w:r>
        <w:rPr>
          <w:rStyle w:val="VerbatimChar"/>
        </w:rPr>
        <w:t>##  Kruskal-Wallis rank sum test</w:t>
      </w:r>
      <w:r>
        <w:br/>
      </w:r>
      <w:r>
        <w:rPr>
          <w:rStyle w:val="VerbatimChar"/>
        </w:rPr>
        <w:t xml:space="preserve">## </w:t>
      </w:r>
      <w:r>
        <w:br/>
      </w:r>
      <w:r>
        <w:rPr>
          <w:rStyle w:val="VerbatimChar"/>
        </w:rPr>
        <w:lastRenderedPageBreak/>
        <w:t>## data:  X$sales and X$weekday</w:t>
      </w:r>
      <w:r>
        <w:br/>
      </w:r>
      <w:r>
        <w:rPr>
          <w:rStyle w:val="VerbatimChar"/>
        </w:rPr>
        <w:t>## Kruskal-Wallis chi-squared = 756.21, df = 6, p-value &lt; 2.2e-16</w:t>
      </w:r>
    </w:p>
    <w:p w14:paraId="6A8C6749" w14:textId="135E50AF" w:rsidR="00C86A4C" w:rsidRDefault="308687CC" w:rsidP="00E14C61">
      <w:pPr>
        <w:pStyle w:val="BodyText"/>
      </w:pPr>
      <w:bookmarkStart w:id="6" w:name="comparison-of-sales-and-event-type"/>
      <w:r>
        <w:t xml:space="preserve">The Wilcox test was applied to look at the relationship between the individual weekdays and their respective significance levels. The table below has been created and shows the p-value for the Wilcox test between the row and column days. Since </w:t>
      </w:r>
      <w:r w:rsidR="61F721CB">
        <w:t>multiple</w:t>
      </w:r>
      <w:r>
        <w:t xml:space="preserve"> tests were completed, the p-value has been adjusted vie the Bonferroni method.</w:t>
      </w:r>
    </w:p>
    <w:p w14:paraId="2225E921" w14:textId="681AE33C" w:rsidR="00E14C61" w:rsidRDefault="00C86A4C" w:rsidP="00E14C61">
      <w:pPr>
        <w:pStyle w:val="BodyText"/>
      </w:pPr>
      <w:r>
        <w:rPr>
          <w:noProof/>
        </w:rPr>
        <w:drawing>
          <wp:inline distT="0" distB="0" distL="0" distR="0" wp14:anchorId="16697AF6" wp14:editId="3AB8472A">
            <wp:extent cx="5943600" cy="1058545"/>
            <wp:effectExtent l="0" t="0" r="0" b="8255"/>
            <wp:docPr id="116549484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058545"/>
                    </a:xfrm>
                    <a:prstGeom prst="rect">
                      <a:avLst/>
                    </a:prstGeom>
                  </pic:spPr>
                </pic:pic>
              </a:graphicData>
            </a:graphic>
          </wp:inline>
        </w:drawing>
      </w:r>
    </w:p>
    <w:p w14:paraId="34537297" w14:textId="20295F51" w:rsidR="00CC55B6" w:rsidRDefault="00CC55B6" w:rsidP="00E14C61">
      <w:pPr>
        <w:pStyle w:val="BodyText"/>
      </w:pPr>
      <w:r>
        <w:t xml:space="preserve">From this table, you can see that </w:t>
      </w:r>
      <w:r w:rsidR="00B56156">
        <w:t>Saturday and Sunday are significantly different from every other day in the week, but are practically equal against each other.</w:t>
      </w:r>
      <w:r w:rsidR="003C696F">
        <w:t xml:space="preserve"> It also looks like the sales on Tuesday, Wednesday, and Thursday </w:t>
      </w:r>
      <w:r w:rsidR="001772E1">
        <w:t>are not different from each</w:t>
      </w:r>
      <w:r w:rsidR="00620976">
        <w:t xml:space="preserve"> </w:t>
      </w:r>
      <w:r w:rsidR="001772E1">
        <w:t>other, but tho</w:t>
      </w:r>
      <w:r w:rsidR="00620976">
        <w:t xml:space="preserve">se three days are different from all of the others. Using this table and the above plots, a conclusion can be made that </w:t>
      </w:r>
      <w:r w:rsidR="009522E4">
        <w:t>if a crowd is desired, shop on Saturday and Sunday. If the goal is to avo</w:t>
      </w:r>
      <w:r w:rsidR="006F75B3">
        <w:t>id the crowd, as much as possible, then shop on Tuesday, Wednesday and Thursday.</w:t>
      </w:r>
    </w:p>
    <w:p w14:paraId="06C40A6D" w14:textId="76407719" w:rsidR="0095675A" w:rsidRDefault="003E1630">
      <w:pPr>
        <w:pStyle w:val="Heading4"/>
      </w:pPr>
      <w:r>
        <w:t>Comparison of Sales and Event Type</w:t>
      </w:r>
      <w:bookmarkEnd w:id="6"/>
    </w:p>
    <w:p w14:paraId="53AE1584" w14:textId="28801A58" w:rsidR="006F75B3" w:rsidRDefault="308687CC" w:rsidP="006F75B3">
      <w:pPr>
        <w:pStyle w:val="BodyText"/>
      </w:pPr>
      <w:r>
        <w:t xml:space="preserve">Next, the different types of events are looked at </w:t>
      </w:r>
      <w:r w:rsidR="52F17807">
        <w:t xml:space="preserve">and </w:t>
      </w:r>
      <w:r>
        <w:t xml:space="preserve">compared between each other to see if there is any specific event that stands out from a normal day. Below is a list of the descriptive statistics for the average sales per day for following types of events. It appears that the event type </w:t>
      </w:r>
      <w:r w:rsidR="52F17807">
        <w:t>‘National’</w:t>
      </w:r>
      <w:r>
        <w:t xml:space="preserve"> may have the largest difference in mean sales per day.</w:t>
      </w:r>
    </w:p>
    <w:tbl>
      <w:tblPr>
        <w:tblStyle w:val="TableGrid"/>
        <w:tblW w:w="0" w:type="auto"/>
        <w:jc w:val="center"/>
        <w:tblLook w:val="04A0" w:firstRow="1" w:lastRow="0" w:firstColumn="1" w:lastColumn="0" w:noHBand="0" w:noVBand="1"/>
      </w:tblPr>
      <w:tblGrid>
        <w:gridCol w:w="1397"/>
        <w:gridCol w:w="1116"/>
        <w:gridCol w:w="1236"/>
        <w:gridCol w:w="857"/>
        <w:gridCol w:w="1003"/>
      </w:tblGrid>
      <w:tr w:rsidR="001D277E" w:rsidRPr="00613737" w14:paraId="6E4C5DAB" w14:textId="589BFE00" w:rsidTr="00364BB1">
        <w:trPr>
          <w:jc w:val="center"/>
        </w:trPr>
        <w:tc>
          <w:tcPr>
            <w:tcW w:w="0" w:type="auto"/>
            <w:hideMark/>
          </w:tcPr>
          <w:p w14:paraId="4A9C445C" w14:textId="77777777" w:rsidR="001D277E" w:rsidRDefault="001D277E" w:rsidP="001D277E">
            <w:pPr>
              <w:jc w:val="right"/>
              <w:rPr>
                <w:rFonts w:ascii="Times New Roman" w:eastAsia="Times New Roman" w:hAnsi="Times New Roman" w:cs="Times New Roman"/>
                <w:b/>
                <w:bCs/>
              </w:rPr>
            </w:pPr>
            <w:r>
              <w:rPr>
                <w:rFonts w:ascii="Times New Roman" w:eastAsia="Times New Roman" w:hAnsi="Times New Roman" w:cs="Times New Roman"/>
                <w:b/>
                <w:bCs/>
              </w:rPr>
              <w:t>Event Type</w:t>
            </w:r>
          </w:p>
          <w:p w14:paraId="64B460B5" w14:textId="779C84B6" w:rsidR="00364BB1" w:rsidRPr="00613737" w:rsidRDefault="00364BB1" w:rsidP="001D277E">
            <w:pPr>
              <w:jc w:val="right"/>
              <w:rPr>
                <w:rFonts w:ascii="Times New Roman" w:eastAsia="Times New Roman" w:hAnsi="Times New Roman" w:cs="Times New Roman"/>
                <w:b/>
                <w:bCs/>
              </w:rPr>
            </w:pPr>
          </w:p>
        </w:tc>
        <w:tc>
          <w:tcPr>
            <w:tcW w:w="0" w:type="auto"/>
            <w:hideMark/>
          </w:tcPr>
          <w:p w14:paraId="76EEF204" w14:textId="7E066139" w:rsidR="001D277E" w:rsidRPr="00613737" w:rsidRDefault="001D277E" w:rsidP="00613737">
            <w:pPr>
              <w:jc w:val="right"/>
              <w:rPr>
                <w:rFonts w:ascii="Times New Roman" w:eastAsia="Times New Roman" w:hAnsi="Times New Roman" w:cs="Times New Roman"/>
                <w:b/>
                <w:bCs/>
              </w:rPr>
            </w:pPr>
            <w:r>
              <w:rPr>
                <w:rFonts w:ascii="Times New Roman" w:eastAsia="Times New Roman" w:hAnsi="Times New Roman" w:cs="Times New Roman"/>
                <w:b/>
                <w:bCs/>
              </w:rPr>
              <w:t>Mean</w:t>
            </w:r>
          </w:p>
        </w:tc>
        <w:tc>
          <w:tcPr>
            <w:tcW w:w="0" w:type="auto"/>
            <w:hideMark/>
          </w:tcPr>
          <w:p w14:paraId="47C783BB" w14:textId="7ACCDDD4" w:rsidR="001D277E" w:rsidRPr="00613737" w:rsidRDefault="001D277E" w:rsidP="00613737">
            <w:pPr>
              <w:jc w:val="right"/>
              <w:rPr>
                <w:rFonts w:ascii="Times New Roman" w:eastAsia="Times New Roman" w:hAnsi="Times New Roman" w:cs="Times New Roman"/>
                <w:b/>
                <w:bCs/>
              </w:rPr>
            </w:pPr>
            <w:r>
              <w:rPr>
                <w:rFonts w:ascii="Times New Roman" w:eastAsia="Times New Roman" w:hAnsi="Times New Roman" w:cs="Times New Roman"/>
                <w:b/>
                <w:bCs/>
              </w:rPr>
              <w:t>Std_Dev</w:t>
            </w:r>
          </w:p>
        </w:tc>
        <w:tc>
          <w:tcPr>
            <w:tcW w:w="0" w:type="auto"/>
            <w:hideMark/>
          </w:tcPr>
          <w:p w14:paraId="4C157593" w14:textId="5BB67147" w:rsidR="001D277E" w:rsidRPr="00613737" w:rsidRDefault="001D277E" w:rsidP="00613737">
            <w:pPr>
              <w:jc w:val="right"/>
              <w:rPr>
                <w:rFonts w:ascii="Times New Roman" w:eastAsia="Times New Roman" w:hAnsi="Times New Roman" w:cs="Times New Roman"/>
                <w:b/>
                <w:bCs/>
              </w:rPr>
            </w:pPr>
            <w:r>
              <w:rPr>
                <w:rFonts w:ascii="Times New Roman" w:eastAsia="Times New Roman" w:hAnsi="Times New Roman" w:cs="Times New Roman"/>
                <w:b/>
                <w:bCs/>
              </w:rPr>
              <w:t>Count</w:t>
            </w:r>
          </w:p>
        </w:tc>
        <w:tc>
          <w:tcPr>
            <w:tcW w:w="0" w:type="auto"/>
          </w:tcPr>
          <w:p w14:paraId="736C32A5" w14:textId="79B1F263" w:rsidR="001D277E" w:rsidRPr="00613737" w:rsidRDefault="001D277E" w:rsidP="00613737">
            <w:pPr>
              <w:jc w:val="right"/>
              <w:rPr>
                <w:rFonts w:ascii="Times New Roman" w:eastAsia="Times New Roman" w:hAnsi="Times New Roman" w:cs="Times New Roman"/>
                <w:b/>
                <w:bCs/>
              </w:rPr>
            </w:pPr>
            <w:r>
              <w:rPr>
                <w:rFonts w:ascii="Times New Roman" w:eastAsia="Times New Roman" w:hAnsi="Times New Roman" w:cs="Times New Roman"/>
                <w:b/>
                <w:bCs/>
              </w:rPr>
              <w:t>Median</w:t>
            </w:r>
          </w:p>
        </w:tc>
      </w:tr>
      <w:tr w:rsidR="001D277E" w:rsidRPr="00613737" w14:paraId="64710AC1" w14:textId="77777777" w:rsidTr="00364BB1">
        <w:trPr>
          <w:jc w:val="center"/>
        </w:trPr>
        <w:tc>
          <w:tcPr>
            <w:tcW w:w="0" w:type="auto"/>
            <w:hideMark/>
          </w:tcPr>
          <w:p w14:paraId="02B25E17" w14:textId="77777777" w:rsidR="001D277E" w:rsidRPr="00613737" w:rsidRDefault="001D277E" w:rsidP="00F84C6B">
            <w:pPr>
              <w:rPr>
                <w:rFonts w:ascii="Times New Roman" w:eastAsia="Times New Roman" w:hAnsi="Times New Roman" w:cs="Times New Roman"/>
              </w:rPr>
            </w:pPr>
            <w:r w:rsidRPr="00613737">
              <w:rPr>
                <w:rFonts w:ascii="Times New Roman" w:eastAsia="Times New Roman" w:hAnsi="Times New Roman" w:cs="Times New Roman"/>
              </w:rPr>
              <w:t>Cultural</w:t>
            </w:r>
          </w:p>
        </w:tc>
        <w:tc>
          <w:tcPr>
            <w:tcW w:w="0" w:type="auto"/>
            <w:hideMark/>
          </w:tcPr>
          <w:p w14:paraId="0FD03A4D" w14:textId="77777777" w:rsidR="001D277E" w:rsidRPr="00613737" w:rsidRDefault="001D277E" w:rsidP="00F84C6B">
            <w:pPr>
              <w:jc w:val="right"/>
              <w:rPr>
                <w:rFonts w:ascii="Times New Roman" w:eastAsia="Times New Roman" w:hAnsi="Times New Roman" w:cs="Times New Roman"/>
              </w:rPr>
            </w:pPr>
            <w:r w:rsidRPr="00613737">
              <w:rPr>
                <w:rFonts w:ascii="Times New Roman" w:eastAsia="Times New Roman" w:hAnsi="Times New Roman" w:cs="Times New Roman"/>
              </w:rPr>
              <w:t>34234.74</w:t>
            </w:r>
          </w:p>
        </w:tc>
        <w:tc>
          <w:tcPr>
            <w:tcW w:w="0" w:type="auto"/>
            <w:hideMark/>
          </w:tcPr>
          <w:p w14:paraId="42595A51" w14:textId="77777777" w:rsidR="001D277E" w:rsidRPr="00613737" w:rsidRDefault="001D277E" w:rsidP="00F84C6B">
            <w:pPr>
              <w:jc w:val="right"/>
              <w:rPr>
                <w:rFonts w:ascii="Times New Roman" w:eastAsia="Times New Roman" w:hAnsi="Times New Roman" w:cs="Times New Roman"/>
              </w:rPr>
            </w:pPr>
            <w:r w:rsidRPr="00613737">
              <w:rPr>
                <w:rFonts w:ascii="Times New Roman" w:eastAsia="Times New Roman" w:hAnsi="Times New Roman" w:cs="Times New Roman"/>
              </w:rPr>
              <w:t>7380.082</w:t>
            </w:r>
          </w:p>
        </w:tc>
        <w:tc>
          <w:tcPr>
            <w:tcW w:w="0" w:type="auto"/>
            <w:hideMark/>
          </w:tcPr>
          <w:p w14:paraId="78EAA4B2" w14:textId="77777777" w:rsidR="001D277E" w:rsidRPr="00613737" w:rsidRDefault="001D277E" w:rsidP="00F84C6B">
            <w:pPr>
              <w:jc w:val="right"/>
              <w:rPr>
                <w:rFonts w:ascii="Times New Roman" w:eastAsia="Times New Roman" w:hAnsi="Times New Roman" w:cs="Times New Roman"/>
              </w:rPr>
            </w:pPr>
            <w:r w:rsidRPr="00613737">
              <w:rPr>
                <w:rFonts w:ascii="Times New Roman" w:eastAsia="Times New Roman" w:hAnsi="Times New Roman" w:cs="Times New Roman"/>
              </w:rPr>
              <w:t>35</w:t>
            </w:r>
          </w:p>
        </w:tc>
        <w:tc>
          <w:tcPr>
            <w:tcW w:w="0" w:type="auto"/>
          </w:tcPr>
          <w:p w14:paraId="5F012617" w14:textId="0B95EE2F" w:rsidR="001D277E" w:rsidRPr="00613737" w:rsidRDefault="001D277E" w:rsidP="00F84C6B">
            <w:pPr>
              <w:jc w:val="right"/>
              <w:rPr>
                <w:rFonts w:ascii="Times New Roman" w:eastAsia="Times New Roman" w:hAnsi="Times New Roman" w:cs="Times New Roman"/>
              </w:rPr>
            </w:pPr>
            <w:r w:rsidRPr="00613737">
              <w:rPr>
                <w:rFonts w:ascii="Times New Roman" w:eastAsia="Times New Roman" w:hAnsi="Times New Roman" w:cs="Times New Roman"/>
              </w:rPr>
              <w:t>35089</w:t>
            </w:r>
          </w:p>
        </w:tc>
      </w:tr>
      <w:tr w:rsidR="001D277E" w:rsidRPr="00613737" w14:paraId="149F60A3" w14:textId="77777777" w:rsidTr="00364BB1">
        <w:trPr>
          <w:jc w:val="center"/>
        </w:trPr>
        <w:tc>
          <w:tcPr>
            <w:tcW w:w="0" w:type="auto"/>
            <w:hideMark/>
          </w:tcPr>
          <w:p w14:paraId="5FB67B35" w14:textId="77777777" w:rsidR="001D277E" w:rsidRPr="00613737" w:rsidRDefault="001D277E" w:rsidP="00F84C6B">
            <w:pPr>
              <w:rPr>
                <w:rFonts w:ascii="Times New Roman" w:eastAsia="Times New Roman" w:hAnsi="Times New Roman" w:cs="Times New Roman"/>
              </w:rPr>
            </w:pPr>
            <w:r w:rsidRPr="00613737">
              <w:rPr>
                <w:rFonts w:ascii="Times New Roman" w:eastAsia="Times New Roman" w:hAnsi="Times New Roman" w:cs="Times New Roman"/>
              </w:rPr>
              <w:t>National</w:t>
            </w:r>
          </w:p>
        </w:tc>
        <w:tc>
          <w:tcPr>
            <w:tcW w:w="0" w:type="auto"/>
            <w:hideMark/>
          </w:tcPr>
          <w:p w14:paraId="76A18C13" w14:textId="77777777" w:rsidR="001D277E" w:rsidRPr="00613737" w:rsidRDefault="001D277E" w:rsidP="00F84C6B">
            <w:pPr>
              <w:jc w:val="right"/>
              <w:rPr>
                <w:rFonts w:ascii="Times New Roman" w:eastAsia="Times New Roman" w:hAnsi="Times New Roman" w:cs="Times New Roman"/>
              </w:rPr>
            </w:pPr>
            <w:r w:rsidRPr="00613737">
              <w:rPr>
                <w:rFonts w:ascii="Times New Roman" w:eastAsia="Times New Roman" w:hAnsi="Times New Roman" w:cs="Times New Roman"/>
              </w:rPr>
              <w:t>29458.51</w:t>
            </w:r>
          </w:p>
        </w:tc>
        <w:tc>
          <w:tcPr>
            <w:tcW w:w="0" w:type="auto"/>
            <w:hideMark/>
          </w:tcPr>
          <w:p w14:paraId="2E879D5B" w14:textId="77777777" w:rsidR="001D277E" w:rsidRPr="00613737" w:rsidRDefault="001D277E" w:rsidP="00F84C6B">
            <w:pPr>
              <w:jc w:val="right"/>
              <w:rPr>
                <w:rFonts w:ascii="Times New Roman" w:eastAsia="Times New Roman" w:hAnsi="Times New Roman" w:cs="Times New Roman"/>
              </w:rPr>
            </w:pPr>
            <w:r w:rsidRPr="00613737">
              <w:rPr>
                <w:rFonts w:ascii="Times New Roman" w:eastAsia="Times New Roman" w:hAnsi="Times New Roman" w:cs="Times New Roman"/>
              </w:rPr>
              <w:t>12117.064</w:t>
            </w:r>
          </w:p>
        </w:tc>
        <w:tc>
          <w:tcPr>
            <w:tcW w:w="0" w:type="auto"/>
            <w:hideMark/>
          </w:tcPr>
          <w:p w14:paraId="23AC67A1" w14:textId="77777777" w:rsidR="001D277E" w:rsidRPr="00613737" w:rsidRDefault="001D277E" w:rsidP="00F84C6B">
            <w:pPr>
              <w:jc w:val="right"/>
              <w:rPr>
                <w:rFonts w:ascii="Times New Roman" w:eastAsia="Times New Roman" w:hAnsi="Times New Roman" w:cs="Times New Roman"/>
              </w:rPr>
            </w:pPr>
            <w:r w:rsidRPr="00613737">
              <w:rPr>
                <w:rFonts w:ascii="Times New Roman" w:eastAsia="Times New Roman" w:hAnsi="Times New Roman" w:cs="Times New Roman"/>
              </w:rPr>
              <w:t>51</w:t>
            </w:r>
          </w:p>
        </w:tc>
        <w:tc>
          <w:tcPr>
            <w:tcW w:w="0" w:type="auto"/>
          </w:tcPr>
          <w:p w14:paraId="4188E149" w14:textId="11DF3F7E" w:rsidR="001D277E" w:rsidRPr="00613737" w:rsidRDefault="001D277E" w:rsidP="00F84C6B">
            <w:pPr>
              <w:jc w:val="right"/>
              <w:rPr>
                <w:rFonts w:ascii="Times New Roman" w:eastAsia="Times New Roman" w:hAnsi="Times New Roman" w:cs="Times New Roman"/>
              </w:rPr>
            </w:pPr>
            <w:r w:rsidRPr="00613737">
              <w:rPr>
                <w:rFonts w:ascii="Times New Roman" w:eastAsia="Times New Roman" w:hAnsi="Times New Roman" w:cs="Times New Roman"/>
              </w:rPr>
              <w:t>32656</w:t>
            </w:r>
          </w:p>
        </w:tc>
      </w:tr>
      <w:tr w:rsidR="001D277E" w:rsidRPr="00613737" w14:paraId="3F6D37AE" w14:textId="77777777" w:rsidTr="00364BB1">
        <w:trPr>
          <w:jc w:val="center"/>
        </w:trPr>
        <w:tc>
          <w:tcPr>
            <w:tcW w:w="0" w:type="auto"/>
            <w:hideMark/>
          </w:tcPr>
          <w:p w14:paraId="414AF72D" w14:textId="77777777" w:rsidR="001D277E" w:rsidRPr="00613737" w:rsidRDefault="001D277E" w:rsidP="00F84C6B">
            <w:pPr>
              <w:rPr>
                <w:rFonts w:ascii="Times New Roman" w:eastAsia="Times New Roman" w:hAnsi="Times New Roman" w:cs="Times New Roman"/>
              </w:rPr>
            </w:pPr>
            <w:r w:rsidRPr="00613737">
              <w:rPr>
                <w:rFonts w:ascii="Times New Roman" w:eastAsia="Times New Roman" w:hAnsi="Times New Roman" w:cs="Times New Roman"/>
              </w:rPr>
              <w:t>nothing</w:t>
            </w:r>
          </w:p>
        </w:tc>
        <w:tc>
          <w:tcPr>
            <w:tcW w:w="0" w:type="auto"/>
            <w:hideMark/>
          </w:tcPr>
          <w:p w14:paraId="73F94865" w14:textId="77777777" w:rsidR="001D277E" w:rsidRPr="00613737" w:rsidRDefault="001D277E" w:rsidP="00F84C6B">
            <w:pPr>
              <w:jc w:val="right"/>
              <w:rPr>
                <w:rFonts w:ascii="Times New Roman" w:eastAsia="Times New Roman" w:hAnsi="Times New Roman" w:cs="Times New Roman"/>
              </w:rPr>
            </w:pPr>
            <w:r w:rsidRPr="00613737">
              <w:rPr>
                <w:rFonts w:ascii="Times New Roman" w:eastAsia="Times New Roman" w:hAnsi="Times New Roman" w:cs="Times New Roman"/>
              </w:rPr>
              <w:t>34489.21</w:t>
            </w:r>
          </w:p>
        </w:tc>
        <w:tc>
          <w:tcPr>
            <w:tcW w:w="0" w:type="auto"/>
            <w:hideMark/>
          </w:tcPr>
          <w:p w14:paraId="3D5B3CBC" w14:textId="77777777" w:rsidR="001D277E" w:rsidRPr="00613737" w:rsidRDefault="001D277E" w:rsidP="00F84C6B">
            <w:pPr>
              <w:jc w:val="right"/>
              <w:rPr>
                <w:rFonts w:ascii="Times New Roman" w:eastAsia="Times New Roman" w:hAnsi="Times New Roman" w:cs="Times New Roman"/>
              </w:rPr>
            </w:pPr>
            <w:r w:rsidRPr="00613737">
              <w:rPr>
                <w:rFonts w:ascii="Times New Roman" w:eastAsia="Times New Roman" w:hAnsi="Times New Roman" w:cs="Times New Roman"/>
              </w:rPr>
              <w:t>7133.702</w:t>
            </w:r>
          </w:p>
        </w:tc>
        <w:tc>
          <w:tcPr>
            <w:tcW w:w="0" w:type="auto"/>
            <w:hideMark/>
          </w:tcPr>
          <w:p w14:paraId="7035BD74" w14:textId="77777777" w:rsidR="001D277E" w:rsidRPr="00613737" w:rsidRDefault="001D277E" w:rsidP="00F84C6B">
            <w:pPr>
              <w:jc w:val="right"/>
              <w:rPr>
                <w:rFonts w:ascii="Times New Roman" w:eastAsia="Times New Roman" w:hAnsi="Times New Roman" w:cs="Times New Roman"/>
              </w:rPr>
            </w:pPr>
            <w:r w:rsidRPr="00613737">
              <w:rPr>
                <w:rFonts w:ascii="Times New Roman" w:eastAsia="Times New Roman" w:hAnsi="Times New Roman" w:cs="Times New Roman"/>
              </w:rPr>
              <w:t>1759</w:t>
            </w:r>
          </w:p>
        </w:tc>
        <w:tc>
          <w:tcPr>
            <w:tcW w:w="0" w:type="auto"/>
          </w:tcPr>
          <w:p w14:paraId="19B7FD36" w14:textId="3C938403" w:rsidR="001D277E" w:rsidRPr="00613737" w:rsidRDefault="001D277E" w:rsidP="00F84C6B">
            <w:pPr>
              <w:jc w:val="right"/>
              <w:rPr>
                <w:rFonts w:ascii="Times New Roman" w:eastAsia="Times New Roman" w:hAnsi="Times New Roman" w:cs="Times New Roman"/>
              </w:rPr>
            </w:pPr>
            <w:r w:rsidRPr="00613737">
              <w:rPr>
                <w:rFonts w:ascii="Times New Roman" w:eastAsia="Times New Roman" w:hAnsi="Times New Roman" w:cs="Times New Roman"/>
              </w:rPr>
              <w:t>33714</w:t>
            </w:r>
          </w:p>
        </w:tc>
      </w:tr>
      <w:tr w:rsidR="001D277E" w:rsidRPr="00613737" w14:paraId="6661146A" w14:textId="77777777" w:rsidTr="00364BB1">
        <w:trPr>
          <w:jc w:val="center"/>
        </w:trPr>
        <w:tc>
          <w:tcPr>
            <w:tcW w:w="0" w:type="auto"/>
            <w:hideMark/>
          </w:tcPr>
          <w:p w14:paraId="5BFDF60F" w14:textId="77777777" w:rsidR="001D277E" w:rsidRPr="00613737" w:rsidRDefault="001D277E" w:rsidP="00F84C6B">
            <w:pPr>
              <w:rPr>
                <w:rFonts w:ascii="Times New Roman" w:eastAsia="Times New Roman" w:hAnsi="Times New Roman" w:cs="Times New Roman"/>
              </w:rPr>
            </w:pPr>
            <w:r w:rsidRPr="00613737">
              <w:rPr>
                <w:rFonts w:ascii="Times New Roman" w:eastAsia="Times New Roman" w:hAnsi="Times New Roman" w:cs="Times New Roman"/>
              </w:rPr>
              <w:t>Religious</w:t>
            </w:r>
          </w:p>
        </w:tc>
        <w:tc>
          <w:tcPr>
            <w:tcW w:w="0" w:type="auto"/>
            <w:hideMark/>
          </w:tcPr>
          <w:p w14:paraId="38D59436" w14:textId="77777777" w:rsidR="001D277E" w:rsidRPr="00613737" w:rsidRDefault="001D277E" w:rsidP="00F84C6B">
            <w:pPr>
              <w:jc w:val="right"/>
              <w:rPr>
                <w:rFonts w:ascii="Times New Roman" w:eastAsia="Times New Roman" w:hAnsi="Times New Roman" w:cs="Times New Roman"/>
              </w:rPr>
            </w:pPr>
            <w:r w:rsidRPr="00613737">
              <w:rPr>
                <w:rFonts w:ascii="Times New Roman" w:eastAsia="Times New Roman" w:hAnsi="Times New Roman" w:cs="Times New Roman"/>
              </w:rPr>
              <w:t>33760.69</w:t>
            </w:r>
          </w:p>
        </w:tc>
        <w:tc>
          <w:tcPr>
            <w:tcW w:w="0" w:type="auto"/>
            <w:hideMark/>
          </w:tcPr>
          <w:p w14:paraId="74A3B1A2" w14:textId="77777777" w:rsidR="001D277E" w:rsidRPr="00613737" w:rsidRDefault="001D277E" w:rsidP="00F84C6B">
            <w:pPr>
              <w:jc w:val="right"/>
              <w:rPr>
                <w:rFonts w:ascii="Times New Roman" w:eastAsia="Times New Roman" w:hAnsi="Times New Roman" w:cs="Times New Roman"/>
              </w:rPr>
            </w:pPr>
            <w:r w:rsidRPr="00613737">
              <w:rPr>
                <w:rFonts w:ascii="Times New Roman" w:eastAsia="Times New Roman" w:hAnsi="Times New Roman" w:cs="Times New Roman"/>
              </w:rPr>
              <w:t>7069.625</w:t>
            </w:r>
          </w:p>
        </w:tc>
        <w:tc>
          <w:tcPr>
            <w:tcW w:w="0" w:type="auto"/>
            <w:hideMark/>
          </w:tcPr>
          <w:p w14:paraId="46E281C5" w14:textId="77777777" w:rsidR="001D277E" w:rsidRPr="00613737" w:rsidRDefault="001D277E" w:rsidP="00F84C6B">
            <w:pPr>
              <w:jc w:val="right"/>
              <w:rPr>
                <w:rFonts w:ascii="Times New Roman" w:eastAsia="Times New Roman" w:hAnsi="Times New Roman" w:cs="Times New Roman"/>
              </w:rPr>
            </w:pPr>
            <w:r w:rsidRPr="00613737">
              <w:rPr>
                <w:rFonts w:ascii="Times New Roman" w:eastAsia="Times New Roman" w:hAnsi="Times New Roman" w:cs="Times New Roman"/>
              </w:rPr>
              <w:t>52</w:t>
            </w:r>
          </w:p>
        </w:tc>
        <w:tc>
          <w:tcPr>
            <w:tcW w:w="0" w:type="auto"/>
          </w:tcPr>
          <w:p w14:paraId="0ECBF3F6" w14:textId="023C4C9F" w:rsidR="001D277E" w:rsidRPr="00613737" w:rsidRDefault="001D277E" w:rsidP="00F84C6B">
            <w:pPr>
              <w:jc w:val="right"/>
              <w:rPr>
                <w:rFonts w:ascii="Times New Roman" w:eastAsia="Times New Roman" w:hAnsi="Times New Roman" w:cs="Times New Roman"/>
              </w:rPr>
            </w:pPr>
            <w:r w:rsidRPr="00613737">
              <w:rPr>
                <w:rFonts w:ascii="Times New Roman" w:eastAsia="Times New Roman" w:hAnsi="Times New Roman" w:cs="Times New Roman"/>
              </w:rPr>
              <w:t>33760</w:t>
            </w:r>
          </w:p>
        </w:tc>
      </w:tr>
      <w:tr w:rsidR="001D277E" w:rsidRPr="00613737" w14:paraId="7DA4DD4B" w14:textId="77777777" w:rsidTr="00364BB1">
        <w:trPr>
          <w:jc w:val="center"/>
        </w:trPr>
        <w:tc>
          <w:tcPr>
            <w:tcW w:w="0" w:type="auto"/>
            <w:hideMark/>
          </w:tcPr>
          <w:p w14:paraId="35590871" w14:textId="77777777" w:rsidR="001D277E" w:rsidRPr="00613737" w:rsidRDefault="001D277E" w:rsidP="00F84C6B">
            <w:pPr>
              <w:rPr>
                <w:rFonts w:ascii="Times New Roman" w:eastAsia="Times New Roman" w:hAnsi="Times New Roman" w:cs="Times New Roman"/>
              </w:rPr>
            </w:pPr>
            <w:r w:rsidRPr="00613737">
              <w:rPr>
                <w:rFonts w:ascii="Times New Roman" w:eastAsia="Times New Roman" w:hAnsi="Times New Roman" w:cs="Times New Roman"/>
              </w:rPr>
              <w:t>Sporting</w:t>
            </w:r>
          </w:p>
        </w:tc>
        <w:tc>
          <w:tcPr>
            <w:tcW w:w="0" w:type="auto"/>
            <w:hideMark/>
          </w:tcPr>
          <w:p w14:paraId="33A59A0A" w14:textId="77777777" w:rsidR="001D277E" w:rsidRPr="00613737" w:rsidRDefault="001D277E" w:rsidP="00F84C6B">
            <w:pPr>
              <w:jc w:val="right"/>
              <w:rPr>
                <w:rFonts w:ascii="Times New Roman" w:eastAsia="Times New Roman" w:hAnsi="Times New Roman" w:cs="Times New Roman"/>
              </w:rPr>
            </w:pPr>
            <w:r w:rsidRPr="00613737">
              <w:rPr>
                <w:rFonts w:ascii="Times New Roman" w:eastAsia="Times New Roman" w:hAnsi="Times New Roman" w:cs="Times New Roman"/>
              </w:rPr>
              <w:t>35796.06</w:t>
            </w:r>
          </w:p>
        </w:tc>
        <w:tc>
          <w:tcPr>
            <w:tcW w:w="0" w:type="auto"/>
            <w:hideMark/>
          </w:tcPr>
          <w:p w14:paraId="731333F1" w14:textId="77777777" w:rsidR="001D277E" w:rsidRPr="00613737" w:rsidRDefault="001D277E" w:rsidP="00F84C6B">
            <w:pPr>
              <w:jc w:val="right"/>
              <w:rPr>
                <w:rFonts w:ascii="Times New Roman" w:eastAsia="Times New Roman" w:hAnsi="Times New Roman" w:cs="Times New Roman"/>
              </w:rPr>
            </w:pPr>
            <w:r w:rsidRPr="00613737">
              <w:rPr>
                <w:rFonts w:ascii="Times New Roman" w:eastAsia="Times New Roman" w:hAnsi="Times New Roman" w:cs="Times New Roman"/>
              </w:rPr>
              <w:t>6651.927</w:t>
            </w:r>
          </w:p>
        </w:tc>
        <w:tc>
          <w:tcPr>
            <w:tcW w:w="0" w:type="auto"/>
            <w:hideMark/>
          </w:tcPr>
          <w:p w14:paraId="42BC9B3D" w14:textId="77777777" w:rsidR="001D277E" w:rsidRPr="00613737" w:rsidRDefault="001D277E" w:rsidP="00F84C6B">
            <w:pPr>
              <w:jc w:val="right"/>
              <w:rPr>
                <w:rFonts w:ascii="Times New Roman" w:eastAsia="Times New Roman" w:hAnsi="Times New Roman" w:cs="Times New Roman"/>
              </w:rPr>
            </w:pPr>
            <w:r w:rsidRPr="00613737">
              <w:rPr>
                <w:rFonts w:ascii="Times New Roman" w:eastAsia="Times New Roman" w:hAnsi="Times New Roman" w:cs="Times New Roman"/>
              </w:rPr>
              <w:t>16</w:t>
            </w:r>
          </w:p>
        </w:tc>
        <w:tc>
          <w:tcPr>
            <w:tcW w:w="0" w:type="auto"/>
          </w:tcPr>
          <w:p w14:paraId="29A23AF8" w14:textId="5E5427F5" w:rsidR="001D277E" w:rsidRPr="00613737" w:rsidRDefault="001D277E" w:rsidP="00F84C6B">
            <w:pPr>
              <w:jc w:val="right"/>
              <w:rPr>
                <w:rFonts w:ascii="Times New Roman" w:eastAsia="Times New Roman" w:hAnsi="Times New Roman" w:cs="Times New Roman"/>
              </w:rPr>
            </w:pPr>
            <w:r w:rsidRPr="00613737">
              <w:rPr>
                <w:rFonts w:ascii="Times New Roman" w:eastAsia="Times New Roman" w:hAnsi="Times New Roman" w:cs="Times New Roman"/>
              </w:rPr>
              <w:t>34998</w:t>
            </w:r>
          </w:p>
        </w:tc>
      </w:tr>
    </w:tbl>
    <w:p w14:paraId="0291B11E" w14:textId="60BBD1FA" w:rsidR="00613737" w:rsidRDefault="0016481D" w:rsidP="006F75B3">
      <w:pPr>
        <w:pStyle w:val="BodyText"/>
      </w:pPr>
      <w:r>
        <w:t>The following hypothesis can be stated:</w:t>
      </w:r>
    </w:p>
    <w:p w14:paraId="025BB3B0" w14:textId="397EF127" w:rsidR="0016481D" w:rsidRPr="00165895" w:rsidRDefault="002D76ED" w:rsidP="006F75B3">
      <w:pPr>
        <w:pStyle w:val="BodyText"/>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nothing</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where i=Cultural, National, Religious, Sporting</m:t>
          </m:r>
        </m:oMath>
      </m:oMathPara>
    </w:p>
    <w:p w14:paraId="4BEA3DFE" w14:textId="0849EA86" w:rsidR="00165895" w:rsidRPr="00165895" w:rsidRDefault="002D76ED" w:rsidP="006F75B3">
      <w:pPr>
        <w:pStyle w:val="BodyTex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nothing</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where i=Cultural, National, Religious, Sporting</m:t>
          </m:r>
        </m:oMath>
      </m:oMathPara>
    </w:p>
    <w:p w14:paraId="047B69A7" w14:textId="719BB6B4" w:rsidR="00165895" w:rsidRPr="00165895" w:rsidRDefault="00165895" w:rsidP="006F75B3">
      <w:pPr>
        <w:pStyle w:val="BodyText"/>
        <w:rPr>
          <w:rFonts w:eastAsiaTheme="minorEastAsia"/>
        </w:rPr>
      </w:pPr>
      <w:r>
        <w:rPr>
          <w:rFonts w:eastAsiaTheme="minorEastAsia"/>
        </w:rPr>
        <w:t>The following is the Krusdal-Wallis</w:t>
      </w:r>
      <w:r w:rsidR="00DE14C8">
        <w:rPr>
          <w:rFonts w:eastAsiaTheme="minorEastAsia"/>
        </w:rPr>
        <w:t>.</w:t>
      </w:r>
    </w:p>
    <w:p w14:paraId="29D0A8D4" w14:textId="77777777" w:rsidR="0095675A" w:rsidRDefault="003E1630">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sales.events$sales and sales.events$event_type_1</w:t>
      </w:r>
      <w:r>
        <w:br/>
      </w:r>
      <w:r>
        <w:rPr>
          <w:rStyle w:val="VerbatimChar"/>
        </w:rPr>
        <w:t>## Kruskal-Wallis chi-squared = 7.1705, df = 4, p-value = 0.1271</w:t>
      </w:r>
    </w:p>
    <w:p w14:paraId="56901E62" w14:textId="72F49D37" w:rsidR="00DE14C8" w:rsidRDefault="00DE14C8" w:rsidP="00DE14C8">
      <w:pPr>
        <w:pStyle w:val="BodyText"/>
      </w:pPr>
      <w:bookmarkStart w:id="7" w:name="look-at-sales-and-year"/>
      <w:r>
        <w:lastRenderedPageBreak/>
        <w:t xml:space="preserve">According to this test, there is not enough evidence to </w:t>
      </w:r>
      <w:r w:rsidR="00C362A4">
        <w:t>reject the null hypothesis that the sales</w:t>
      </w:r>
      <w:r w:rsidR="00921E0A">
        <w:t xml:space="preserve"> on events is different from the sales on a day with no event. Below is a table of p-values using the Wilcox test</w:t>
      </w:r>
      <w:r w:rsidR="007139AE">
        <w:t xml:space="preserve"> for the p-values. Looking at this table, it appears that National is significantly different from a day with no </w:t>
      </w:r>
      <w:r w:rsidR="000C357C">
        <w:t>events. This table was created without an adjustment.</w:t>
      </w:r>
    </w:p>
    <w:p w14:paraId="2062A2C5" w14:textId="7DBCFF03" w:rsidR="00517C7E" w:rsidRDefault="00517C7E" w:rsidP="00517C7E">
      <w:pPr>
        <w:pStyle w:val="BodyText"/>
        <w:jc w:val="center"/>
      </w:pPr>
      <w:r>
        <w:rPr>
          <w:noProof/>
        </w:rPr>
        <w:drawing>
          <wp:inline distT="0" distB="0" distL="0" distR="0" wp14:anchorId="43EB97AB" wp14:editId="40264779">
            <wp:extent cx="4067175" cy="847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7175" cy="847725"/>
                    </a:xfrm>
                    <a:prstGeom prst="rect">
                      <a:avLst/>
                    </a:prstGeom>
                  </pic:spPr>
                </pic:pic>
              </a:graphicData>
            </a:graphic>
          </wp:inline>
        </w:drawing>
      </w:r>
    </w:p>
    <w:p w14:paraId="11ECD662" w14:textId="248CDA83" w:rsidR="000C357C" w:rsidRDefault="000C357C" w:rsidP="000C357C">
      <w:pPr>
        <w:pStyle w:val="BodyText"/>
      </w:pPr>
      <w:r>
        <w:t xml:space="preserve">The following table was created with an adjustment and </w:t>
      </w:r>
      <w:r w:rsidR="00A30199">
        <w:t xml:space="preserve">the significance has been lost between the </w:t>
      </w:r>
      <w:r w:rsidR="00B32EE6">
        <w:t>National events and days with no events.</w:t>
      </w:r>
    </w:p>
    <w:p w14:paraId="35D0189E" w14:textId="2D402C36" w:rsidR="00517C7E" w:rsidRDefault="00F40CA1" w:rsidP="00517C7E">
      <w:pPr>
        <w:pStyle w:val="BodyText"/>
        <w:jc w:val="center"/>
      </w:pPr>
      <w:r>
        <w:rPr>
          <w:noProof/>
        </w:rPr>
        <w:drawing>
          <wp:inline distT="0" distB="0" distL="0" distR="0" wp14:anchorId="16318723" wp14:editId="0519F673">
            <wp:extent cx="3838575" cy="809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8575" cy="809625"/>
                    </a:xfrm>
                    <a:prstGeom prst="rect">
                      <a:avLst/>
                    </a:prstGeom>
                  </pic:spPr>
                </pic:pic>
              </a:graphicData>
            </a:graphic>
          </wp:inline>
        </w:drawing>
      </w:r>
    </w:p>
    <w:p w14:paraId="1D64AA42" w14:textId="20C2E7DB" w:rsidR="00B32EE6" w:rsidRDefault="00B32EE6" w:rsidP="00B32EE6">
      <w:pPr>
        <w:pStyle w:val="BodyText"/>
      </w:pPr>
      <w:r>
        <w:t xml:space="preserve">In conclusion, there is not enough evidence to support a claim that any events </w:t>
      </w:r>
      <w:r w:rsidR="00B72212">
        <w:t>have a significantly different sales than a day with no events.</w:t>
      </w:r>
    </w:p>
    <w:p w14:paraId="2E9F04E4" w14:textId="379669B9" w:rsidR="0095675A" w:rsidRDefault="003E1630">
      <w:pPr>
        <w:pStyle w:val="Heading4"/>
      </w:pPr>
      <w:r>
        <w:t>Look at Sales and Year</w:t>
      </w:r>
      <w:bookmarkEnd w:id="7"/>
    </w:p>
    <w:p w14:paraId="630E976D" w14:textId="527E8A91" w:rsidR="00E53715" w:rsidRDefault="003E1630" w:rsidP="00E53715">
      <w:pPr>
        <w:pStyle w:val="FirstParagraph"/>
        <w:spacing w:after="0"/>
      </w:pPr>
      <w:r>
        <w:t xml:space="preserve">This next chart shows the box plots of the sales through each </w:t>
      </w:r>
      <w:r w:rsidR="00F42198">
        <w:t>year</w:t>
      </w:r>
      <w:r>
        <w:t>.</w:t>
      </w:r>
    </w:p>
    <w:p w14:paraId="258B6124" w14:textId="56D5CC61" w:rsidR="0095675A" w:rsidRDefault="003E1630" w:rsidP="00E53715">
      <w:pPr>
        <w:pStyle w:val="FirstParagraph"/>
        <w:jc w:val="center"/>
      </w:pPr>
      <w:r>
        <w:lastRenderedPageBreak/>
        <w:br/>
      </w:r>
      <w:r>
        <w:rPr>
          <w:noProof/>
        </w:rPr>
        <w:drawing>
          <wp:inline distT="0" distB="0" distL="0" distR="0" wp14:anchorId="21CBA3F4" wp14:editId="1C5D8A08">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3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F1A7266" w14:textId="77777777" w:rsidR="0095675A" w:rsidRDefault="003E1630">
      <w:pPr>
        <w:pStyle w:val="BodyText"/>
      </w:pPr>
      <w:r>
        <w:t>This appears to show that there is a steady increase in sales as the years progress. The next graph shows a time series of sales by each category: food, household, and hobbies.</w:t>
      </w:r>
    </w:p>
    <w:p w14:paraId="64A3A877" w14:textId="77777777" w:rsidR="0095675A" w:rsidRDefault="003E1630" w:rsidP="0029689A">
      <w:pPr>
        <w:pStyle w:val="BodyText"/>
        <w:jc w:val="center"/>
      </w:pPr>
      <w:r>
        <w:rPr>
          <w:noProof/>
        </w:rPr>
        <w:drawing>
          <wp:inline distT="0" distB="0" distL="0" distR="0" wp14:anchorId="4B8505D6" wp14:editId="260351CC">
            <wp:extent cx="5412260" cy="375602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31-1.png"/>
                    <pic:cNvPicPr>
                      <a:picLocks noChangeAspect="1" noChangeArrowheads="1"/>
                    </pic:cNvPicPr>
                  </pic:nvPicPr>
                  <pic:blipFill>
                    <a:blip r:embed="rId20"/>
                    <a:stretch>
                      <a:fillRect/>
                    </a:stretch>
                  </pic:blipFill>
                  <pic:spPr bwMode="auto">
                    <a:xfrm>
                      <a:off x="0" y="0"/>
                      <a:ext cx="5470501" cy="3796443"/>
                    </a:xfrm>
                    <a:prstGeom prst="rect">
                      <a:avLst/>
                    </a:prstGeom>
                    <a:noFill/>
                    <a:ln w="9525">
                      <a:noFill/>
                      <a:headEnd/>
                      <a:tailEnd/>
                    </a:ln>
                  </pic:spPr>
                </pic:pic>
              </a:graphicData>
            </a:graphic>
          </wp:inline>
        </w:drawing>
      </w:r>
    </w:p>
    <w:p w14:paraId="7582CF58" w14:textId="77777777" w:rsidR="0095675A" w:rsidRDefault="003E1630">
      <w:pPr>
        <w:pStyle w:val="Heading3"/>
      </w:pPr>
      <w:bookmarkStart w:id="8" w:name="comparison-of-states"/>
      <w:r>
        <w:lastRenderedPageBreak/>
        <w:t>Comparison of States</w:t>
      </w:r>
      <w:bookmarkEnd w:id="8"/>
    </w:p>
    <w:p w14:paraId="3659554F" w14:textId="77777777" w:rsidR="0095675A" w:rsidRDefault="003E1630" w:rsidP="00F42198">
      <w:pPr>
        <w:pStyle w:val="FirstParagraph"/>
        <w:spacing w:after="0"/>
      </w:pPr>
      <w:r>
        <w:t>The next graph shows a time series of sales by each category: California, Texas, and Wisconsin.</w:t>
      </w:r>
    </w:p>
    <w:p w14:paraId="1C2A98BC" w14:textId="77777777" w:rsidR="0095675A" w:rsidRDefault="003E1630" w:rsidP="00F42198">
      <w:pPr>
        <w:pStyle w:val="BodyText"/>
        <w:jc w:val="center"/>
      </w:pPr>
      <w:r>
        <w:rPr>
          <w:noProof/>
        </w:rPr>
        <w:drawing>
          <wp:inline distT="0" distB="0" distL="0" distR="0" wp14:anchorId="5E3C6B89" wp14:editId="4EF64E9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32-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9322064" w14:textId="215CEB55" w:rsidR="0095675A" w:rsidRDefault="003E1630">
      <w:pPr>
        <w:pStyle w:val="BodyText"/>
      </w:pPr>
      <w:r>
        <w:t xml:space="preserve">Looking at the graph, it almost appears that every state has its own rate for increase in sales per time. It appears that CA and WI may be similar but TX seems to be less steep than the other two. We will also like to compare the rates of sales increase in each step by looking at the </w:t>
      </w:r>
      <w:r w:rsidR="088436B1">
        <w:t>following.</w:t>
      </w:r>
    </w:p>
    <w:p w14:paraId="031169BC" w14:textId="249E8F7E" w:rsidR="0095675A" w:rsidRDefault="002D76ED">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1,CA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1,TX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1,WI</m:t>
              </m:r>
            </m:sub>
          </m:sSub>
          <m:r>
            <m:rPr>
              <m:sty m:val="p"/>
            </m:rPr>
            <w:br/>
          </m:r>
        </m:oMath>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1,j</m:t>
              </m:r>
            </m:sub>
          </m:sSub>
          <m:r>
            <w:rPr>
              <w:rFonts w:ascii="Cambria Math" w:hAnsi="Cambria Math"/>
            </w:rPr>
            <m:t>  where  i,j=CA,TX,WI  and  i≠j</m:t>
          </m:r>
        </m:oMath>
      </m:oMathPara>
    </w:p>
    <w:p w14:paraId="4E11F6C3" w14:textId="77777777" w:rsidR="0095675A" w:rsidRDefault="003E1630">
      <w:pPr>
        <w:pStyle w:val="BodyText"/>
      </w:pPr>
      <w:r>
        <w:t>The following is a look at weekly sales by state. First is CA.</w:t>
      </w:r>
    </w:p>
    <w:p w14:paraId="223469CA" w14:textId="77777777" w:rsidR="0095675A" w:rsidRDefault="003E1630" w:rsidP="0029689A">
      <w:pPr>
        <w:pStyle w:val="BodyText"/>
        <w:jc w:val="center"/>
      </w:pPr>
      <w:r>
        <w:rPr>
          <w:noProof/>
        </w:rPr>
        <w:lastRenderedPageBreak/>
        <w:drawing>
          <wp:inline distT="0" distB="0" distL="0" distR="0" wp14:anchorId="5A32FA29" wp14:editId="70B3CCE9">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3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FCB37C8" w14:textId="64EF227E" w:rsidR="0095675A" w:rsidRDefault="003E1630">
      <w:pPr>
        <w:pStyle w:val="BodyText"/>
      </w:pPr>
      <w:r>
        <w:t xml:space="preserve">A linear regression gives us our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w:t>
      </w:r>
      <m:oMath>
        <m:r>
          <w:rPr>
            <w:rFonts w:ascii="Cambria Math" w:hAnsi="Cambria Math"/>
          </w:rPr>
          <m:t>β1</m:t>
        </m:r>
      </m:oMath>
      <w:r>
        <w:t xml:space="preserve"> coefficients, as displayed in the following table.</w:t>
      </w:r>
    </w:p>
    <w:p w14:paraId="4227E5D9" w14:textId="77777777" w:rsidR="0095675A" w:rsidRDefault="003E1630">
      <w:pPr>
        <w:pStyle w:val="SourceCode"/>
      </w:pPr>
      <w:r>
        <w:rPr>
          <w:rStyle w:val="VerbatimChar"/>
        </w:rPr>
        <w:t xml:space="preserve">## </w:t>
      </w:r>
      <w:r>
        <w:br/>
      </w:r>
      <w:r>
        <w:rPr>
          <w:rStyle w:val="VerbatimChar"/>
        </w:rPr>
        <w:t>## Call:</w:t>
      </w:r>
      <w:r>
        <w:br/>
      </w:r>
      <w:r>
        <w:rPr>
          <w:rStyle w:val="VerbatimChar"/>
        </w:rPr>
        <w:t>## lm(formula = CA_weekly$sales ~ CA_weekly$date, data = CA_weekly)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-77919  -6363    876   5937  30469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-2.007e+05  1.796e+04  -11.18   &lt;2e-16 ***</w:t>
      </w:r>
      <w:r>
        <w:br/>
      </w:r>
      <w:r>
        <w:rPr>
          <w:rStyle w:val="VerbatimChar"/>
        </w:rPr>
        <w:t>## CA_weekly$date  1.914e+01  1.125e+00   17.01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10310 on 272 degrees of freedom</w:t>
      </w:r>
      <w:r>
        <w:br/>
      </w:r>
      <w:r>
        <w:rPr>
          <w:rStyle w:val="VerbatimChar"/>
        </w:rPr>
        <w:t xml:space="preserve">## Multiple R-squared:  0.5155, Adjusted R-squared:  0.5137 </w:t>
      </w:r>
      <w:r>
        <w:br/>
      </w:r>
      <w:r>
        <w:rPr>
          <w:rStyle w:val="VerbatimChar"/>
        </w:rPr>
        <w:t>## F-statistic: 289.4 on 1 and 272 DF,  p-value: &lt; 2.2e-16</w:t>
      </w:r>
    </w:p>
    <w:p w14:paraId="0FA988C8" w14:textId="5B0AA033" w:rsidR="0095675A" w:rsidRDefault="308687CC">
      <w:pPr>
        <w:pStyle w:val="FirstParagraph"/>
      </w:pPr>
      <w:r>
        <w:t>We can also see our fitted line with the following chart. It is obvious from this plot that Sales data follows a cyclical/seasonal pattern.</w:t>
      </w:r>
    </w:p>
    <w:p w14:paraId="75F1170D" w14:textId="77777777" w:rsidR="0095675A" w:rsidRDefault="003E1630" w:rsidP="0029689A">
      <w:pPr>
        <w:pStyle w:val="BodyText"/>
        <w:jc w:val="center"/>
      </w:pPr>
      <w:r>
        <w:rPr>
          <w:noProof/>
        </w:rPr>
        <w:lastRenderedPageBreak/>
        <w:drawing>
          <wp:inline distT="0" distB="0" distL="0" distR="0" wp14:anchorId="3CC8F491" wp14:editId="045B2423">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3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D0E48FB" w14:textId="1204D065" w:rsidR="0095675A" w:rsidRDefault="308687CC">
      <w:pPr>
        <w:pStyle w:val="BodyText"/>
      </w:pPr>
      <w:r>
        <w:t>The following two plots shows that CA sales are normally distributed with a fairly equal variance. Index 274 seems to be a bit of an outlier, corresponds to the week of May 23, 2016, the final week in the analysis.</w:t>
      </w:r>
    </w:p>
    <w:p w14:paraId="68129761" w14:textId="77777777" w:rsidR="0095675A" w:rsidRDefault="003E1630" w:rsidP="0029689A">
      <w:pPr>
        <w:pStyle w:val="BodyText"/>
        <w:jc w:val="center"/>
      </w:pPr>
      <w:r>
        <w:rPr>
          <w:noProof/>
        </w:rPr>
        <w:lastRenderedPageBreak/>
        <w:drawing>
          <wp:inline distT="0" distB="0" distL="0" distR="0" wp14:anchorId="378614CD" wp14:editId="2DD8DE4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3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3D33F06" wp14:editId="0A25BA1A">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36-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C46480B" w14:textId="77777777" w:rsidR="0095675A" w:rsidRDefault="003E1630">
      <w:pPr>
        <w:pStyle w:val="BodyText"/>
      </w:pPr>
      <w:r>
        <w:t>Next is a look at weekly sales in Texas.</w:t>
      </w:r>
    </w:p>
    <w:p w14:paraId="1F46A5BD" w14:textId="77777777" w:rsidR="0095675A" w:rsidRDefault="003E1630" w:rsidP="0029689A">
      <w:pPr>
        <w:pStyle w:val="BodyText"/>
        <w:jc w:val="center"/>
      </w:pPr>
      <w:r>
        <w:rPr>
          <w:noProof/>
        </w:rPr>
        <w:lastRenderedPageBreak/>
        <w:drawing>
          <wp:inline distT="0" distB="0" distL="0" distR="0" wp14:anchorId="646120BB" wp14:editId="7D3182FE">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37-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74511208" w14:textId="77777777" w:rsidR="0095675A" w:rsidRDefault="003E1630">
      <w:pPr>
        <w:pStyle w:val="BodyText"/>
      </w:pPr>
      <w:r>
        <w:t>The following is the linear model table for Texas.</w:t>
      </w:r>
    </w:p>
    <w:p w14:paraId="652DBCF5" w14:textId="77777777" w:rsidR="0095675A" w:rsidRDefault="003E1630">
      <w:pPr>
        <w:pStyle w:val="SourceCode"/>
      </w:pPr>
      <w:r>
        <w:rPr>
          <w:rStyle w:val="VerbatimChar"/>
        </w:rPr>
        <w:t xml:space="preserve">## </w:t>
      </w:r>
      <w:r>
        <w:br/>
      </w:r>
      <w:r>
        <w:rPr>
          <w:rStyle w:val="VerbatimChar"/>
        </w:rPr>
        <w:t>## Call:</w:t>
      </w:r>
      <w:r>
        <w:br/>
      </w:r>
      <w:r>
        <w:rPr>
          <w:rStyle w:val="VerbatimChar"/>
        </w:rPr>
        <w:t>## lm(formula = TX_weekly$sales ~ TX_weekly$date, data = TX_weekly)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-53013  -3732     69   4466  16196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-7.443e+04  1.210e+04  -6.153 2.71e-09 ***</w:t>
      </w:r>
      <w:r>
        <w:br/>
      </w:r>
      <w:r>
        <w:rPr>
          <w:rStyle w:val="VerbatimChar"/>
        </w:rPr>
        <w:t>## TX_weekly$date  8.986e+00  7.576e-01  11.862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6943 on 272 degrees of freedom</w:t>
      </w:r>
      <w:r>
        <w:br/>
      </w:r>
      <w:r>
        <w:rPr>
          <w:rStyle w:val="VerbatimChar"/>
        </w:rPr>
        <w:t xml:space="preserve">## Multiple R-squared:  0.3409, Adjusted R-squared:  0.3385 </w:t>
      </w:r>
      <w:r>
        <w:br/>
      </w:r>
      <w:r>
        <w:rPr>
          <w:rStyle w:val="VerbatimChar"/>
        </w:rPr>
        <w:t>## F-statistic: 140.7 on 1 and 272 DF,  p-value: &lt; 2.2e-16</w:t>
      </w:r>
    </w:p>
    <w:p w14:paraId="26B6ED2E" w14:textId="3F3AC956" w:rsidR="0095675A" w:rsidRDefault="2C221E44">
      <w:pPr>
        <w:pStyle w:val="FirstParagraph"/>
      </w:pPr>
      <w:r>
        <w:t>Texas’</w:t>
      </w:r>
      <w:r w:rsidR="003E1630">
        <w:t xml:space="preserve"> slope is 8.986286 and California’s slope is 19.1362012.</w:t>
      </w:r>
    </w:p>
    <w:p w14:paraId="52B5BFF2" w14:textId="17F5A827" w:rsidR="0095675A" w:rsidRDefault="308687CC">
      <w:pPr>
        <w:pStyle w:val="BodyText"/>
      </w:pPr>
      <w:r>
        <w:t>The following is the plot of the fitted line. Again, a seasonal sales pattern is obvious in the plot.</w:t>
      </w:r>
    </w:p>
    <w:p w14:paraId="219196A2" w14:textId="77777777" w:rsidR="0095675A" w:rsidRDefault="003E1630" w:rsidP="0029689A">
      <w:pPr>
        <w:pStyle w:val="BodyText"/>
        <w:jc w:val="center"/>
      </w:pPr>
      <w:r>
        <w:rPr>
          <w:noProof/>
        </w:rPr>
        <w:lastRenderedPageBreak/>
        <w:drawing>
          <wp:inline distT="0" distB="0" distL="0" distR="0" wp14:anchorId="6F7B3B0A" wp14:editId="6594D6B5">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39-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467C9A3C" w14:textId="053BAC19" w:rsidR="0095675A" w:rsidRDefault="308687CC" w:rsidP="308687CC">
      <w:pPr>
        <w:pStyle w:val="BodyText"/>
      </w:pPr>
      <w:r>
        <w:t>The following two plots shows that TX sales are normally distributed with a fairly equal variance. As with California, Index 274 corresponds to the week of May 23, 2016, the final week in the analysis.</w:t>
      </w:r>
    </w:p>
    <w:p w14:paraId="5354770A" w14:textId="012B86DF" w:rsidR="0095675A" w:rsidRDefault="0095675A" w:rsidP="308687CC">
      <w:pPr>
        <w:pStyle w:val="BodyText"/>
      </w:pPr>
    </w:p>
    <w:p w14:paraId="3A70E97C" w14:textId="77777777" w:rsidR="0095675A" w:rsidRDefault="003E1630" w:rsidP="00EC624B">
      <w:pPr>
        <w:pStyle w:val="BodyText"/>
        <w:jc w:val="center"/>
      </w:pPr>
      <w:r>
        <w:rPr>
          <w:noProof/>
        </w:rPr>
        <w:lastRenderedPageBreak/>
        <w:drawing>
          <wp:inline distT="0" distB="0" distL="0" distR="0" wp14:anchorId="19FDC322" wp14:editId="3733BFFA">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40-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7589E61" wp14:editId="7DC0D0CB">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40-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8BA0295" w14:textId="77777777" w:rsidR="0095675A" w:rsidRDefault="003E1630">
      <w:pPr>
        <w:pStyle w:val="BodyText"/>
      </w:pPr>
      <w:r>
        <w:t>The following is a look at Wisconsin’s weekly sales.</w:t>
      </w:r>
    </w:p>
    <w:p w14:paraId="3301BB03" w14:textId="77777777" w:rsidR="0095675A" w:rsidRDefault="003E1630" w:rsidP="0029689A">
      <w:pPr>
        <w:pStyle w:val="BodyText"/>
        <w:jc w:val="center"/>
      </w:pPr>
      <w:r>
        <w:rPr>
          <w:noProof/>
        </w:rPr>
        <w:lastRenderedPageBreak/>
        <w:drawing>
          <wp:inline distT="0" distB="0" distL="0" distR="0" wp14:anchorId="6916E89D" wp14:editId="2EE6CC64">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41-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6470345C" w14:textId="77777777" w:rsidR="0095675A" w:rsidRDefault="003E1630">
      <w:pPr>
        <w:pStyle w:val="BodyText"/>
      </w:pPr>
      <w:r>
        <w:t>The following is the linear model table for Wisconsin.</w:t>
      </w:r>
    </w:p>
    <w:p w14:paraId="68FC89C8" w14:textId="269D5B25" w:rsidR="0095675A" w:rsidRDefault="003E1630">
      <w:pPr>
        <w:pStyle w:val="SourceCode"/>
      </w:pPr>
      <w:r>
        <w:rPr>
          <w:rStyle w:val="VerbatimChar"/>
        </w:rPr>
        <w:t xml:space="preserve">## </w:t>
      </w:r>
      <w:r>
        <w:br/>
      </w:r>
      <w:r>
        <w:rPr>
          <w:rStyle w:val="VerbatimChar"/>
        </w:rPr>
        <w:t>## Call:</w:t>
      </w:r>
      <w:r>
        <w:br/>
      </w:r>
      <w:r>
        <w:rPr>
          <w:rStyle w:val="VerbatimChar"/>
        </w:rPr>
        <w:t>## lm(formula = WI_weekly$sales ~ WI_weekly$date, data = WI_weekly)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-55450  -5777   -285   5433  26518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-2.429e+05  1.489e+04  -16.31   &lt;2e-16 ***</w:t>
      </w:r>
      <w:r>
        <w:br/>
      </w:r>
      <w:r>
        <w:rPr>
          <w:rStyle w:val="VerbatimChar"/>
        </w:rPr>
        <w:t>## WI_weekly$date  1.936e+01  9.327e-01   20.76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8548 on 272 degrees of freedom</w:t>
      </w:r>
      <w:r>
        <w:br/>
      </w:r>
      <w:r>
        <w:rPr>
          <w:rStyle w:val="VerbatimChar"/>
        </w:rPr>
        <w:t xml:space="preserve">## Multiple R-squared:  0.6131, Adjusted R-squared:  0.6117 </w:t>
      </w:r>
      <w:r>
        <w:br/>
      </w:r>
      <w:r>
        <w:rPr>
          <w:rStyle w:val="VerbatimChar"/>
        </w:rPr>
        <w:t>## F-statistic:   431 on 1 and 272 DF,  p-value: &lt; 2.2e-16</w:t>
      </w:r>
    </w:p>
    <w:p w14:paraId="3B3EB2C5" w14:textId="61032BFC" w:rsidR="0095675A" w:rsidRDefault="003E1630">
      <w:pPr>
        <w:pStyle w:val="FirstParagraph"/>
      </w:pPr>
      <w:r>
        <w:t>Texas’ slope is 8.986286, California’s slope is 19.1362012, and Wisconsin’s slope is 19.3650254.</w:t>
      </w:r>
    </w:p>
    <w:p w14:paraId="6F5D05BB" w14:textId="77777777" w:rsidR="0095675A" w:rsidRDefault="003E1630">
      <w:pPr>
        <w:pStyle w:val="BodyText"/>
      </w:pPr>
      <w:r>
        <w:t>The following is plot of the fitted line.</w:t>
      </w:r>
    </w:p>
    <w:p w14:paraId="5EB1D2CA" w14:textId="77777777" w:rsidR="0095675A" w:rsidRDefault="003E1630" w:rsidP="0029689A">
      <w:pPr>
        <w:pStyle w:val="BodyText"/>
        <w:jc w:val="center"/>
      </w:pPr>
      <w:r>
        <w:rPr>
          <w:noProof/>
        </w:rPr>
        <w:lastRenderedPageBreak/>
        <w:drawing>
          <wp:inline distT="0" distB="0" distL="0" distR="0" wp14:anchorId="673BEDBF" wp14:editId="011C94ED">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43-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588A95E1" w14:textId="77F08D6D" w:rsidR="0095675A" w:rsidRDefault="308687CC" w:rsidP="308687CC">
      <w:pPr>
        <w:pStyle w:val="BodyText"/>
      </w:pPr>
      <w:r>
        <w:t>The following two plots shows that WI sales are normally distributed with a fairly equal variance.</w:t>
      </w:r>
    </w:p>
    <w:p w14:paraId="4CCE5712" w14:textId="66BCEF95" w:rsidR="0095675A" w:rsidRDefault="0095675A" w:rsidP="308687CC">
      <w:pPr>
        <w:pStyle w:val="BodyText"/>
      </w:pPr>
    </w:p>
    <w:p w14:paraId="1E8A5441" w14:textId="316A1E0B" w:rsidR="0095675A" w:rsidRDefault="003E1630" w:rsidP="00EC624B">
      <w:pPr>
        <w:pStyle w:val="BodyText"/>
        <w:jc w:val="center"/>
      </w:pPr>
      <w:r>
        <w:rPr>
          <w:noProof/>
        </w:rPr>
        <w:lastRenderedPageBreak/>
        <w:drawing>
          <wp:inline distT="0" distB="0" distL="0" distR="0" wp14:anchorId="408A0816" wp14:editId="0A65127B">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44-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282B97F" wp14:editId="4C131B8C">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44-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31773091" w14:textId="77777777" w:rsidR="00A365BB" w:rsidRPr="00A365BB" w:rsidRDefault="003E1630" w:rsidP="00A365BB">
      <w:pPr>
        <w:pStyle w:val="BodyText"/>
      </w:pPr>
      <w:r>
        <w:t xml:space="preserve">The next step will be doing the Hypothesis test on the difference in the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coefficients for each of these states.</w:t>
      </w:r>
    </w:p>
    <w:p w14:paraId="6703BD2E" w14:textId="388CBB7C" w:rsidR="0B24B9DE" w:rsidRDefault="0B24B9DE" w:rsidP="0B24B9DE">
      <w:pPr>
        <w:pStyle w:val="BodyText"/>
      </w:pPr>
    </w:p>
    <w:p w14:paraId="56EEA78C" w14:textId="3E968123" w:rsidR="0B24B9DE" w:rsidRDefault="0B24B9DE" w:rsidP="0B24B9DE">
      <w:pPr>
        <w:pStyle w:val="BodyText"/>
      </w:pPr>
    </w:p>
    <w:p w14:paraId="162FDACE" w14:textId="23625A73" w:rsidR="383C39BB" w:rsidRDefault="308687CC" w:rsidP="383C39BB">
      <w:pPr>
        <w:spacing w:line="300" w:lineRule="exact"/>
        <w:rPr>
          <w:color w:val="24292E"/>
        </w:rPr>
      </w:pPr>
      <w:r w:rsidRPr="308687CC">
        <w:rPr>
          <w:color w:val="24292E"/>
        </w:rPr>
        <w:t xml:space="preserve">The null hypothesis is that </w:t>
      </w:r>
      <w:r>
        <w:t>the β</w:t>
      </w:r>
      <w:r w:rsidRPr="308687CC">
        <w:rPr>
          <w:vertAlign w:val="subscript"/>
        </w:rPr>
        <w:t>1</w:t>
      </w:r>
      <w:r>
        <w:t xml:space="preserve"> coefficients between</w:t>
      </w:r>
      <w:r w:rsidRPr="308687CC">
        <w:rPr>
          <w:color w:val="24292E"/>
        </w:rPr>
        <w:t xml:space="preserve"> the 3 states are equal.</w:t>
      </w:r>
    </w:p>
    <w:p w14:paraId="09D26CB9" w14:textId="4450D100" w:rsidR="308687CC" w:rsidRDefault="308687CC" w:rsidP="308687CC">
      <w:pPr>
        <w:rPr>
          <w:rFonts w:ascii="Times New Roman" w:eastAsia="Times New Roman" w:hAnsi="Times New Roman" w:cs="Times New Roman"/>
          <w:vertAlign w:val="subscript"/>
        </w:rPr>
      </w:pPr>
      <w:r w:rsidRPr="308687CC">
        <w:rPr>
          <w:rFonts w:ascii="Calibri" w:eastAsia="Calibri" w:hAnsi="Calibri" w:cs="Calibri"/>
        </w:rPr>
        <w:t>H</w:t>
      </w:r>
      <w:r w:rsidRPr="308687CC">
        <w:rPr>
          <w:rFonts w:ascii="Calibri" w:eastAsia="Calibri" w:hAnsi="Calibri" w:cs="Calibri"/>
          <w:vertAlign w:val="subscript"/>
        </w:rPr>
        <w:t>0</w:t>
      </w:r>
      <w:r w:rsidRPr="308687CC">
        <w:rPr>
          <w:rFonts w:ascii="Calibri" w:eastAsia="Calibri" w:hAnsi="Calibri" w:cs="Calibri"/>
        </w:rPr>
        <w:t>:</w:t>
      </w:r>
      <w:r>
        <w:t xml:space="preserve"> β</w:t>
      </w:r>
      <w:r w:rsidRPr="308687CC">
        <w:rPr>
          <w:vertAlign w:val="subscript"/>
        </w:rPr>
        <w:t>1 California</w:t>
      </w:r>
      <w:r w:rsidRPr="308687CC">
        <w:rPr>
          <w:rFonts w:ascii="Cambria" w:eastAsia="Cambria" w:hAnsi="Cambria" w:cs="Cambria"/>
        </w:rPr>
        <w:t xml:space="preserve"> = </w:t>
      </w:r>
      <w:r>
        <w:t>β</w:t>
      </w:r>
      <w:r w:rsidRPr="308687CC">
        <w:rPr>
          <w:vertAlign w:val="subscript"/>
        </w:rPr>
        <w:t>1 Texas</w:t>
      </w:r>
      <w:r w:rsidRPr="308687CC">
        <w:rPr>
          <w:rFonts w:ascii="Cambria" w:eastAsia="Cambria" w:hAnsi="Cambria" w:cs="Cambria"/>
        </w:rPr>
        <w:t xml:space="preserve">= </w:t>
      </w:r>
      <w:r>
        <w:t>β</w:t>
      </w:r>
      <w:r w:rsidRPr="308687CC">
        <w:rPr>
          <w:vertAlign w:val="subscript"/>
        </w:rPr>
        <w:t>1 Wisconsin</w:t>
      </w:r>
    </w:p>
    <w:p w14:paraId="66F56A9C" w14:textId="7B63778F" w:rsidR="308687CC" w:rsidRDefault="308687CC" w:rsidP="308687CC">
      <w:pPr>
        <w:spacing w:line="259" w:lineRule="auto"/>
        <w:rPr>
          <w:vertAlign w:val="subscript"/>
        </w:rPr>
      </w:pPr>
      <w:r w:rsidRPr="308687CC">
        <w:rPr>
          <w:rFonts w:ascii="Calibri" w:eastAsia="Calibri" w:hAnsi="Calibri" w:cs="Calibri"/>
        </w:rPr>
        <w:t>H</w:t>
      </w:r>
      <w:r w:rsidRPr="308687CC">
        <w:rPr>
          <w:rFonts w:ascii="Calibri" w:eastAsia="Calibri" w:hAnsi="Calibri" w:cs="Calibri"/>
          <w:vertAlign w:val="subscript"/>
        </w:rPr>
        <w:t>a</w:t>
      </w:r>
      <w:r w:rsidRPr="308687CC">
        <w:rPr>
          <w:rFonts w:ascii="Calibri" w:eastAsia="Calibri" w:hAnsi="Calibri" w:cs="Calibri"/>
        </w:rPr>
        <w:t>:</w:t>
      </w:r>
      <w:r>
        <w:t xml:space="preserve"> </w:t>
      </w:r>
      <w:r w:rsidRPr="308687CC">
        <w:rPr>
          <w:rFonts w:ascii="Cambria" w:eastAsia="Cambria" w:hAnsi="Cambria" w:cs="Cambria"/>
        </w:rPr>
        <w:t xml:space="preserve">At least one </w:t>
      </w:r>
      <w:r>
        <w:t>β</w:t>
      </w:r>
      <w:r w:rsidRPr="308687CC">
        <w:rPr>
          <w:vertAlign w:val="subscript"/>
        </w:rPr>
        <w:t xml:space="preserve">1  </w:t>
      </w:r>
      <w:r w:rsidRPr="308687CC">
        <w:t>is different.</w:t>
      </w:r>
    </w:p>
    <w:p w14:paraId="0FFF5058" w14:textId="7DC05141" w:rsidR="0B24B9DE" w:rsidRDefault="308687CC" w:rsidP="308687CC">
      <w:pPr>
        <w:spacing w:line="300" w:lineRule="exact"/>
        <w:rPr>
          <w:color w:val="24292E"/>
        </w:rPr>
      </w:pPr>
      <w:r w:rsidRPr="308687CC">
        <w:rPr>
          <w:color w:val="24292E"/>
        </w:rPr>
        <w:t xml:space="preserve">From the linear regression, the 95% confidence interval for California’s </w:t>
      </w:r>
      <w:r>
        <w:t>β</w:t>
      </w:r>
      <w:r w:rsidRPr="308687CC">
        <w:rPr>
          <w:vertAlign w:val="subscript"/>
        </w:rPr>
        <w:t>1</w:t>
      </w:r>
      <w:r w:rsidRPr="308687CC">
        <w:rPr>
          <w:color w:val="24292E"/>
        </w:rPr>
        <w:t xml:space="preserve"> coefficient is (21.35, 16.92)</w:t>
      </w:r>
    </w:p>
    <w:p w14:paraId="3DCF8C13" w14:textId="73B7B89A" w:rsidR="0095675A" w:rsidRDefault="003E1630">
      <w:pPr>
        <w:pStyle w:val="SourceCode"/>
      </w:pPr>
      <w:r>
        <w:rPr>
          <w:rStyle w:val="VerbatimChar"/>
        </w:rPr>
        <w:t>##                        2.5 %        97.5 %</w:t>
      </w:r>
      <w:r>
        <w:br/>
      </w:r>
      <w:r>
        <w:rPr>
          <w:rStyle w:val="VerbatimChar"/>
        </w:rPr>
        <w:t>## (Intercept)    -236093.69411 -165365.87862</w:t>
      </w:r>
      <w:r>
        <w:br/>
      </w:r>
      <w:r>
        <w:rPr>
          <w:rStyle w:val="VerbatimChar"/>
        </w:rPr>
        <w:t>## CA_weekly$date      16.92154      21.35086</w:t>
      </w:r>
    </w:p>
    <w:p w14:paraId="2721B417" w14:textId="73B7B89A" w:rsidR="0CB388E0" w:rsidRDefault="0CB388E0" w:rsidP="0CB388E0">
      <w:pPr>
        <w:spacing w:line="300" w:lineRule="exact"/>
        <w:rPr>
          <w:color w:val="24292E"/>
        </w:rPr>
      </w:pPr>
    </w:p>
    <w:p w14:paraId="5E3D8333" w14:textId="66CEA907" w:rsidR="0095675A" w:rsidRDefault="308687CC" w:rsidP="308687CC">
      <w:pPr>
        <w:spacing w:line="300" w:lineRule="exact"/>
        <w:rPr>
          <w:color w:val="24292E"/>
        </w:rPr>
      </w:pPr>
      <w:r w:rsidRPr="308687CC">
        <w:rPr>
          <w:color w:val="24292E"/>
        </w:rPr>
        <w:t xml:space="preserve">The 95% confidence interval for Texas’ </w:t>
      </w:r>
      <w:r>
        <w:t>β</w:t>
      </w:r>
      <w:r w:rsidRPr="308687CC">
        <w:rPr>
          <w:vertAlign w:val="subscript"/>
        </w:rPr>
        <w:t>1</w:t>
      </w:r>
      <w:r w:rsidRPr="308687CC">
        <w:rPr>
          <w:color w:val="24292E"/>
        </w:rPr>
        <w:t xml:space="preserve"> coefficient is (10.48, 7.49)</w:t>
      </w:r>
      <w:r w:rsidRPr="308687CC">
        <w:rPr>
          <w:rStyle w:val="KeywordTok"/>
        </w:rPr>
        <w:t xml:space="preserve"> </w:t>
      </w:r>
    </w:p>
    <w:p w14:paraId="29DFCF6F" w14:textId="73B7B89A" w:rsidR="0095675A" w:rsidRDefault="003E1630">
      <w:pPr>
        <w:pStyle w:val="SourceCode"/>
      </w:pPr>
      <w:r>
        <w:rPr>
          <w:rStyle w:val="VerbatimChar"/>
        </w:rPr>
        <w:t>##                        2.5 %       97.5 %</w:t>
      </w:r>
      <w:r>
        <w:br/>
      </w:r>
      <w:r>
        <w:rPr>
          <w:rStyle w:val="VerbatimChar"/>
        </w:rPr>
        <w:t>## (Intercept)    -98248.701163 -50617.63879</w:t>
      </w:r>
      <w:r>
        <w:br/>
      </w:r>
      <w:r>
        <w:rPr>
          <w:rStyle w:val="VerbatimChar"/>
        </w:rPr>
        <w:t>## TX_weekly$date      7.494842     10.47773</w:t>
      </w:r>
    </w:p>
    <w:p w14:paraId="633A34CD" w14:textId="6D26C32C" w:rsidR="0095675A" w:rsidRDefault="0095675A" w:rsidP="5F28A25C">
      <w:pPr>
        <w:rPr>
          <w:color w:val="24292E"/>
        </w:rPr>
      </w:pPr>
    </w:p>
    <w:p w14:paraId="13A2DDFE" w14:textId="07266DBF" w:rsidR="0095675A" w:rsidRDefault="308687CC" w:rsidP="796CFB01">
      <w:pPr>
        <w:spacing w:line="300" w:lineRule="exact"/>
        <w:rPr>
          <w:color w:val="24292E"/>
        </w:rPr>
      </w:pPr>
      <w:r w:rsidRPr="308687CC">
        <w:rPr>
          <w:color w:val="24292E"/>
        </w:rPr>
        <w:t xml:space="preserve">The 95% confidence interval for Wisconsin’s </w:t>
      </w:r>
      <w:r>
        <w:t>β1</w:t>
      </w:r>
      <w:r w:rsidRPr="308687CC">
        <w:rPr>
          <w:color w:val="24292E"/>
        </w:rPr>
        <w:t xml:space="preserve"> coefficient is (21.20, 17.53)</w:t>
      </w:r>
      <w:r w:rsidRPr="308687CC">
        <w:rPr>
          <w:rStyle w:val="KeywordTok"/>
        </w:rPr>
        <w:t xml:space="preserve"> </w:t>
      </w:r>
    </w:p>
    <w:p w14:paraId="57973629" w14:textId="73B7B89A" w:rsidR="0095675A" w:rsidRDefault="003E1630">
      <w:pPr>
        <w:pStyle w:val="SourceCode"/>
      </w:pPr>
      <w:r>
        <w:rPr>
          <w:rStyle w:val="VerbatimChar"/>
        </w:rPr>
        <w:t>##                        2.5 %        97.5 %</w:t>
      </w:r>
      <w:r>
        <w:br/>
      </w:r>
      <w:r>
        <w:rPr>
          <w:rStyle w:val="VerbatimChar"/>
        </w:rPr>
        <w:t>## (Intercept)    -272224.43024 -213580.06296</w:t>
      </w:r>
      <w:r>
        <w:br/>
      </w:r>
      <w:r>
        <w:rPr>
          <w:rStyle w:val="VerbatimChar"/>
        </w:rPr>
        <w:t>## WI_weekly$date      17.52873      21.20132</w:t>
      </w:r>
    </w:p>
    <w:p w14:paraId="4423DB3E" w14:textId="21428569" w:rsidR="00AE6416" w:rsidRDefault="00AE6416" w:rsidP="3386D29C">
      <w:pPr>
        <w:pStyle w:val="BodyText"/>
        <w:rPr>
          <w:color w:val="24292E"/>
        </w:rPr>
      </w:pPr>
    </w:p>
    <w:p w14:paraId="5FFD5A02" w14:textId="4C9E5F76" w:rsidR="00D264FA" w:rsidRDefault="308687CC" w:rsidP="00D264FA">
      <w:pPr>
        <w:pStyle w:val="BodyText"/>
        <w:spacing w:line="259" w:lineRule="auto"/>
      </w:pPr>
      <w:r w:rsidRPr="308687CC">
        <w:rPr>
          <w:color w:val="24292E"/>
        </w:rPr>
        <w:t xml:space="preserve">Therefore, the decision is to reject the null hypothesis and conclude that at least one </w:t>
      </w:r>
      <w:r>
        <w:t>β</w:t>
      </w:r>
      <w:r w:rsidRPr="308687CC">
        <w:rPr>
          <w:vertAlign w:val="subscript"/>
        </w:rPr>
        <w:t>1</w:t>
      </w:r>
      <w:r>
        <w:t xml:space="preserve"> </w:t>
      </w:r>
      <w:r w:rsidRPr="308687CC">
        <w:rPr>
          <w:color w:val="24292E"/>
        </w:rPr>
        <w:t xml:space="preserve">coefficient is different than the others. In this particular case, Texas’ </w:t>
      </w:r>
      <w:r>
        <w:t>β1</w:t>
      </w:r>
      <w:r w:rsidRPr="308687CC">
        <w:rPr>
          <w:color w:val="24292E"/>
        </w:rPr>
        <w:t xml:space="preserve"> coefficient differs from the other two states since its confidence interval does not overlap with the other two.</w:t>
      </w:r>
    </w:p>
    <w:p w14:paraId="4B579CD2" w14:textId="21230BE0" w:rsidR="3386D29C" w:rsidRDefault="3386D29C" w:rsidP="3386D29C">
      <w:pPr>
        <w:pStyle w:val="BodyText"/>
        <w:spacing w:line="259" w:lineRule="auto"/>
        <w:rPr>
          <w:color w:val="24292E"/>
        </w:rPr>
      </w:pPr>
    </w:p>
    <w:p w14:paraId="5F059ADC" w14:textId="4C6DD354" w:rsidR="0095675A" w:rsidRDefault="003E1630">
      <w:pPr>
        <w:pStyle w:val="Heading3"/>
      </w:pPr>
      <w:bookmarkStart w:id="9" w:name="comparison-of-category-sales-by-state"/>
      <w:r>
        <w:t xml:space="preserve">Comparison of Category </w:t>
      </w:r>
      <w:r w:rsidR="008E5635">
        <w:t>Price</w:t>
      </w:r>
      <w:r>
        <w:t xml:space="preserve"> by State</w:t>
      </w:r>
      <w:bookmarkEnd w:id="9"/>
    </w:p>
    <w:p w14:paraId="7512CD33" w14:textId="261E008F" w:rsidR="0095675A" w:rsidRDefault="003E1630">
      <w:pPr>
        <w:pStyle w:val="FirstParagraph"/>
      </w:pPr>
      <w:r>
        <w:t>The next thing we want to look at is the sales</w:t>
      </w:r>
      <w:r w:rsidR="0044475F">
        <w:t>,</w:t>
      </w:r>
      <w:r>
        <w:t xml:space="preserve"> revenue</w:t>
      </w:r>
      <w:r w:rsidR="0044475F">
        <w:t>, and average price</w:t>
      </w:r>
      <w:r>
        <w:t xml:space="preserve"> of the ten stores compares to </w:t>
      </w:r>
      <w:r w:rsidR="71D2FEB3">
        <w:t>each other</w:t>
      </w:r>
      <w:r>
        <w:t xml:space="preserve">. </w:t>
      </w:r>
    </w:p>
    <w:p w14:paraId="4AA52A18" w14:textId="3D22B90D" w:rsidR="007A5BE6" w:rsidRPr="007A5BE6" w:rsidRDefault="003E1630" w:rsidP="007A5BE6">
      <w:pPr>
        <w:pStyle w:val="FirstParagraph"/>
      </w:pPr>
      <w:r>
        <w:t>The following table show</w:t>
      </w:r>
      <w:r w:rsidR="007A5BE6">
        <w:t>s</w:t>
      </w:r>
      <w:r>
        <w:t xml:space="preserve"> the average yearly sales and revenue for each store</w:t>
      </w:r>
      <w:r w:rsidR="007A5BE6">
        <w:t>.</w:t>
      </w:r>
    </w:p>
    <w:tbl>
      <w:tblPr>
        <w:tblStyle w:val="TableGrid"/>
        <w:tblW w:w="1972" w:type="pct"/>
        <w:jc w:val="center"/>
        <w:tblLook w:val="07E0" w:firstRow="1" w:lastRow="1" w:firstColumn="1" w:lastColumn="1" w:noHBand="1" w:noVBand="1"/>
      </w:tblPr>
      <w:tblGrid>
        <w:gridCol w:w="1085"/>
        <w:gridCol w:w="1397"/>
        <w:gridCol w:w="1206"/>
      </w:tblGrid>
      <w:tr w:rsidR="0095675A" w14:paraId="098879F5" w14:textId="77777777" w:rsidTr="0029689A">
        <w:trPr>
          <w:jc w:val="center"/>
        </w:trPr>
        <w:tc>
          <w:tcPr>
            <w:tcW w:w="0" w:type="auto"/>
          </w:tcPr>
          <w:p w14:paraId="65C3E008" w14:textId="77777777" w:rsidR="0095675A" w:rsidRDefault="003E1630">
            <w:pPr>
              <w:pStyle w:val="Compact"/>
            </w:pPr>
            <w:r>
              <w:t>store_id</w:t>
            </w:r>
          </w:p>
        </w:tc>
        <w:tc>
          <w:tcPr>
            <w:tcW w:w="0" w:type="auto"/>
          </w:tcPr>
          <w:p w14:paraId="26767643" w14:textId="77777777" w:rsidR="0095675A" w:rsidRDefault="003E1630">
            <w:pPr>
              <w:pStyle w:val="Compact"/>
              <w:jc w:val="right"/>
            </w:pPr>
            <w:r>
              <w:t>sales</w:t>
            </w:r>
          </w:p>
        </w:tc>
        <w:tc>
          <w:tcPr>
            <w:tcW w:w="0" w:type="auto"/>
          </w:tcPr>
          <w:p w14:paraId="29A3BCA3" w14:textId="77777777" w:rsidR="0095675A" w:rsidRDefault="003E1630">
            <w:pPr>
              <w:pStyle w:val="Compact"/>
              <w:jc w:val="right"/>
            </w:pPr>
            <w:r>
              <w:t>revenue</w:t>
            </w:r>
          </w:p>
        </w:tc>
      </w:tr>
      <w:tr w:rsidR="0095675A" w14:paraId="68452A83" w14:textId="77777777" w:rsidTr="0029689A">
        <w:trPr>
          <w:jc w:val="center"/>
        </w:trPr>
        <w:tc>
          <w:tcPr>
            <w:tcW w:w="0" w:type="auto"/>
          </w:tcPr>
          <w:p w14:paraId="53BB5D15" w14:textId="77777777" w:rsidR="0095675A" w:rsidRDefault="003E1630">
            <w:pPr>
              <w:pStyle w:val="Compact"/>
            </w:pPr>
            <w:r>
              <w:t>CA_1</w:t>
            </w:r>
          </w:p>
        </w:tc>
        <w:tc>
          <w:tcPr>
            <w:tcW w:w="0" w:type="auto"/>
          </w:tcPr>
          <w:p w14:paraId="55EEC77E" w14:textId="77777777" w:rsidR="0095675A" w:rsidRDefault="003E1630">
            <w:pPr>
              <w:pStyle w:val="Compact"/>
              <w:jc w:val="right"/>
            </w:pPr>
            <w:r>
              <w:t>699837.8</w:t>
            </w:r>
          </w:p>
        </w:tc>
        <w:tc>
          <w:tcPr>
            <w:tcW w:w="0" w:type="auto"/>
          </w:tcPr>
          <w:p w14:paraId="446816F2" w14:textId="77777777" w:rsidR="0095675A" w:rsidRDefault="003E1630">
            <w:pPr>
              <w:pStyle w:val="Compact"/>
              <w:jc w:val="right"/>
            </w:pPr>
            <w:r>
              <w:t>2047296</w:t>
            </w:r>
          </w:p>
        </w:tc>
      </w:tr>
      <w:tr w:rsidR="0095675A" w14:paraId="195059F6" w14:textId="77777777" w:rsidTr="0029689A">
        <w:trPr>
          <w:jc w:val="center"/>
        </w:trPr>
        <w:tc>
          <w:tcPr>
            <w:tcW w:w="0" w:type="auto"/>
          </w:tcPr>
          <w:p w14:paraId="407CD34F" w14:textId="77777777" w:rsidR="0095675A" w:rsidRDefault="003E1630">
            <w:pPr>
              <w:pStyle w:val="Compact"/>
            </w:pPr>
            <w:r>
              <w:t>CA_2</w:t>
            </w:r>
          </w:p>
        </w:tc>
        <w:tc>
          <w:tcPr>
            <w:tcW w:w="0" w:type="auto"/>
          </w:tcPr>
          <w:p w14:paraId="0FC350DF" w14:textId="77777777" w:rsidR="0095675A" w:rsidRDefault="003E1630">
            <w:pPr>
              <w:pStyle w:val="Compact"/>
              <w:jc w:val="right"/>
            </w:pPr>
            <w:r>
              <w:t>516861.4</w:t>
            </w:r>
          </w:p>
        </w:tc>
        <w:tc>
          <w:tcPr>
            <w:tcW w:w="0" w:type="auto"/>
          </w:tcPr>
          <w:p w14:paraId="53024650" w14:textId="77777777" w:rsidR="0095675A" w:rsidRDefault="003E1630">
            <w:pPr>
              <w:pStyle w:val="Compact"/>
              <w:jc w:val="right"/>
            </w:pPr>
            <w:r>
              <w:t>1582677</w:t>
            </w:r>
          </w:p>
        </w:tc>
      </w:tr>
      <w:tr w:rsidR="0095675A" w14:paraId="1581E70E" w14:textId="77777777" w:rsidTr="0029689A">
        <w:trPr>
          <w:jc w:val="center"/>
        </w:trPr>
        <w:tc>
          <w:tcPr>
            <w:tcW w:w="0" w:type="auto"/>
          </w:tcPr>
          <w:p w14:paraId="3A97DF40" w14:textId="77777777" w:rsidR="0095675A" w:rsidRDefault="003E1630">
            <w:pPr>
              <w:pStyle w:val="Compact"/>
            </w:pPr>
            <w:r>
              <w:t>CA_3</w:t>
            </w:r>
          </w:p>
        </w:tc>
        <w:tc>
          <w:tcPr>
            <w:tcW w:w="0" w:type="auto"/>
          </w:tcPr>
          <w:p w14:paraId="6F5C6C85" w14:textId="77777777" w:rsidR="0095675A" w:rsidRDefault="003E1630">
            <w:pPr>
              <w:pStyle w:val="Compact"/>
              <w:jc w:val="right"/>
            </w:pPr>
            <w:r>
              <w:t>1017107.3</w:t>
            </w:r>
          </w:p>
        </w:tc>
        <w:tc>
          <w:tcPr>
            <w:tcW w:w="0" w:type="auto"/>
          </w:tcPr>
          <w:p w14:paraId="47BC1517" w14:textId="77777777" w:rsidR="0095675A" w:rsidRDefault="003E1630">
            <w:pPr>
              <w:pStyle w:val="Compact"/>
              <w:jc w:val="right"/>
            </w:pPr>
            <w:r>
              <w:t>2918975</w:t>
            </w:r>
          </w:p>
        </w:tc>
      </w:tr>
      <w:tr w:rsidR="0095675A" w14:paraId="45911643" w14:textId="77777777" w:rsidTr="0029689A">
        <w:trPr>
          <w:jc w:val="center"/>
        </w:trPr>
        <w:tc>
          <w:tcPr>
            <w:tcW w:w="0" w:type="auto"/>
          </w:tcPr>
          <w:p w14:paraId="3389B371" w14:textId="77777777" w:rsidR="0095675A" w:rsidRDefault="003E1630">
            <w:pPr>
              <w:pStyle w:val="Compact"/>
            </w:pPr>
            <w:r>
              <w:lastRenderedPageBreak/>
              <w:t>CA_4</w:t>
            </w:r>
          </w:p>
        </w:tc>
        <w:tc>
          <w:tcPr>
            <w:tcW w:w="0" w:type="auto"/>
          </w:tcPr>
          <w:p w14:paraId="44B5C819" w14:textId="77777777" w:rsidR="0095675A" w:rsidRDefault="003E1630">
            <w:pPr>
              <w:pStyle w:val="Compact"/>
              <w:jc w:val="right"/>
            </w:pPr>
            <w:r>
              <w:t>373061.5</w:t>
            </w:r>
          </w:p>
        </w:tc>
        <w:tc>
          <w:tcPr>
            <w:tcW w:w="0" w:type="auto"/>
          </w:tcPr>
          <w:p w14:paraId="0CCA3CF4" w14:textId="77777777" w:rsidR="0095675A" w:rsidRDefault="003E1630">
            <w:pPr>
              <w:pStyle w:val="Compact"/>
              <w:jc w:val="right"/>
            </w:pPr>
            <w:r>
              <w:t>1109741</w:t>
            </w:r>
          </w:p>
        </w:tc>
      </w:tr>
      <w:tr w:rsidR="0095675A" w14:paraId="4B838599" w14:textId="77777777" w:rsidTr="0029689A">
        <w:trPr>
          <w:jc w:val="center"/>
        </w:trPr>
        <w:tc>
          <w:tcPr>
            <w:tcW w:w="0" w:type="auto"/>
          </w:tcPr>
          <w:p w14:paraId="6A0FD5F7" w14:textId="77777777" w:rsidR="0095675A" w:rsidRDefault="003E1630">
            <w:pPr>
              <w:pStyle w:val="Compact"/>
            </w:pPr>
            <w:r>
              <w:t>TX_1</w:t>
            </w:r>
          </w:p>
        </w:tc>
        <w:tc>
          <w:tcPr>
            <w:tcW w:w="0" w:type="auto"/>
          </w:tcPr>
          <w:p w14:paraId="7C904576" w14:textId="77777777" w:rsidR="0095675A" w:rsidRDefault="003E1630">
            <w:pPr>
              <w:pStyle w:val="Compact"/>
              <w:jc w:val="right"/>
            </w:pPr>
            <w:r>
              <w:t>508662.9</w:t>
            </w:r>
          </w:p>
        </w:tc>
        <w:tc>
          <w:tcPr>
            <w:tcW w:w="0" w:type="auto"/>
          </w:tcPr>
          <w:p w14:paraId="45C5ACD0" w14:textId="77777777" w:rsidR="0095675A" w:rsidRDefault="003E1630">
            <w:pPr>
              <w:pStyle w:val="Compact"/>
              <w:jc w:val="right"/>
            </w:pPr>
            <w:r>
              <w:t>1429924</w:t>
            </w:r>
          </w:p>
        </w:tc>
      </w:tr>
      <w:tr w:rsidR="0095675A" w14:paraId="2B508174" w14:textId="77777777" w:rsidTr="0029689A">
        <w:trPr>
          <w:jc w:val="center"/>
        </w:trPr>
        <w:tc>
          <w:tcPr>
            <w:tcW w:w="0" w:type="auto"/>
          </w:tcPr>
          <w:p w14:paraId="0FA916DA" w14:textId="77777777" w:rsidR="0095675A" w:rsidRDefault="003E1630">
            <w:pPr>
              <w:pStyle w:val="Compact"/>
            </w:pPr>
            <w:r>
              <w:t>TX_2</w:t>
            </w:r>
          </w:p>
        </w:tc>
        <w:tc>
          <w:tcPr>
            <w:tcW w:w="0" w:type="auto"/>
          </w:tcPr>
          <w:p w14:paraId="64DE5B9F" w14:textId="77777777" w:rsidR="0095675A" w:rsidRDefault="003E1630">
            <w:pPr>
              <w:pStyle w:val="Compact"/>
              <w:jc w:val="right"/>
            </w:pPr>
            <w:r>
              <w:t>655853.1</w:t>
            </w:r>
          </w:p>
        </w:tc>
        <w:tc>
          <w:tcPr>
            <w:tcW w:w="0" w:type="auto"/>
          </w:tcPr>
          <w:p w14:paraId="416DC5F8" w14:textId="77777777" w:rsidR="0095675A" w:rsidRDefault="003E1630">
            <w:pPr>
              <w:pStyle w:val="Compact"/>
              <w:jc w:val="right"/>
            </w:pPr>
            <w:r>
              <w:t>1865294</w:t>
            </w:r>
          </w:p>
        </w:tc>
      </w:tr>
      <w:tr w:rsidR="0095675A" w14:paraId="2B0F52E2" w14:textId="77777777" w:rsidTr="0029689A">
        <w:trPr>
          <w:jc w:val="center"/>
        </w:trPr>
        <w:tc>
          <w:tcPr>
            <w:tcW w:w="0" w:type="auto"/>
          </w:tcPr>
          <w:p w14:paraId="4A83081F" w14:textId="77777777" w:rsidR="0095675A" w:rsidRDefault="003E1630">
            <w:pPr>
              <w:pStyle w:val="Compact"/>
            </w:pPr>
            <w:r>
              <w:t>TX_3</w:t>
            </w:r>
          </w:p>
        </w:tc>
        <w:tc>
          <w:tcPr>
            <w:tcW w:w="0" w:type="auto"/>
          </w:tcPr>
          <w:p w14:paraId="1FDB63F5" w14:textId="77777777" w:rsidR="0095675A" w:rsidRDefault="003E1630">
            <w:pPr>
              <w:pStyle w:val="Compact"/>
              <w:jc w:val="right"/>
            </w:pPr>
            <w:r>
              <w:t>553575.5</w:t>
            </w:r>
          </w:p>
        </w:tc>
        <w:tc>
          <w:tcPr>
            <w:tcW w:w="0" w:type="auto"/>
          </w:tcPr>
          <w:p w14:paraId="3E96678D" w14:textId="77777777" w:rsidR="0095675A" w:rsidRDefault="003E1630">
            <w:pPr>
              <w:pStyle w:val="Compact"/>
              <w:jc w:val="right"/>
            </w:pPr>
            <w:r>
              <w:t>1617884</w:t>
            </w:r>
          </w:p>
        </w:tc>
      </w:tr>
      <w:tr w:rsidR="0095675A" w14:paraId="231FB34D" w14:textId="77777777" w:rsidTr="0029689A">
        <w:trPr>
          <w:jc w:val="center"/>
        </w:trPr>
        <w:tc>
          <w:tcPr>
            <w:tcW w:w="0" w:type="auto"/>
          </w:tcPr>
          <w:p w14:paraId="05EB6698" w14:textId="77777777" w:rsidR="0095675A" w:rsidRDefault="003E1630">
            <w:pPr>
              <w:pStyle w:val="Compact"/>
            </w:pPr>
            <w:r>
              <w:t>WI_1</w:t>
            </w:r>
          </w:p>
        </w:tc>
        <w:tc>
          <w:tcPr>
            <w:tcW w:w="0" w:type="auto"/>
          </w:tcPr>
          <w:p w14:paraId="32CB9B6D" w14:textId="77777777" w:rsidR="0095675A" w:rsidRDefault="003E1630">
            <w:pPr>
              <w:pStyle w:val="Compact"/>
              <w:jc w:val="right"/>
            </w:pPr>
            <w:r>
              <w:t>468096.5</w:t>
            </w:r>
          </w:p>
        </w:tc>
        <w:tc>
          <w:tcPr>
            <w:tcW w:w="0" w:type="auto"/>
          </w:tcPr>
          <w:p w14:paraId="48168601" w14:textId="77777777" w:rsidR="0095675A" w:rsidRDefault="003E1630">
            <w:pPr>
              <w:pStyle w:val="Compact"/>
              <w:jc w:val="right"/>
            </w:pPr>
            <w:r>
              <w:t>1342658</w:t>
            </w:r>
          </w:p>
        </w:tc>
      </w:tr>
      <w:tr w:rsidR="0095675A" w14:paraId="0F81A83F" w14:textId="77777777" w:rsidTr="0029689A">
        <w:trPr>
          <w:jc w:val="center"/>
        </w:trPr>
        <w:tc>
          <w:tcPr>
            <w:tcW w:w="0" w:type="auto"/>
          </w:tcPr>
          <w:p w14:paraId="122E49C5" w14:textId="77777777" w:rsidR="0095675A" w:rsidRDefault="003E1630">
            <w:pPr>
              <w:pStyle w:val="Compact"/>
            </w:pPr>
            <w:r>
              <w:t>WI_2</w:t>
            </w:r>
          </w:p>
        </w:tc>
        <w:tc>
          <w:tcPr>
            <w:tcW w:w="0" w:type="auto"/>
          </w:tcPr>
          <w:p w14:paraId="14D0D845" w14:textId="77777777" w:rsidR="0095675A" w:rsidRDefault="003E1630">
            <w:pPr>
              <w:pStyle w:val="Compact"/>
              <w:jc w:val="right"/>
            </w:pPr>
            <w:r>
              <w:t>594910.2</w:t>
            </w:r>
          </w:p>
        </w:tc>
        <w:tc>
          <w:tcPr>
            <w:tcW w:w="0" w:type="auto"/>
          </w:tcPr>
          <w:p w14:paraId="2B059068" w14:textId="77777777" w:rsidR="0095675A" w:rsidRDefault="003E1630">
            <w:pPr>
              <w:pStyle w:val="Compact"/>
              <w:jc w:val="right"/>
            </w:pPr>
            <w:r>
              <w:t>1608249</w:t>
            </w:r>
          </w:p>
        </w:tc>
      </w:tr>
      <w:tr w:rsidR="0095675A" w14:paraId="14B71D54" w14:textId="77777777" w:rsidTr="0029689A">
        <w:trPr>
          <w:jc w:val="center"/>
        </w:trPr>
        <w:tc>
          <w:tcPr>
            <w:tcW w:w="0" w:type="auto"/>
          </w:tcPr>
          <w:p w14:paraId="7C2030C8" w14:textId="77777777" w:rsidR="0095675A" w:rsidRDefault="003E1630">
            <w:pPr>
              <w:pStyle w:val="Compact"/>
            </w:pPr>
            <w:r>
              <w:t>WI_3</w:t>
            </w:r>
          </w:p>
        </w:tc>
        <w:tc>
          <w:tcPr>
            <w:tcW w:w="0" w:type="auto"/>
          </w:tcPr>
          <w:p w14:paraId="79FC55D3" w14:textId="77777777" w:rsidR="0095675A" w:rsidRDefault="003E1630">
            <w:pPr>
              <w:pStyle w:val="Compact"/>
              <w:jc w:val="right"/>
            </w:pPr>
            <w:r>
              <w:t>584343.8</w:t>
            </w:r>
          </w:p>
        </w:tc>
        <w:tc>
          <w:tcPr>
            <w:tcW w:w="0" w:type="auto"/>
          </w:tcPr>
          <w:p w14:paraId="60757284" w14:textId="77777777" w:rsidR="0095675A" w:rsidRDefault="003E1630">
            <w:pPr>
              <w:pStyle w:val="Compact"/>
              <w:jc w:val="right"/>
            </w:pPr>
            <w:r>
              <w:t>1538810</w:t>
            </w:r>
          </w:p>
        </w:tc>
      </w:tr>
    </w:tbl>
    <w:p w14:paraId="078F2520" w14:textId="77777777" w:rsidR="00230A74" w:rsidRDefault="00230A74" w:rsidP="00230A74">
      <w:pPr>
        <w:pStyle w:val="BodyText"/>
      </w:pPr>
      <w:r>
        <w:t>The following graph show the scatter plot with box plots of this data. Our next steps will be to do a multivariate analysis of the data and see if we find anything significant.</w:t>
      </w:r>
    </w:p>
    <w:p w14:paraId="198FE636" w14:textId="77777777" w:rsidR="00230A74" w:rsidRDefault="00230A74" w:rsidP="00BB2AE3">
      <w:pPr>
        <w:pStyle w:val="BodyText"/>
        <w:jc w:val="center"/>
      </w:pPr>
      <w:r>
        <w:rPr>
          <w:noProof/>
        </w:rPr>
        <w:drawing>
          <wp:inline distT="0" distB="0" distL="0" distR="0" wp14:anchorId="407F7830" wp14:editId="7532A9B8">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52-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32BF6748" w14:textId="73498DED" w:rsidR="00AA3462" w:rsidRDefault="007A5BE6">
      <w:pPr>
        <w:pStyle w:val="BodyText"/>
      </w:pPr>
      <w:r>
        <w:t>This next table shows the basic descriptive statics for sales</w:t>
      </w:r>
      <w:r w:rsidR="00D9215B">
        <w:t xml:space="preserve"> and</w:t>
      </w:r>
      <w:r>
        <w:t xml:space="preserve"> revenue</w:t>
      </w:r>
      <w:r w:rsidR="007F4517">
        <w:t xml:space="preserve"> for all of the stores. </w:t>
      </w:r>
      <w:r w:rsidR="71D2FEB3">
        <w:t>Each</w:t>
      </w:r>
      <w:r w:rsidR="007F4517">
        <w:t xml:space="preserve"> store sells on average </w:t>
      </w:r>
      <w:r w:rsidR="00E51CD6">
        <w:t xml:space="preserve">about </w:t>
      </w:r>
      <w:r w:rsidR="00972A68">
        <w:t>597,231</w:t>
      </w:r>
      <w:r w:rsidR="00E51CD6">
        <w:t xml:space="preserve"> items brining in about </w:t>
      </w:r>
      <w:r w:rsidR="000D2C1E">
        <w:t>1.7 million dollars over these 10 stores.</w:t>
      </w:r>
    </w:p>
    <w:tbl>
      <w:tblPr>
        <w:tblStyle w:val="TableGrid"/>
        <w:tblW w:w="0" w:type="auto"/>
        <w:jc w:val="center"/>
        <w:tblLook w:val="04A0" w:firstRow="1" w:lastRow="0" w:firstColumn="1" w:lastColumn="0" w:noHBand="0" w:noVBand="1"/>
      </w:tblPr>
      <w:tblGrid>
        <w:gridCol w:w="996"/>
        <w:gridCol w:w="1236"/>
        <w:gridCol w:w="1236"/>
      </w:tblGrid>
      <w:tr w:rsidR="00972A68" w:rsidRPr="00972A68" w14:paraId="55CAB0F3" w14:textId="77777777" w:rsidTr="00972A68">
        <w:trPr>
          <w:jc w:val="center"/>
        </w:trPr>
        <w:tc>
          <w:tcPr>
            <w:tcW w:w="0" w:type="auto"/>
            <w:hideMark/>
          </w:tcPr>
          <w:p w14:paraId="71A0E414" w14:textId="77777777" w:rsidR="00972A68" w:rsidRPr="00972A68" w:rsidRDefault="00972A68" w:rsidP="00972A68">
            <w:pPr>
              <w:rPr>
                <w:rFonts w:ascii="Times New Roman" w:eastAsia="Times New Roman" w:hAnsi="Times New Roman" w:cs="Times New Roman"/>
              </w:rPr>
            </w:pPr>
          </w:p>
        </w:tc>
        <w:tc>
          <w:tcPr>
            <w:tcW w:w="0" w:type="auto"/>
            <w:hideMark/>
          </w:tcPr>
          <w:p w14:paraId="445ABB7E" w14:textId="77777777" w:rsidR="00972A68" w:rsidRPr="00972A68" w:rsidRDefault="00972A68" w:rsidP="00972A68">
            <w:pPr>
              <w:jc w:val="right"/>
              <w:rPr>
                <w:rFonts w:ascii="Times New Roman" w:eastAsia="Times New Roman" w:hAnsi="Times New Roman" w:cs="Times New Roman"/>
                <w:b/>
                <w:bCs/>
              </w:rPr>
            </w:pPr>
            <w:r w:rsidRPr="00972A68">
              <w:rPr>
                <w:rFonts w:ascii="Times New Roman" w:eastAsia="Times New Roman" w:hAnsi="Times New Roman" w:cs="Times New Roman"/>
                <w:b/>
                <w:bCs/>
              </w:rPr>
              <w:t>sales</w:t>
            </w:r>
          </w:p>
        </w:tc>
        <w:tc>
          <w:tcPr>
            <w:tcW w:w="0" w:type="auto"/>
            <w:hideMark/>
          </w:tcPr>
          <w:p w14:paraId="67D79DB9" w14:textId="77777777" w:rsidR="00972A68" w:rsidRPr="00972A68" w:rsidRDefault="00972A68" w:rsidP="00972A68">
            <w:pPr>
              <w:jc w:val="right"/>
              <w:rPr>
                <w:rFonts w:ascii="Times New Roman" w:eastAsia="Times New Roman" w:hAnsi="Times New Roman" w:cs="Times New Roman"/>
                <w:b/>
                <w:bCs/>
              </w:rPr>
            </w:pPr>
            <w:r w:rsidRPr="00972A68">
              <w:rPr>
                <w:rFonts w:ascii="Times New Roman" w:eastAsia="Times New Roman" w:hAnsi="Times New Roman" w:cs="Times New Roman"/>
                <w:b/>
                <w:bCs/>
              </w:rPr>
              <w:t>revenue</w:t>
            </w:r>
          </w:p>
        </w:tc>
      </w:tr>
      <w:tr w:rsidR="00972A68" w:rsidRPr="00972A68" w14:paraId="10514073" w14:textId="77777777" w:rsidTr="00972A68">
        <w:trPr>
          <w:jc w:val="center"/>
        </w:trPr>
        <w:tc>
          <w:tcPr>
            <w:tcW w:w="0" w:type="auto"/>
            <w:hideMark/>
          </w:tcPr>
          <w:p w14:paraId="5BF345F3" w14:textId="77777777" w:rsidR="00972A68" w:rsidRPr="00972A68" w:rsidRDefault="00972A68" w:rsidP="00972A68">
            <w:pPr>
              <w:rPr>
                <w:rFonts w:ascii="Times New Roman" w:eastAsia="Times New Roman" w:hAnsi="Times New Roman" w:cs="Times New Roman"/>
              </w:rPr>
            </w:pPr>
            <w:r w:rsidRPr="00972A68">
              <w:rPr>
                <w:rFonts w:ascii="Times New Roman" w:eastAsia="Times New Roman" w:hAnsi="Times New Roman" w:cs="Times New Roman"/>
              </w:rPr>
              <w:t>Mean</w:t>
            </w:r>
          </w:p>
        </w:tc>
        <w:tc>
          <w:tcPr>
            <w:tcW w:w="0" w:type="auto"/>
            <w:hideMark/>
          </w:tcPr>
          <w:p w14:paraId="1ECF55CB" w14:textId="77777777" w:rsidR="00972A68" w:rsidRPr="00972A68" w:rsidRDefault="00972A68" w:rsidP="00972A68">
            <w:pPr>
              <w:jc w:val="right"/>
              <w:rPr>
                <w:rFonts w:ascii="Times New Roman" w:eastAsia="Times New Roman" w:hAnsi="Times New Roman" w:cs="Times New Roman"/>
              </w:rPr>
            </w:pPr>
            <w:r w:rsidRPr="00972A68">
              <w:rPr>
                <w:rFonts w:ascii="Times New Roman" w:eastAsia="Times New Roman" w:hAnsi="Times New Roman" w:cs="Times New Roman"/>
              </w:rPr>
              <w:t>597231.0</w:t>
            </w:r>
          </w:p>
        </w:tc>
        <w:tc>
          <w:tcPr>
            <w:tcW w:w="0" w:type="auto"/>
            <w:hideMark/>
          </w:tcPr>
          <w:p w14:paraId="131B1069" w14:textId="77777777" w:rsidR="00972A68" w:rsidRPr="00972A68" w:rsidRDefault="00972A68" w:rsidP="00972A68">
            <w:pPr>
              <w:jc w:val="right"/>
              <w:rPr>
                <w:rFonts w:ascii="Times New Roman" w:eastAsia="Times New Roman" w:hAnsi="Times New Roman" w:cs="Times New Roman"/>
              </w:rPr>
            </w:pPr>
            <w:r w:rsidRPr="00972A68">
              <w:rPr>
                <w:rFonts w:ascii="Times New Roman" w:eastAsia="Times New Roman" w:hAnsi="Times New Roman" w:cs="Times New Roman"/>
              </w:rPr>
              <w:t>1706150.6</w:t>
            </w:r>
          </w:p>
        </w:tc>
      </w:tr>
      <w:tr w:rsidR="00972A68" w:rsidRPr="00972A68" w14:paraId="178B79A5" w14:textId="77777777" w:rsidTr="00972A68">
        <w:trPr>
          <w:jc w:val="center"/>
        </w:trPr>
        <w:tc>
          <w:tcPr>
            <w:tcW w:w="0" w:type="auto"/>
            <w:hideMark/>
          </w:tcPr>
          <w:p w14:paraId="18222704" w14:textId="77777777" w:rsidR="00972A68" w:rsidRPr="00972A68" w:rsidRDefault="00972A68" w:rsidP="00972A68">
            <w:pPr>
              <w:rPr>
                <w:rFonts w:ascii="Times New Roman" w:eastAsia="Times New Roman" w:hAnsi="Times New Roman" w:cs="Times New Roman"/>
              </w:rPr>
            </w:pPr>
            <w:r w:rsidRPr="00972A68">
              <w:rPr>
                <w:rFonts w:ascii="Times New Roman" w:eastAsia="Times New Roman" w:hAnsi="Times New Roman" w:cs="Times New Roman"/>
              </w:rPr>
              <w:t>Std.Dev</w:t>
            </w:r>
          </w:p>
        </w:tc>
        <w:tc>
          <w:tcPr>
            <w:tcW w:w="0" w:type="auto"/>
            <w:hideMark/>
          </w:tcPr>
          <w:p w14:paraId="713F7082" w14:textId="77777777" w:rsidR="00972A68" w:rsidRPr="00972A68" w:rsidRDefault="00972A68" w:rsidP="00972A68">
            <w:pPr>
              <w:jc w:val="right"/>
              <w:rPr>
                <w:rFonts w:ascii="Times New Roman" w:eastAsia="Times New Roman" w:hAnsi="Times New Roman" w:cs="Times New Roman"/>
              </w:rPr>
            </w:pPr>
            <w:r w:rsidRPr="00972A68">
              <w:rPr>
                <w:rFonts w:ascii="Times New Roman" w:eastAsia="Times New Roman" w:hAnsi="Times New Roman" w:cs="Times New Roman"/>
              </w:rPr>
              <w:t>174346.2</w:t>
            </w:r>
          </w:p>
        </w:tc>
        <w:tc>
          <w:tcPr>
            <w:tcW w:w="0" w:type="auto"/>
            <w:hideMark/>
          </w:tcPr>
          <w:p w14:paraId="29CC23F0" w14:textId="77777777" w:rsidR="00972A68" w:rsidRPr="00972A68" w:rsidRDefault="00972A68" w:rsidP="00972A68">
            <w:pPr>
              <w:jc w:val="right"/>
              <w:rPr>
                <w:rFonts w:ascii="Times New Roman" w:eastAsia="Times New Roman" w:hAnsi="Times New Roman" w:cs="Times New Roman"/>
              </w:rPr>
            </w:pPr>
            <w:r w:rsidRPr="00972A68">
              <w:rPr>
                <w:rFonts w:ascii="Times New Roman" w:eastAsia="Times New Roman" w:hAnsi="Times New Roman" w:cs="Times New Roman"/>
              </w:rPr>
              <w:t>498598.7</w:t>
            </w:r>
          </w:p>
        </w:tc>
      </w:tr>
      <w:tr w:rsidR="00972A68" w:rsidRPr="00972A68" w14:paraId="30B7A691" w14:textId="77777777" w:rsidTr="00972A68">
        <w:trPr>
          <w:jc w:val="center"/>
        </w:trPr>
        <w:tc>
          <w:tcPr>
            <w:tcW w:w="0" w:type="auto"/>
            <w:hideMark/>
          </w:tcPr>
          <w:p w14:paraId="5CC65F0B" w14:textId="77777777" w:rsidR="00972A68" w:rsidRPr="00972A68" w:rsidRDefault="00972A68" w:rsidP="00972A68">
            <w:pPr>
              <w:rPr>
                <w:rFonts w:ascii="Times New Roman" w:eastAsia="Times New Roman" w:hAnsi="Times New Roman" w:cs="Times New Roman"/>
              </w:rPr>
            </w:pPr>
            <w:r w:rsidRPr="00972A68">
              <w:rPr>
                <w:rFonts w:ascii="Times New Roman" w:eastAsia="Times New Roman" w:hAnsi="Times New Roman" w:cs="Times New Roman"/>
              </w:rPr>
              <w:t>Min</w:t>
            </w:r>
          </w:p>
        </w:tc>
        <w:tc>
          <w:tcPr>
            <w:tcW w:w="0" w:type="auto"/>
            <w:hideMark/>
          </w:tcPr>
          <w:p w14:paraId="41391A5D" w14:textId="77777777" w:rsidR="00972A68" w:rsidRPr="00972A68" w:rsidRDefault="00972A68" w:rsidP="00972A68">
            <w:pPr>
              <w:jc w:val="right"/>
              <w:rPr>
                <w:rFonts w:ascii="Times New Roman" w:eastAsia="Times New Roman" w:hAnsi="Times New Roman" w:cs="Times New Roman"/>
              </w:rPr>
            </w:pPr>
            <w:r w:rsidRPr="00972A68">
              <w:rPr>
                <w:rFonts w:ascii="Times New Roman" w:eastAsia="Times New Roman" w:hAnsi="Times New Roman" w:cs="Times New Roman"/>
              </w:rPr>
              <w:t>373061.5</w:t>
            </w:r>
          </w:p>
        </w:tc>
        <w:tc>
          <w:tcPr>
            <w:tcW w:w="0" w:type="auto"/>
            <w:hideMark/>
          </w:tcPr>
          <w:p w14:paraId="46B534CE" w14:textId="77777777" w:rsidR="00972A68" w:rsidRPr="00972A68" w:rsidRDefault="00972A68" w:rsidP="00972A68">
            <w:pPr>
              <w:jc w:val="right"/>
              <w:rPr>
                <w:rFonts w:ascii="Times New Roman" w:eastAsia="Times New Roman" w:hAnsi="Times New Roman" w:cs="Times New Roman"/>
              </w:rPr>
            </w:pPr>
            <w:r w:rsidRPr="00972A68">
              <w:rPr>
                <w:rFonts w:ascii="Times New Roman" w:eastAsia="Times New Roman" w:hAnsi="Times New Roman" w:cs="Times New Roman"/>
              </w:rPr>
              <w:t>1109740.6</w:t>
            </w:r>
          </w:p>
        </w:tc>
      </w:tr>
      <w:tr w:rsidR="00972A68" w:rsidRPr="00972A68" w14:paraId="5553DFA4" w14:textId="77777777" w:rsidTr="00972A68">
        <w:trPr>
          <w:jc w:val="center"/>
        </w:trPr>
        <w:tc>
          <w:tcPr>
            <w:tcW w:w="0" w:type="auto"/>
            <w:hideMark/>
          </w:tcPr>
          <w:p w14:paraId="107DD974" w14:textId="77777777" w:rsidR="00972A68" w:rsidRPr="00972A68" w:rsidRDefault="00972A68" w:rsidP="00972A68">
            <w:pPr>
              <w:rPr>
                <w:rFonts w:ascii="Times New Roman" w:eastAsia="Times New Roman" w:hAnsi="Times New Roman" w:cs="Times New Roman"/>
              </w:rPr>
            </w:pPr>
            <w:r w:rsidRPr="00972A68">
              <w:rPr>
                <w:rFonts w:ascii="Times New Roman" w:eastAsia="Times New Roman" w:hAnsi="Times New Roman" w:cs="Times New Roman"/>
              </w:rPr>
              <w:t>Median</w:t>
            </w:r>
          </w:p>
        </w:tc>
        <w:tc>
          <w:tcPr>
            <w:tcW w:w="0" w:type="auto"/>
            <w:hideMark/>
          </w:tcPr>
          <w:p w14:paraId="470BE346" w14:textId="77777777" w:rsidR="00972A68" w:rsidRPr="00972A68" w:rsidRDefault="00972A68" w:rsidP="00972A68">
            <w:pPr>
              <w:jc w:val="right"/>
              <w:rPr>
                <w:rFonts w:ascii="Times New Roman" w:eastAsia="Times New Roman" w:hAnsi="Times New Roman" w:cs="Times New Roman"/>
              </w:rPr>
            </w:pPr>
            <w:r w:rsidRPr="00972A68">
              <w:rPr>
                <w:rFonts w:ascii="Times New Roman" w:eastAsia="Times New Roman" w:hAnsi="Times New Roman" w:cs="Times New Roman"/>
              </w:rPr>
              <w:t>568959.6</w:t>
            </w:r>
          </w:p>
        </w:tc>
        <w:tc>
          <w:tcPr>
            <w:tcW w:w="0" w:type="auto"/>
            <w:hideMark/>
          </w:tcPr>
          <w:p w14:paraId="2E1ACDBF" w14:textId="77777777" w:rsidR="00972A68" w:rsidRPr="00972A68" w:rsidRDefault="00972A68" w:rsidP="00972A68">
            <w:pPr>
              <w:jc w:val="right"/>
              <w:rPr>
                <w:rFonts w:ascii="Times New Roman" w:eastAsia="Times New Roman" w:hAnsi="Times New Roman" w:cs="Times New Roman"/>
              </w:rPr>
            </w:pPr>
            <w:r w:rsidRPr="00972A68">
              <w:rPr>
                <w:rFonts w:ascii="Times New Roman" w:eastAsia="Times New Roman" w:hAnsi="Times New Roman" w:cs="Times New Roman"/>
              </w:rPr>
              <w:t>1595462.9</w:t>
            </w:r>
          </w:p>
        </w:tc>
      </w:tr>
      <w:tr w:rsidR="00972A68" w:rsidRPr="00972A68" w14:paraId="78C1C289" w14:textId="77777777" w:rsidTr="00972A68">
        <w:trPr>
          <w:jc w:val="center"/>
        </w:trPr>
        <w:tc>
          <w:tcPr>
            <w:tcW w:w="0" w:type="auto"/>
            <w:hideMark/>
          </w:tcPr>
          <w:p w14:paraId="0DB78CD2" w14:textId="77777777" w:rsidR="00972A68" w:rsidRPr="00972A68" w:rsidRDefault="00972A68" w:rsidP="00972A68">
            <w:pPr>
              <w:rPr>
                <w:rFonts w:ascii="Times New Roman" w:eastAsia="Times New Roman" w:hAnsi="Times New Roman" w:cs="Times New Roman"/>
              </w:rPr>
            </w:pPr>
            <w:r w:rsidRPr="00972A68">
              <w:rPr>
                <w:rFonts w:ascii="Times New Roman" w:eastAsia="Times New Roman" w:hAnsi="Times New Roman" w:cs="Times New Roman"/>
              </w:rPr>
              <w:t>Max</w:t>
            </w:r>
          </w:p>
        </w:tc>
        <w:tc>
          <w:tcPr>
            <w:tcW w:w="0" w:type="auto"/>
            <w:hideMark/>
          </w:tcPr>
          <w:p w14:paraId="55A1F987" w14:textId="77777777" w:rsidR="00972A68" w:rsidRPr="00972A68" w:rsidRDefault="00972A68" w:rsidP="00972A68">
            <w:pPr>
              <w:jc w:val="right"/>
              <w:rPr>
                <w:rFonts w:ascii="Times New Roman" w:eastAsia="Times New Roman" w:hAnsi="Times New Roman" w:cs="Times New Roman"/>
              </w:rPr>
            </w:pPr>
            <w:r w:rsidRPr="00972A68">
              <w:rPr>
                <w:rFonts w:ascii="Times New Roman" w:eastAsia="Times New Roman" w:hAnsi="Times New Roman" w:cs="Times New Roman"/>
              </w:rPr>
              <w:t>1017107.3</w:t>
            </w:r>
          </w:p>
        </w:tc>
        <w:tc>
          <w:tcPr>
            <w:tcW w:w="0" w:type="auto"/>
            <w:hideMark/>
          </w:tcPr>
          <w:p w14:paraId="41EE9472" w14:textId="77777777" w:rsidR="00972A68" w:rsidRPr="00972A68" w:rsidRDefault="00972A68" w:rsidP="00972A68">
            <w:pPr>
              <w:jc w:val="right"/>
              <w:rPr>
                <w:rFonts w:ascii="Times New Roman" w:eastAsia="Times New Roman" w:hAnsi="Times New Roman" w:cs="Times New Roman"/>
              </w:rPr>
            </w:pPr>
            <w:r w:rsidRPr="00972A68">
              <w:rPr>
                <w:rFonts w:ascii="Times New Roman" w:eastAsia="Times New Roman" w:hAnsi="Times New Roman" w:cs="Times New Roman"/>
              </w:rPr>
              <w:t>2918974.5</w:t>
            </w:r>
          </w:p>
        </w:tc>
      </w:tr>
    </w:tbl>
    <w:p w14:paraId="3295A8AC" w14:textId="720EFA9A" w:rsidR="00972A68" w:rsidRDefault="000D2C1E">
      <w:pPr>
        <w:pStyle w:val="BodyText"/>
      </w:pPr>
      <w:r>
        <w:lastRenderedPageBreak/>
        <w:t xml:space="preserve">That is interesting, but </w:t>
      </w:r>
      <w:r w:rsidR="29C46F8D">
        <w:t xml:space="preserve">what about </w:t>
      </w:r>
      <w:r>
        <w:t>how much eac</w:t>
      </w:r>
      <w:r w:rsidR="007824F7">
        <w:t xml:space="preserve">h state </w:t>
      </w:r>
      <w:r w:rsidR="29C46F8D">
        <w:t xml:space="preserve">compares for each </w:t>
      </w:r>
      <w:r w:rsidR="007824F7">
        <w:t>of three categories Food, Hobbies, and Ho</w:t>
      </w:r>
      <w:r w:rsidR="00CE5E06">
        <w:t>usehold</w:t>
      </w:r>
      <w:r w:rsidR="29C46F8D">
        <w:t>?</w:t>
      </w:r>
      <w:r w:rsidR="00AF2835">
        <w:t xml:space="preserve"> The following table is the descri</w:t>
      </w:r>
      <w:r w:rsidR="00EC71DD">
        <w:t xml:space="preserve">ptive statistics for each category in each store. </w:t>
      </w:r>
    </w:p>
    <w:tbl>
      <w:tblPr>
        <w:tblStyle w:val="TableGrid"/>
        <w:tblW w:w="2682" w:type="pct"/>
        <w:jc w:val="center"/>
        <w:tblLook w:val="07E0" w:firstRow="1" w:lastRow="1" w:firstColumn="1" w:lastColumn="1" w:noHBand="1" w:noVBand="1"/>
      </w:tblPr>
      <w:tblGrid>
        <w:gridCol w:w="1001"/>
        <w:gridCol w:w="1338"/>
        <w:gridCol w:w="1338"/>
        <w:gridCol w:w="1338"/>
      </w:tblGrid>
      <w:tr w:rsidR="00AA3462" w14:paraId="1758A956" w14:textId="77777777" w:rsidTr="0029689A">
        <w:trPr>
          <w:jc w:val="center"/>
        </w:trPr>
        <w:tc>
          <w:tcPr>
            <w:tcW w:w="0" w:type="auto"/>
          </w:tcPr>
          <w:p w14:paraId="5CFC22B8" w14:textId="77777777" w:rsidR="00AA3462" w:rsidRDefault="00AA3462" w:rsidP="00A232F8"/>
        </w:tc>
        <w:tc>
          <w:tcPr>
            <w:tcW w:w="0" w:type="auto"/>
          </w:tcPr>
          <w:p w14:paraId="4FCCC256" w14:textId="77777777" w:rsidR="00AA3462" w:rsidRDefault="00AA3462" w:rsidP="00A232F8">
            <w:pPr>
              <w:pStyle w:val="Compact"/>
              <w:jc w:val="right"/>
            </w:pPr>
            <w:r>
              <w:t>sales</w:t>
            </w:r>
          </w:p>
        </w:tc>
        <w:tc>
          <w:tcPr>
            <w:tcW w:w="0" w:type="auto"/>
          </w:tcPr>
          <w:p w14:paraId="7D4840BE" w14:textId="77777777" w:rsidR="00AA3462" w:rsidRDefault="00AA3462" w:rsidP="00A232F8">
            <w:pPr>
              <w:pStyle w:val="Compact"/>
              <w:jc w:val="right"/>
            </w:pPr>
            <w:r>
              <w:t>revenue</w:t>
            </w:r>
          </w:p>
        </w:tc>
        <w:tc>
          <w:tcPr>
            <w:tcW w:w="0" w:type="auto"/>
          </w:tcPr>
          <w:p w14:paraId="57E8C19E" w14:textId="77777777" w:rsidR="00AA3462" w:rsidRDefault="00AA3462" w:rsidP="00A232F8">
            <w:pPr>
              <w:pStyle w:val="Compact"/>
              <w:jc w:val="right"/>
            </w:pPr>
            <w:r>
              <w:t>avg_price</w:t>
            </w:r>
          </w:p>
        </w:tc>
      </w:tr>
      <w:tr w:rsidR="00AA3462" w14:paraId="6CA8931D" w14:textId="77777777" w:rsidTr="0029689A">
        <w:trPr>
          <w:jc w:val="center"/>
        </w:trPr>
        <w:tc>
          <w:tcPr>
            <w:tcW w:w="0" w:type="auto"/>
          </w:tcPr>
          <w:p w14:paraId="3F65010A" w14:textId="77777777" w:rsidR="00AA3462" w:rsidRDefault="00AA3462" w:rsidP="00A232F8">
            <w:pPr>
              <w:pStyle w:val="Compact"/>
            </w:pPr>
            <w:r>
              <w:t>Mean</w:t>
            </w:r>
          </w:p>
        </w:tc>
        <w:tc>
          <w:tcPr>
            <w:tcW w:w="0" w:type="auto"/>
          </w:tcPr>
          <w:p w14:paraId="20E5AA56" w14:textId="77777777" w:rsidR="00AA3462" w:rsidRDefault="00AA3462" w:rsidP="00A232F8">
            <w:pPr>
              <w:pStyle w:val="Compact"/>
              <w:jc w:val="right"/>
            </w:pPr>
            <w:r>
              <w:t>199077.00</w:t>
            </w:r>
          </w:p>
        </w:tc>
        <w:tc>
          <w:tcPr>
            <w:tcW w:w="0" w:type="auto"/>
          </w:tcPr>
          <w:p w14:paraId="25C46695" w14:textId="77777777" w:rsidR="00AA3462" w:rsidRDefault="00AA3462" w:rsidP="00A232F8">
            <w:pPr>
              <w:pStyle w:val="Compact"/>
              <w:jc w:val="right"/>
            </w:pPr>
            <w:r>
              <w:t>568716.9</w:t>
            </w:r>
          </w:p>
        </w:tc>
        <w:tc>
          <w:tcPr>
            <w:tcW w:w="0" w:type="auto"/>
          </w:tcPr>
          <w:p w14:paraId="7AA02496" w14:textId="77777777" w:rsidR="00AA3462" w:rsidRDefault="00AA3462" w:rsidP="00A232F8">
            <w:pPr>
              <w:pStyle w:val="Compact"/>
              <w:jc w:val="right"/>
            </w:pPr>
            <w:r>
              <w:t>3.3520975</w:t>
            </w:r>
          </w:p>
        </w:tc>
      </w:tr>
      <w:tr w:rsidR="00AA3462" w14:paraId="2D53F1F5" w14:textId="77777777" w:rsidTr="0029689A">
        <w:trPr>
          <w:jc w:val="center"/>
        </w:trPr>
        <w:tc>
          <w:tcPr>
            <w:tcW w:w="0" w:type="auto"/>
          </w:tcPr>
          <w:p w14:paraId="1A20ACDC" w14:textId="77777777" w:rsidR="00AA3462" w:rsidRDefault="00AA3462" w:rsidP="00A232F8">
            <w:pPr>
              <w:pStyle w:val="Compact"/>
            </w:pPr>
            <w:r>
              <w:t>Std.Dev</w:t>
            </w:r>
          </w:p>
        </w:tc>
        <w:tc>
          <w:tcPr>
            <w:tcW w:w="0" w:type="auto"/>
          </w:tcPr>
          <w:p w14:paraId="729427FF" w14:textId="77777777" w:rsidR="00AA3462" w:rsidRDefault="00AA3462" w:rsidP="00A232F8">
            <w:pPr>
              <w:pStyle w:val="Compact"/>
              <w:jc w:val="right"/>
            </w:pPr>
            <w:r>
              <w:t>171107.05</w:t>
            </w:r>
          </w:p>
        </w:tc>
        <w:tc>
          <w:tcPr>
            <w:tcW w:w="0" w:type="auto"/>
          </w:tcPr>
          <w:p w14:paraId="38CF44B1" w14:textId="77777777" w:rsidR="00AA3462" w:rsidRDefault="00AA3462" w:rsidP="00A232F8">
            <w:pPr>
              <w:pStyle w:val="Compact"/>
              <w:jc w:val="right"/>
            </w:pPr>
            <w:r>
              <w:t>380413.8</w:t>
            </w:r>
          </w:p>
        </w:tc>
        <w:tc>
          <w:tcPr>
            <w:tcW w:w="0" w:type="auto"/>
          </w:tcPr>
          <w:p w14:paraId="028B193D" w14:textId="77777777" w:rsidR="00AA3462" w:rsidRDefault="00AA3462" w:rsidP="00A232F8">
            <w:pPr>
              <w:pStyle w:val="Compact"/>
              <w:jc w:val="right"/>
            </w:pPr>
            <w:r>
              <w:t>0.7372562</w:t>
            </w:r>
          </w:p>
        </w:tc>
      </w:tr>
      <w:tr w:rsidR="00AA3462" w14:paraId="38807884" w14:textId="77777777" w:rsidTr="0029689A">
        <w:trPr>
          <w:jc w:val="center"/>
        </w:trPr>
        <w:tc>
          <w:tcPr>
            <w:tcW w:w="0" w:type="auto"/>
          </w:tcPr>
          <w:p w14:paraId="087611B6" w14:textId="77777777" w:rsidR="00AA3462" w:rsidRDefault="00AA3462" w:rsidP="00A232F8">
            <w:pPr>
              <w:pStyle w:val="Compact"/>
            </w:pPr>
            <w:r>
              <w:t>Min</w:t>
            </w:r>
          </w:p>
        </w:tc>
        <w:tc>
          <w:tcPr>
            <w:tcW w:w="0" w:type="auto"/>
          </w:tcPr>
          <w:p w14:paraId="34922518" w14:textId="77777777" w:rsidR="00AA3462" w:rsidRDefault="00AA3462" w:rsidP="00A232F8">
            <w:pPr>
              <w:pStyle w:val="Compact"/>
              <w:jc w:val="right"/>
            </w:pPr>
            <w:r>
              <w:t>33655.82</w:t>
            </w:r>
          </w:p>
        </w:tc>
        <w:tc>
          <w:tcPr>
            <w:tcW w:w="0" w:type="auto"/>
          </w:tcPr>
          <w:p w14:paraId="65A5E97A" w14:textId="77777777" w:rsidR="00AA3462" w:rsidRDefault="00AA3462" w:rsidP="00A232F8">
            <w:pPr>
              <w:pStyle w:val="Compact"/>
              <w:jc w:val="right"/>
            </w:pPr>
            <w:r>
              <w:t>128554.6</w:t>
            </w:r>
          </w:p>
        </w:tc>
        <w:tc>
          <w:tcPr>
            <w:tcW w:w="0" w:type="auto"/>
          </w:tcPr>
          <w:p w14:paraId="28FACC68" w14:textId="77777777" w:rsidR="00AA3462" w:rsidRDefault="00AA3462" w:rsidP="00A232F8">
            <w:pPr>
              <w:pStyle w:val="Compact"/>
              <w:jc w:val="right"/>
            </w:pPr>
            <w:r>
              <w:t>2.2707652</w:t>
            </w:r>
          </w:p>
        </w:tc>
      </w:tr>
      <w:tr w:rsidR="00AA3462" w14:paraId="3A1B5610" w14:textId="77777777" w:rsidTr="0029689A">
        <w:trPr>
          <w:jc w:val="center"/>
        </w:trPr>
        <w:tc>
          <w:tcPr>
            <w:tcW w:w="0" w:type="auto"/>
          </w:tcPr>
          <w:p w14:paraId="339C256A" w14:textId="77777777" w:rsidR="00AA3462" w:rsidRDefault="00AA3462" w:rsidP="00A232F8">
            <w:pPr>
              <w:pStyle w:val="Compact"/>
            </w:pPr>
            <w:r>
              <w:t>Median</w:t>
            </w:r>
          </w:p>
        </w:tc>
        <w:tc>
          <w:tcPr>
            <w:tcW w:w="0" w:type="auto"/>
          </w:tcPr>
          <w:p w14:paraId="08541599" w14:textId="77777777" w:rsidR="00AA3462" w:rsidRDefault="00AA3462" w:rsidP="00A232F8">
            <w:pPr>
              <w:pStyle w:val="Compact"/>
              <w:jc w:val="right"/>
            </w:pPr>
            <w:r>
              <w:t>127481.73</w:t>
            </w:r>
          </w:p>
        </w:tc>
        <w:tc>
          <w:tcPr>
            <w:tcW w:w="0" w:type="auto"/>
          </w:tcPr>
          <w:p w14:paraId="1CCD4A01" w14:textId="77777777" w:rsidR="00AA3462" w:rsidRDefault="00AA3462" w:rsidP="00A232F8">
            <w:pPr>
              <w:pStyle w:val="Compact"/>
              <w:jc w:val="right"/>
            </w:pPr>
            <w:r>
              <w:t>461423.7</w:t>
            </w:r>
          </w:p>
        </w:tc>
        <w:tc>
          <w:tcPr>
            <w:tcW w:w="0" w:type="auto"/>
          </w:tcPr>
          <w:p w14:paraId="0A9CBD6B" w14:textId="77777777" w:rsidR="00AA3462" w:rsidRDefault="00AA3462" w:rsidP="00A232F8">
            <w:pPr>
              <w:pStyle w:val="Compact"/>
              <w:jc w:val="right"/>
            </w:pPr>
            <w:r>
              <w:t>3.5398370</w:t>
            </w:r>
          </w:p>
        </w:tc>
      </w:tr>
      <w:tr w:rsidR="00AA3462" w14:paraId="1126D390" w14:textId="77777777" w:rsidTr="0029689A">
        <w:trPr>
          <w:jc w:val="center"/>
        </w:trPr>
        <w:tc>
          <w:tcPr>
            <w:tcW w:w="0" w:type="auto"/>
          </w:tcPr>
          <w:p w14:paraId="45C17363" w14:textId="77777777" w:rsidR="00AA3462" w:rsidRDefault="00AA3462" w:rsidP="00A232F8">
            <w:pPr>
              <w:pStyle w:val="Compact"/>
            </w:pPr>
            <w:r>
              <w:t>Max</w:t>
            </w:r>
          </w:p>
        </w:tc>
        <w:tc>
          <w:tcPr>
            <w:tcW w:w="0" w:type="auto"/>
          </w:tcPr>
          <w:p w14:paraId="2974730F" w14:textId="77777777" w:rsidR="00AA3462" w:rsidRDefault="00AA3462" w:rsidP="00A232F8">
            <w:pPr>
              <w:pStyle w:val="Compact"/>
              <w:jc w:val="right"/>
            </w:pPr>
            <w:r>
              <w:t>683253.64</w:t>
            </w:r>
          </w:p>
        </w:tc>
        <w:tc>
          <w:tcPr>
            <w:tcW w:w="0" w:type="auto"/>
          </w:tcPr>
          <w:p w14:paraId="736ED4F9" w14:textId="77777777" w:rsidR="00AA3462" w:rsidRDefault="00AA3462" w:rsidP="00A232F8">
            <w:pPr>
              <w:pStyle w:val="Compact"/>
              <w:jc w:val="right"/>
            </w:pPr>
            <w:r>
              <w:t>1654610.9</w:t>
            </w:r>
          </w:p>
        </w:tc>
        <w:tc>
          <w:tcPr>
            <w:tcW w:w="0" w:type="auto"/>
          </w:tcPr>
          <w:p w14:paraId="7DED3C14" w14:textId="77777777" w:rsidR="00AA3462" w:rsidRDefault="00AA3462" w:rsidP="00A232F8">
            <w:pPr>
              <w:pStyle w:val="Compact"/>
              <w:jc w:val="right"/>
            </w:pPr>
            <w:r>
              <w:t>4.8520368</w:t>
            </w:r>
          </w:p>
        </w:tc>
      </w:tr>
    </w:tbl>
    <w:p w14:paraId="1DCA6398" w14:textId="4262ED71" w:rsidR="002E173E" w:rsidRDefault="002E173E" w:rsidP="00250F82">
      <w:pPr>
        <w:pStyle w:val="BodyText"/>
      </w:pPr>
      <w:r>
        <w:t>In each category, (Food, Hobbies, and Household), sells on average 199077 items and brings on average 57000 dollars for each store.</w:t>
      </w:r>
    </w:p>
    <w:p w14:paraId="1D3B9E4C" w14:textId="7C2AF410" w:rsidR="00250F82" w:rsidRPr="00D817B8" w:rsidRDefault="00250F82" w:rsidP="00250F82">
      <w:pPr>
        <w:pStyle w:val="BodyText"/>
      </w:pPr>
      <w:r>
        <w:t xml:space="preserve">The following plot is the profile plot of the average sales price in each category per state. It appears according to this that Hobbies </w:t>
      </w:r>
      <w:r w:rsidR="29C46F8D">
        <w:t>are</w:t>
      </w:r>
      <w:r>
        <w:t xml:space="preserve"> priced higher in Texas than in the other states. It also appears that California prices higher its Household items than the other states. All states have a similar price for food.</w:t>
      </w:r>
    </w:p>
    <w:p w14:paraId="13347A77" w14:textId="77777777" w:rsidR="00250F82" w:rsidRDefault="00250F82" w:rsidP="00250F82">
      <w:pPr>
        <w:pStyle w:val="FirstParagraph"/>
        <w:jc w:val="center"/>
      </w:pPr>
      <w:r>
        <w:rPr>
          <w:noProof/>
        </w:rPr>
        <w:drawing>
          <wp:inline distT="0" distB="0" distL="0" distR="0" wp14:anchorId="5F4AEB30" wp14:editId="582D86F9">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56-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593A537C" w14:textId="39EC1EE4" w:rsidR="00250F82" w:rsidRDefault="00250F82">
      <w:pPr>
        <w:pStyle w:val="BodyText"/>
      </w:pPr>
      <w:r>
        <w:t xml:space="preserve">Below </w:t>
      </w:r>
      <w:r w:rsidR="000160BC">
        <w:t>are 3 box plots, one for each category, showing the average price for item in each state and how they compare.</w:t>
      </w:r>
    </w:p>
    <w:p w14:paraId="2C58E79E" w14:textId="75D2F64C" w:rsidR="00250F82" w:rsidRDefault="00250F82" w:rsidP="000160BC">
      <w:pPr>
        <w:pStyle w:val="BodyText"/>
        <w:jc w:val="center"/>
      </w:pPr>
      <w:r>
        <w:rPr>
          <w:noProof/>
        </w:rPr>
        <w:lastRenderedPageBreak/>
        <w:drawing>
          <wp:inline distT="0" distB="0" distL="0" distR="0" wp14:anchorId="393FC8EE" wp14:editId="5F0C2E19">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57-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666DCC18" w14:textId="218F22DA" w:rsidR="00250F82" w:rsidRDefault="00250F82">
      <w:pPr>
        <w:pStyle w:val="BodyText"/>
      </w:pPr>
      <w:r>
        <w:t>According to the</w:t>
      </w:r>
      <w:r w:rsidR="000160BC">
        <w:t>se</w:t>
      </w:r>
      <w:r>
        <w:t xml:space="preserve"> </w:t>
      </w:r>
      <w:r w:rsidR="000160BC">
        <w:t xml:space="preserve">plots, </w:t>
      </w:r>
      <w:r w:rsidR="00CF5FE0">
        <w:t>there may be a significant difference between the category costs for each state.</w:t>
      </w:r>
    </w:p>
    <w:p w14:paraId="2E06FBF1" w14:textId="7051D1DD" w:rsidR="00AA3462" w:rsidRDefault="005E1CAC">
      <w:pPr>
        <w:pStyle w:val="BodyText"/>
      </w:pPr>
      <w:r>
        <w:t xml:space="preserve">The multivariate normal test was applied to determine whether the data </w:t>
      </w:r>
      <w:r w:rsidR="008C6B64">
        <w:t>had a normal distribution. The below plot</w:t>
      </w:r>
      <w:r w:rsidR="005D5F9A">
        <w:t xml:space="preserve"> is a Q-Q plot of the </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sidR="005D5F9A">
        <w:rPr>
          <w:rFonts w:eastAsiaTheme="minorEastAsia"/>
        </w:rPr>
        <w:t xml:space="preserve">and the </w:t>
      </w:r>
      <w:r w:rsidR="00D11933">
        <w:rPr>
          <w:rFonts w:eastAsiaTheme="minorEastAsia"/>
        </w:rPr>
        <w:t>distances. The data appears to follow the distribution quite well</w:t>
      </w:r>
      <w:r w:rsidR="00D11933" w:rsidRPr="629CB0F2">
        <w:rPr>
          <w:rFonts w:eastAsiaTheme="minorEastAsia"/>
        </w:rPr>
        <w:t>,</w:t>
      </w:r>
      <w:r w:rsidR="00D11933">
        <w:rPr>
          <w:rFonts w:eastAsiaTheme="minorEastAsia"/>
        </w:rPr>
        <w:t xml:space="preserve"> </w:t>
      </w:r>
      <w:r w:rsidR="002C7F7D">
        <w:rPr>
          <w:rFonts w:eastAsiaTheme="minorEastAsia"/>
        </w:rPr>
        <w:t>until the end.</w:t>
      </w:r>
    </w:p>
    <w:p w14:paraId="2E6503D4" w14:textId="0B38BC92" w:rsidR="00F34027" w:rsidRDefault="00F34027" w:rsidP="00CF5FE0">
      <w:pPr>
        <w:pStyle w:val="FirstParagraph"/>
        <w:jc w:val="center"/>
      </w:pPr>
      <w:r>
        <w:rPr>
          <w:noProof/>
        </w:rPr>
        <w:lastRenderedPageBreak/>
        <w:drawing>
          <wp:inline distT="0" distB="0" distL="0" distR="0" wp14:anchorId="55060F32" wp14:editId="6481C6A8">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5_forcasting_markdown_final_v3_files/figure-docx/unnamed-chunk-54-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55554067" w14:textId="0599B839" w:rsidR="002C7F7D" w:rsidRPr="002C7F7D" w:rsidRDefault="002C7F7D" w:rsidP="002C7F7D">
      <w:pPr>
        <w:pStyle w:val="BodyText"/>
      </w:pPr>
      <w:r>
        <w:t>Looking at the results from the MVN test, it is shown that the</w:t>
      </w:r>
      <w:r w:rsidR="00EC0C0B">
        <w:t xml:space="preserve"> assumption of normality is true.</w:t>
      </w:r>
    </w:p>
    <w:p w14:paraId="7450A63B" w14:textId="77777777" w:rsidR="00F34027" w:rsidRDefault="00F34027" w:rsidP="00F34027">
      <w:pPr>
        <w:pStyle w:val="SourceCode"/>
      </w:pPr>
      <w:r>
        <w:rPr>
          <w:rStyle w:val="VerbatimChar"/>
        </w:rPr>
        <w:t>## $multivariateNormality</w:t>
      </w:r>
      <w:r>
        <w:br/>
      </w:r>
      <w:r>
        <w:rPr>
          <w:rStyle w:val="VerbatimChar"/>
        </w:rPr>
        <w:t>##              Test          Statistic           p value Result</w:t>
      </w:r>
      <w:r>
        <w:br/>
      </w:r>
      <w:r>
        <w:rPr>
          <w:rStyle w:val="VerbatimChar"/>
        </w:rPr>
        <w:t>## 1 Mardia Skewness   42.8050821440668 0.171113756339515    YES</w:t>
      </w:r>
      <w:r>
        <w:br/>
      </w:r>
      <w:r>
        <w:rPr>
          <w:rStyle w:val="VerbatimChar"/>
        </w:rPr>
        <w:t>## 2 Mardia Kurtosis -0.940084372658701 0.347174284063481    YES</w:t>
      </w:r>
      <w:r>
        <w:br/>
      </w:r>
      <w:r>
        <w:rPr>
          <w:rStyle w:val="VerbatimChar"/>
        </w:rPr>
        <w:t>## 3             MVN               &lt;NA&gt;              &lt;NA&gt;    YES</w:t>
      </w:r>
      <w:r>
        <w:br/>
      </w:r>
      <w:r>
        <w:rPr>
          <w:rStyle w:val="VerbatimChar"/>
        </w:rPr>
        <w:t xml:space="preserve">## </w:t>
      </w:r>
      <w:r>
        <w:br/>
      </w:r>
      <w:r>
        <w:rPr>
          <w:rStyle w:val="VerbatimChar"/>
        </w:rPr>
        <w:t>## $univariateNormality</w:t>
      </w:r>
      <w:r>
        <w:br/>
      </w:r>
      <w:r>
        <w:rPr>
          <w:rStyle w:val="VerbatimChar"/>
        </w:rPr>
        <w:t>##           Test  Variable Statistic   p value Normality</w:t>
      </w:r>
      <w:r>
        <w:br/>
      </w:r>
      <w:r>
        <w:rPr>
          <w:rStyle w:val="VerbatimChar"/>
        </w:rPr>
        <w:t xml:space="preserve">## 1 Shapiro-Wilk   sales      0.8709    0.1023    YES   </w:t>
      </w:r>
      <w:r>
        <w:br/>
      </w:r>
      <w:r>
        <w:rPr>
          <w:rStyle w:val="VerbatimChar"/>
        </w:rPr>
        <w:t xml:space="preserve">## 2 Shapiro-Wilk  revenue     0.8436    0.0487    NO    </w:t>
      </w:r>
      <w:r>
        <w:br/>
      </w:r>
      <w:r>
        <w:rPr>
          <w:rStyle w:val="VerbatimChar"/>
        </w:rPr>
        <w:t xml:space="preserve">## 3 Shapiro-Wilk   Food       0.9520    0.6925    YES   </w:t>
      </w:r>
      <w:r>
        <w:br/>
      </w:r>
      <w:r>
        <w:rPr>
          <w:rStyle w:val="VerbatimChar"/>
        </w:rPr>
        <w:t xml:space="preserve">## 4 Shapiro-Wilk  Hobbies     0.8270    0.0308    NO    </w:t>
      </w:r>
      <w:r>
        <w:br/>
      </w:r>
      <w:r>
        <w:rPr>
          <w:rStyle w:val="VerbatimChar"/>
        </w:rPr>
        <w:t xml:space="preserve">## 5 Shapiro-Wilk Household    0.9367    0.5166    YES   </w:t>
      </w:r>
      <w:r>
        <w:br/>
      </w:r>
      <w:r>
        <w:rPr>
          <w:rStyle w:val="VerbatimChar"/>
        </w:rPr>
        <w:t xml:space="preserve">## </w:t>
      </w:r>
      <w:r>
        <w:br/>
      </w:r>
      <w:r>
        <w:rPr>
          <w:rStyle w:val="VerbatimChar"/>
        </w:rPr>
        <w:t>## $Descriptives</w:t>
      </w:r>
      <w:r>
        <w:br/>
      </w:r>
      <w:r>
        <w:rPr>
          <w:rStyle w:val="VerbatimChar"/>
        </w:rPr>
        <w:t>##            n         Mean      Std.Dev       Median          Min          Max</w:t>
      </w:r>
      <w:r>
        <w:br/>
      </w:r>
      <w:r>
        <w:rPr>
          <w:rStyle w:val="VerbatimChar"/>
        </w:rPr>
        <w:t>## sales     10 5.972310e+05 1.743462e+05 5.689596e+05 3.730615e+05 1.017107e+06</w:t>
      </w:r>
      <w:r>
        <w:br/>
      </w:r>
      <w:r>
        <w:rPr>
          <w:rStyle w:val="VerbatimChar"/>
        </w:rPr>
        <w:t>## revenue   10 1.706151e+06 4.985987e+05 1.595463e+06 1.109741e+06 2.918975e+06</w:t>
      </w:r>
      <w:r>
        <w:br/>
      </w:r>
      <w:r>
        <w:rPr>
          <w:rStyle w:val="VerbatimChar"/>
        </w:rPr>
        <w:t>## Food      10 2.421212e+00 7.771637e-02 2.417037e+00 2.270765e+00 2.570264e+00</w:t>
      </w:r>
      <w:r>
        <w:br/>
      </w:r>
      <w:r>
        <w:rPr>
          <w:rStyle w:val="VerbatimChar"/>
        </w:rPr>
        <w:t>## Hobbies   10 3.757124e+00 4.616413e-01 3.579253e+00 3.313599e+00 4.852037e</w:t>
      </w:r>
      <w:r>
        <w:rPr>
          <w:rStyle w:val="VerbatimChar"/>
        </w:rPr>
        <w:lastRenderedPageBreak/>
        <w:t>+00</w:t>
      </w:r>
      <w:r>
        <w:br/>
      </w:r>
      <w:r>
        <w:rPr>
          <w:rStyle w:val="VerbatimChar"/>
        </w:rPr>
        <w:t>## Household 10 3.877956e+00 2.826975e-01 3.839093e+00 3.468583e+00 4.293026e+00</w:t>
      </w:r>
      <w:r>
        <w:br/>
      </w:r>
      <w:r>
        <w:rPr>
          <w:rStyle w:val="VerbatimChar"/>
        </w:rPr>
        <w:t>##                   25th         75th       Skew   Kurtosis</w:t>
      </w:r>
      <w:r>
        <w:br/>
      </w:r>
      <w:r>
        <w:rPr>
          <w:rStyle w:val="VerbatimChar"/>
        </w:rPr>
        <w:t>## sales     5.107125e+05 6.406174e+05 1.14324583  0.6920951</w:t>
      </w:r>
      <w:r>
        <w:br/>
      </w:r>
      <w:r>
        <w:rPr>
          <w:rStyle w:val="VerbatimChar"/>
        </w:rPr>
        <w:t>## revenue   1.457145e+06 1.803442e+06 1.24103067  0.7681932</w:t>
      </w:r>
      <w:r>
        <w:br/>
      </w:r>
      <w:r>
        <w:rPr>
          <w:rStyle w:val="VerbatimChar"/>
        </w:rPr>
        <w:t>## Food      2.391436e+00 2.451135e+00 0.02047398 -0.1726584</w:t>
      </w:r>
      <w:r>
        <w:br/>
      </w:r>
      <w:r>
        <w:rPr>
          <w:rStyle w:val="VerbatimChar"/>
        </w:rPr>
        <w:t>## Hobbies   3.493317e+00 3.838218e+00 1.23035986  0.3869497</w:t>
      </w:r>
      <w:r>
        <w:br/>
      </w:r>
      <w:r>
        <w:rPr>
          <w:rStyle w:val="VerbatimChar"/>
        </w:rPr>
        <w:t>## Household 3.666367e+00 4.095470e+00 0.23155700 -1.5211614</w:t>
      </w:r>
    </w:p>
    <w:p w14:paraId="2A1623B8" w14:textId="542BB935" w:rsidR="00F34027" w:rsidRDefault="00EC0C0B">
      <w:pPr>
        <w:pStyle w:val="BodyText"/>
      </w:pPr>
      <w:r>
        <w:t xml:space="preserve">The following </w:t>
      </w:r>
      <w:r w:rsidR="00622B24">
        <w:t>Bartlett’s test are to test the assumption of equal variance. Sin</w:t>
      </w:r>
      <w:r w:rsidR="002D71B8">
        <w:t>ce some of the states had only 3 stores and the number of variable</w:t>
      </w:r>
      <w:r w:rsidR="00E06CA8">
        <w:t>s</w:t>
      </w:r>
      <w:r w:rsidR="002D71B8">
        <w:t xml:space="preserve"> are equal to 3</w:t>
      </w:r>
      <w:r w:rsidR="00E06CA8">
        <w:t xml:space="preserve">, </w:t>
      </w:r>
      <w:r w:rsidR="007D1AFB">
        <w:t>average price</w:t>
      </w:r>
      <w:r w:rsidR="00E06CA8">
        <w:t xml:space="preserve"> and 3 categories</w:t>
      </w:r>
      <w:r w:rsidR="002D71B8">
        <w:t>, the</w:t>
      </w:r>
      <w:r w:rsidR="00E06CA8">
        <w:t xml:space="preserve"> Bartlett test were implied instead of the BoxM Test.</w:t>
      </w:r>
      <w:r w:rsidR="00D817B8">
        <w:t xml:space="preserve"> Looking at the test values, it appears that there is not enough evidence to support the rejection of equal variance for these categories.</w:t>
      </w:r>
    </w:p>
    <w:p w14:paraId="0B4CC993" w14:textId="77777777" w:rsidR="00EC0C0B" w:rsidRDefault="00EC0C0B" w:rsidP="00EC0C0B">
      <w:pPr>
        <w:pStyle w:val="SourceCode"/>
        <w:rPr>
          <w:rStyle w:val="VerbatimChar"/>
        </w:rPr>
      </w:pPr>
      <w:r>
        <w:rPr>
          <w:rStyle w:val="VerbatimChar"/>
        </w:rPr>
        <w:t>##  Bartlett test of homogeneity of variances</w:t>
      </w:r>
      <w:r>
        <w:br/>
      </w:r>
      <w:r>
        <w:rPr>
          <w:rStyle w:val="VerbatimChar"/>
        </w:rPr>
        <w:t xml:space="preserve">## </w:t>
      </w:r>
      <w:r>
        <w:br/>
      </w:r>
      <w:r>
        <w:rPr>
          <w:rStyle w:val="VerbatimChar"/>
        </w:rPr>
        <w:t>## data:  Food by state</w:t>
      </w:r>
      <w:r>
        <w:br/>
      </w:r>
      <w:r>
        <w:rPr>
          <w:rStyle w:val="VerbatimChar"/>
        </w:rPr>
        <w:t>## Bartlett's K-squared = 1.408, df = 2, p-value = 0.4946</w:t>
      </w:r>
    </w:p>
    <w:p w14:paraId="32F55634" w14:textId="77777777" w:rsidR="00D817B8" w:rsidRDefault="00D817B8" w:rsidP="00EC0C0B">
      <w:pPr>
        <w:pStyle w:val="SourceCode"/>
        <w:rPr>
          <w:rStyle w:val="VerbatimChar"/>
        </w:rPr>
      </w:pPr>
    </w:p>
    <w:p w14:paraId="4F2A7116" w14:textId="77777777" w:rsidR="00D817B8" w:rsidRDefault="00D817B8" w:rsidP="00EC0C0B">
      <w:pPr>
        <w:pStyle w:val="SourceCode"/>
      </w:pPr>
    </w:p>
    <w:p w14:paraId="1BDDC773" w14:textId="0853D313" w:rsidR="00EC0C0B" w:rsidRDefault="00EC0C0B" w:rsidP="00EC0C0B">
      <w:pPr>
        <w:pStyle w:val="SourceCode"/>
        <w:rPr>
          <w:rStyle w:val="VerbatimChar"/>
        </w:rPr>
      </w:pPr>
      <w:r>
        <w:rPr>
          <w:rStyle w:val="VerbatimChar"/>
        </w:rPr>
        <w:t>##  Bartlett test of homogeneity of variances</w:t>
      </w:r>
      <w:r>
        <w:br/>
      </w:r>
      <w:r>
        <w:rPr>
          <w:rStyle w:val="VerbatimChar"/>
        </w:rPr>
        <w:t xml:space="preserve">## </w:t>
      </w:r>
      <w:r>
        <w:br/>
      </w:r>
      <w:r>
        <w:rPr>
          <w:rStyle w:val="VerbatimChar"/>
        </w:rPr>
        <w:t>## data:  Hobbies by state</w:t>
      </w:r>
      <w:r>
        <w:br/>
      </w:r>
      <w:r>
        <w:rPr>
          <w:rStyle w:val="VerbatimChar"/>
        </w:rPr>
        <w:t>## Bartlett's K-squared = 4.2441, df = 2, p-value = 0.1198</w:t>
      </w:r>
    </w:p>
    <w:p w14:paraId="4A147881" w14:textId="77777777" w:rsidR="00D817B8" w:rsidRDefault="00D817B8" w:rsidP="00EC0C0B">
      <w:pPr>
        <w:pStyle w:val="SourceCode"/>
        <w:rPr>
          <w:rStyle w:val="VerbatimChar"/>
        </w:rPr>
      </w:pPr>
    </w:p>
    <w:p w14:paraId="0A11E7AE" w14:textId="77777777" w:rsidR="00D817B8" w:rsidRDefault="00D817B8" w:rsidP="00EC0C0B">
      <w:pPr>
        <w:pStyle w:val="SourceCode"/>
        <w:rPr>
          <w:rStyle w:val="VerbatimChar"/>
        </w:rPr>
      </w:pPr>
    </w:p>
    <w:p w14:paraId="26393F5A" w14:textId="229BD572" w:rsidR="00EC0C0B" w:rsidRDefault="00EC0C0B" w:rsidP="00EC0C0B">
      <w:pPr>
        <w:pStyle w:val="SourceCode"/>
      </w:pPr>
      <w:r>
        <w:rPr>
          <w:rStyle w:val="VerbatimChar"/>
        </w:rPr>
        <w:t>##  Bartlett test of homogeneity of variances</w:t>
      </w:r>
      <w:r>
        <w:br/>
      </w:r>
      <w:r>
        <w:rPr>
          <w:rStyle w:val="VerbatimChar"/>
        </w:rPr>
        <w:t xml:space="preserve">## </w:t>
      </w:r>
      <w:r>
        <w:br/>
      </w:r>
      <w:r>
        <w:rPr>
          <w:rStyle w:val="VerbatimChar"/>
        </w:rPr>
        <w:t>## data:  Household by state</w:t>
      </w:r>
      <w:r>
        <w:br/>
      </w:r>
      <w:r>
        <w:rPr>
          <w:rStyle w:val="VerbatimChar"/>
        </w:rPr>
        <w:t>## Bartlett's K-squared = 1.2964, df = 2, p-value = 0.523</w:t>
      </w:r>
    </w:p>
    <w:p w14:paraId="0F32CC2A" w14:textId="77777777" w:rsidR="0095675A" w:rsidRDefault="003E1630">
      <w:pPr>
        <w:pStyle w:val="SourceCode"/>
      </w:pPr>
      <w:r>
        <w:rPr>
          <w:rStyle w:val="VerbatimChar"/>
        </w:rPr>
        <w:t>## The following object is masked _by_ .GlobalEnv:</w:t>
      </w:r>
      <w:r>
        <w:br/>
      </w:r>
      <w:r>
        <w:rPr>
          <w:rStyle w:val="VerbatimChar"/>
        </w:rPr>
        <w:t xml:space="preserve">## </w:t>
      </w:r>
      <w:r>
        <w:br/>
      </w:r>
      <w:r>
        <w:rPr>
          <w:rStyle w:val="VerbatimChar"/>
        </w:rPr>
        <w:t>##     state</w:t>
      </w:r>
    </w:p>
    <w:p w14:paraId="2ACF19FC" w14:textId="6E00782B" w:rsidR="0095675A" w:rsidRDefault="00C46131">
      <w:pPr>
        <w:pStyle w:val="FirstParagraph"/>
      </w:pPr>
      <w:r>
        <w:t xml:space="preserve">The following shows the results from a </w:t>
      </w:r>
      <w:r w:rsidR="00960BB3">
        <w:t>MANOVA</w:t>
      </w:r>
      <w:r>
        <w:t xml:space="preserve"> test, using </w:t>
      </w:r>
      <w:r w:rsidR="00355ABB">
        <w:t>P</w:t>
      </w:r>
      <w:r w:rsidR="00A97875">
        <w:t xml:space="preserve">illai’s </w:t>
      </w:r>
      <w:r w:rsidR="00355ABB">
        <w:t>T</w:t>
      </w:r>
      <w:r w:rsidR="00A97875">
        <w:t xml:space="preserve">race is displayed below. According to this method, there is enough evidence to support a statistical difference between the </w:t>
      </w:r>
      <w:r w:rsidR="71298F84">
        <w:t>state's</w:t>
      </w:r>
      <w:r w:rsidR="00355ABB">
        <w:t xml:space="preserve"> prices in each category with a p &lt;  0.05.</w:t>
      </w:r>
    </w:p>
    <w:p w14:paraId="44A0C6B2" w14:textId="77777777" w:rsidR="00FD3FB8" w:rsidRDefault="00FD3FB8" w:rsidP="00FD3FB8">
      <w:pPr>
        <w:pStyle w:val="SourceCode"/>
      </w:pPr>
      <w:r>
        <w:rPr>
          <w:rStyle w:val="VerbatimChar"/>
        </w:rPr>
        <w:t xml:space="preserve">##           Df Pillai approx F num Df den Df Pr(&gt;F)  </w:t>
      </w:r>
      <w:r>
        <w:br/>
      </w:r>
      <w:r>
        <w:rPr>
          <w:rStyle w:val="VerbatimChar"/>
        </w:rPr>
        <w:t>## state      2 1.2559   3.3757      6     12 0.0346 *</w:t>
      </w:r>
      <w:r>
        <w:br/>
      </w:r>
      <w:r>
        <w:rPr>
          <w:rStyle w:val="VerbatimChar"/>
        </w:rPr>
        <w:t xml:space="preserve">## Residuals  7                                       </w:t>
      </w:r>
      <w:r>
        <w:br/>
      </w:r>
      <w:r>
        <w:rPr>
          <w:rStyle w:val="VerbatimChar"/>
        </w:rPr>
        <w:t>## ---</w:t>
      </w:r>
      <w:r>
        <w:br/>
      </w:r>
      <w:r>
        <w:rPr>
          <w:rStyle w:val="VerbatimChar"/>
        </w:rPr>
        <w:t>## Signif. codes:  0 '***' 0.001 '**' 0.01 '*' 0.05 '.' 0.1 ' ' 1</w:t>
      </w:r>
    </w:p>
    <w:p w14:paraId="66F38655" w14:textId="10C2797A" w:rsidR="00FD3FB8" w:rsidRDefault="00355ABB" w:rsidP="00FD3FB8">
      <w:pPr>
        <w:pStyle w:val="FirstParagraph"/>
      </w:pPr>
      <w:r>
        <w:lastRenderedPageBreak/>
        <w:t xml:space="preserve">Using the Wilks method, there is still some evidence to support significance between the </w:t>
      </w:r>
      <w:r w:rsidR="71298F84">
        <w:t>state's</w:t>
      </w:r>
      <w:r w:rsidR="009B2796">
        <w:t xml:space="preserve"> prices in each category, but it not as much significance as Pillai’s Trace. This </w:t>
      </w:r>
      <w:r w:rsidR="00951DC3">
        <w:t>p value greater than .05 but less than .10.</w:t>
      </w:r>
    </w:p>
    <w:p w14:paraId="27756BC2" w14:textId="77777777" w:rsidR="00FD3FB8" w:rsidRDefault="00FD3FB8" w:rsidP="00FD3FB8">
      <w:pPr>
        <w:pStyle w:val="SourceCode"/>
      </w:pPr>
      <w:r>
        <w:rPr>
          <w:rStyle w:val="VerbatimChar"/>
        </w:rPr>
        <w:t xml:space="preserve">##           Df   Wilks approx F num Df den Df  Pr(&gt;F)  </w:t>
      </w:r>
      <w:r>
        <w:br/>
      </w:r>
      <w:r>
        <w:rPr>
          <w:rStyle w:val="VerbatimChar"/>
        </w:rPr>
        <w:t>## state      2 0.12001   3.1445      6     10 0.05326 .</w:t>
      </w:r>
      <w:r>
        <w:br/>
      </w:r>
      <w:r>
        <w:rPr>
          <w:rStyle w:val="VerbatimChar"/>
        </w:rPr>
        <w:t xml:space="preserve">## Residuals  7                                         </w:t>
      </w:r>
      <w:r>
        <w:br/>
      </w:r>
      <w:r>
        <w:rPr>
          <w:rStyle w:val="VerbatimChar"/>
        </w:rPr>
        <w:t>## ---</w:t>
      </w:r>
      <w:r>
        <w:br/>
      </w:r>
      <w:r>
        <w:rPr>
          <w:rStyle w:val="VerbatimChar"/>
        </w:rPr>
        <w:t>## Signif. codes:  0 '***' 0.001 '**' 0.01 '*' 0.05 '.' 0.1 ' ' 1</w:t>
      </w:r>
    </w:p>
    <w:p w14:paraId="555F5084" w14:textId="5D7C74E7" w:rsidR="00FD3FB8" w:rsidRPr="00FD3FB8" w:rsidRDefault="00960BB3" w:rsidP="00FD3FB8">
      <w:pPr>
        <w:pStyle w:val="BodyText"/>
      </w:pPr>
      <w:r>
        <w:t>To dig a little deeper, lets look at the individual ANOVA test</w:t>
      </w:r>
      <w:r w:rsidR="00B35389">
        <w:t xml:space="preserve"> and their respective p-values which are in the table below.</w:t>
      </w:r>
      <w:r w:rsidR="001060E4">
        <w:t xml:space="preserve"> If a significance level of </w:t>
      </w:r>
      <w:r w:rsidR="00A0157E">
        <w:t xml:space="preserve">.10 is used, </w:t>
      </w:r>
      <w:r w:rsidR="47EF797B">
        <w:t>then</w:t>
      </w:r>
      <w:r w:rsidR="00A0157E">
        <w:t xml:space="preserve"> it can be seen that there is a difference in the states cost for the two categories Hobbies and Household. Food has no evidence to support any difference among the states.</w:t>
      </w:r>
    </w:p>
    <w:tbl>
      <w:tblPr>
        <w:tblStyle w:val="TableGrid"/>
        <w:tblW w:w="0" w:type="auto"/>
        <w:jc w:val="center"/>
        <w:tblLook w:val="04A0" w:firstRow="1" w:lastRow="0" w:firstColumn="1" w:lastColumn="0" w:noHBand="0" w:noVBand="1"/>
      </w:tblPr>
      <w:tblGrid>
        <w:gridCol w:w="1256"/>
        <w:gridCol w:w="1797"/>
      </w:tblGrid>
      <w:tr w:rsidR="001060E4" w:rsidRPr="001060E4" w14:paraId="48268856" w14:textId="77777777" w:rsidTr="001060E4">
        <w:trPr>
          <w:jc w:val="center"/>
        </w:trPr>
        <w:tc>
          <w:tcPr>
            <w:tcW w:w="0" w:type="auto"/>
            <w:hideMark/>
          </w:tcPr>
          <w:p w14:paraId="4AA825CC" w14:textId="77777777" w:rsidR="001060E4" w:rsidRPr="001060E4" w:rsidRDefault="001060E4" w:rsidP="001060E4">
            <w:pPr>
              <w:rPr>
                <w:rFonts w:ascii="Times New Roman" w:eastAsia="Times New Roman" w:hAnsi="Times New Roman" w:cs="Times New Roman"/>
                <w:b/>
                <w:bCs/>
              </w:rPr>
            </w:pPr>
            <w:r w:rsidRPr="001060E4">
              <w:rPr>
                <w:rFonts w:ascii="Times New Roman" w:eastAsia="Times New Roman" w:hAnsi="Times New Roman" w:cs="Times New Roman"/>
                <w:b/>
                <w:bCs/>
              </w:rPr>
              <w:t>Category</w:t>
            </w:r>
          </w:p>
        </w:tc>
        <w:tc>
          <w:tcPr>
            <w:tcW w:w="0" w:type="auto"/>
            <w:hideMark/>
          </w:tcPr>
          <w:p w14:paraId="2FBEDCBA" w14:textId="77777777" w:rsidR="001060E4" w:rsidRPr="001060E4" w:rsidRDefault="001060E4" w:rsidP="001060E4">
            <w:pPr>
              <w:rPr>
                <w:rFonts w:ascii="Times New Roman" w:eastAsia="Times New Roman" w:hAnsi="Times New Roman" w:cs="Times New Roman"/>
                <w:b/>
                <w:bCs/>
              </w:rPr>
            </w:pPr>
            <w:r w:rsidRPr="001060E4">
              <w:rPr>
                <w:rFonts w:ascii="Times New Roman" w:eastAsia="Times New Roman" w:hAnsi="Times New Roman" w:cs="Times New Roman"/>
                <w:b/>
                <w:bCs/>
              </w:rPr>
              <w:t>Adjust P-Value</w:t>
            </w:r>
          </w:p>
        </w:tc>
      </w:tr>
      <w:tr w:rsidR="001060E4" w:rsidRPr="001060E4" w14:paraId="3209EFFB" w14:textId="77777777" w:rsidTr="001060E4">
        <w:trPr>
          <w:jc w:val="center"/>
        </w:trPr>
        <w:tc>
          <w:tcPr>
            <w:tcW w:w="0" w:type="auto"/>
            <w:hideMark/>
          </w:tcPr>
          <w:p w14:paraId="09493100" w14:textId="77777777" w:rsidR="001060E4" w:rsidRPr="001060E4" w:rsidRDefault="001060E4" w:rsidP="001060E4">
            <w:pPr>
              <w:rPr>
                <w:rFonts w:ascii="Times New Roman" w:eastAsia="Times New Roman" w:hAnsi="Times New Roman" w:cs="Times New Roman"/>
              </w:rPr>
            </w:pPr>
            <w:r w:rsidRPr="001060E4">
              <w:rPr>
                <w:rFonts w:ascii="Times New Roman" w:eastAsia="Times New Roman" w:hAnsi="Times New Roman" w:cs="Times New Roman"/>
              </w:rPr>
              <w:t>Food</w:t>
            </w:r>
          </w:p>
        </w:tc>
        <w:tc>
          <w:tcPr>
            <w:tcW w:w="0" w:type="auto"/>
            <w:hideMark/>
          </w:tcPr>
          <w:p w14:paraId="57E973BD" w14:textId="77777777" w:rsidR="001060E4" w:rsidRPr="001060E4" w:rsidRDefault="001060E4" w:rsidP="001060E4">
            <w:pPr>
              <w:rPr>
                <w:rFonts w:ascii="Times New Roman" w:eastAsia="Times New Roman" w:hAnsi="Times New Roman" w:cs="Times New Roman"/>
              </w:rPr>
            </w:pPr>
            <w:r w:rsidRPr="001060E4">
              <w:rPr>
                <w:rFonts w:ascii="Times New Roman" w:eastAsia="Times New Roman" w:hAnsi="Times New Roman" w:cs="Times New Roman"/>
              </w:rPr>
              <w:t>0.209</w:t>
            </w:r>
          </w:p>
        </w:tc>
      </w:tr>
      <w:tr w:rsidR="001060E4" w:rsidRPr="001060E4" w14:paraId="2E184392" w14:textId="77777777" w:rsidTr="001060E4">
        <w:trPr>
          <w:jc w:val="center"/>
        </w:trPr>
        <w:tc>
          <w:tcPr>
            <w:tcW w:w="0" w:type="auto"/>
            <w:hideMark/>
          </w:tcPr>
          <w:p w14:paraId="42482D40" w14:textId="77777777" w:rsidR="001060E4" w:rsidRPr="001060E4" w:rsidRDefault="001060E4" w:rsidP="001060E4">
            <w:pPr>
              <w:rPr>
                <w:rFonts w:ascii="Times New Roman" w:eastAsia="Times New Roman" w:hAnsi="Times New Roman" w:cs="Times New Roman"/>
              </w:rPr>
            </w:pPr>
            <w:r w:rsidRPr="001060E4">
              <w:rPr>
                <w:rFonts w:ascii="Times New Roman" w:eastAsia="Times New Roman" w:hAnsi="Times New Roman" w:cs="Times New Roman"/>
              </w:rPr>
              <w:t>Hobbies</w:t>
            </w:r>
          </w:p>
        </w:tc>
        <w:tc>
          <w:tcPr>
            <w:tcW w:w="0" w:type="auto"/>
            <w:hideMark/>
          </w:tcPr>
          <w:p w14:paraId="65FCCB83" w14:textId="77777777" w:rsidR="001060E4" w:rsidRPr="001060E4" w:rsidRDefault="001060E4" w:rsidP="001060E4">
            <w:pPr>
              <w:rPr>
                <w:rFonts w:ascii="Times New Roman" w:eastAsia="Times New Roman" w:hAnsi="Times New Roman" w:cs="Times New Roman"/>
              </w:rPr>
            </w:pPr>
            <w:r w:rsidRPr="001060E4">
              <w:rPr>
                <w:rFonts w:ascii="Times New Roman" w:eastAsia="Times New Roman" w:hAnsi="Times New Roman" w:cs="Times New Roman"/>
              </w:rPr>
              <w:t>0.064</w:t>
            </w:r>
          </w:p>
        </w:tc>
      </w:tr>
      <w:tr w:rsidR="001060E4" w:rsidRPr="001060E4" w14:paraId="0D548890" w14:textId="77777777" w:rsidTr="001060E4">
        <w:trPr>
          <w:jc w:val="center"/>
        </w:trPr>
        <w:tc>
          <w:tcPr>
            <w:tcW w:w="0" w:type="auto"/>
            <w:hideMark/>
          </w:tcPr>
          <w:p w14:paraId="73E50FDA" w14:textId="77777777" w:rsidR="001060E4" w:rsidRPr="001060E4" w:rsidRDefault="001060E4" w:rsidP="001060E4">
            <w:pPr>
              <w:rPr>
                <w:rFonts w:ascii="Times New Roman" w:eastAsia="Times New Roman" w:hAnsi="Times New Roman" w:cs="Times New Roman"/>
              </w:rPr>
            </w:pPr>
            <w:r w:rsidRPr="001060E4">
              <w:rPr>
                <w:rFonts w:ascii="Times New Roman" w:eastAsia="Times New Roman" w:hAnsi="Times New Roman" w:cs="Times New Roman"/>
              </w:rPr>
              <w:t>Household</w:t>
            </w:r>
          </w:p>
        </w:tc>
        <w:tc>
          <w:tcPr>
            <w:tcW w:w="0" w:type="auto"/>
            <w:hideMark/>
          </w:tcPr>
          <w:p w14:paraId="359E19E7" w14:textId="77777777" w:rsidR="001060E4" w:rsidRPr="001060E4" w:rsidRDefault="001060E4" w:rsidP="001060E4">
            <w:pPr>
              <w:rPr>
                <w:rFonts w:ascii="Times New Roman" w:eastAsia="Times New Roman" w:hAnsi="Times New Roman" w:cs="Times New Roman"/>
              </w:rPr>
            </w:pPr>
            <w:r w:rsidRPr="001060E4">
              <w:rPr>
                <w:rFonts w:ascii="Times New Roman" w:eastAsia="Times New Roman" w:hAnsi="Times New Roman" w:cs="Times New Roman"/>
              </w:rPr>
              <w:t>0.055</w:t>
            </w:r>
          </w:p>
        </w:tc>
      </w:tr>
    </w:tbl>
    <w:p w14:paraId="34BA5B27" w14:textId="77777777" w:rsidR="005B6519" w:rsidRDefault="005B6519">
      <w:pPr>
        <w:pStyle w:val="Compact"/>
      </w:pPr>
    </w:p>
    <w:p w14:paraId="5F6C4956" w14:textId="28DC9026" w:rsidR="005B6519" w:rsidRDefault="002509BE" w:rsidP="002509BE">
      <w:pPr>
        <w:pStyle w:val="Heading3"/>
      </w:pPr>
      <w:r>
        <w:t>Conclusion</w:t>
      </w:r>
    </w:p>
    <w:p w14:paraId="53ED6DD4" w14:textId="69823F5F" w:rsidR="308687CC" w:rsidRDefault="308687CC" w:rsidP="308687CC">
      <w:pPr>
        <w:pStyle w:val="Compact"/>
      </w:pPr>
      <w:r>
        <w:t>After analyzing the Walmart sales data, we were able to make several conclusions about the questions we set out to answer. Overall, there is enough evidence to conclude that the day of the week affects the amount of sales. The average sales on weekends are higher than on weekdays, with Tuesday, Wednesday, and Thursday having the lowest weekly sales. From the coefficient analysis, it is shown that although all three state’s sales increased in time, Texas had the slowest increase in sales over the years of analysis. It was found that categorical cost of goods differed between states, with California selling Food and Household items at higher prices, and Texas selling Hobby items at higher prices.</w:t>
      </w:r>
    </w:p>
    <w:p w14:paraId="609A4879" w14:textId="01BC62D9" w:rsidR="308687CC" w:rsidRDefault="308687CC" w:rsidP="308687CC">
      <w:pPr>
        <w:pStyle w:val="Compact"/>
      </w:pPr>
      <w:r>
        <w:t>Surprisingly, it was found that Sporting events, National Events, Religious Holidays, and other Cultural events have no effect on weekly sales.</w:t>
      </w:r>
    </w:p>
    <w:p w14:paraId="5453D126" w14:textId="51FAA330" w:rsidR="308687CC" w:rsidRDefault="308687CC" w:rsidP="308687CC">
      <w:pPr>
        <w:pStyle w:val="Compact"/>
      </w:pPr>
    </w:p>
    <w:p w14:paraId="3D943BE3" w14:textId="77777777" w:rsidR="0095675A" w:rsidRDefault="003E1630">
      <w:pPr>
        <w:pStyle w:val="Heading4"/>
      </w:pPr>
      <w:bookmarkStart w:id="10" w:name="references"/>
      <w:r>
        <w:t>References</w:t>
      </w:r>
      <w:bookmarkEnd w:id="10"/>
    </w:p>
    <w:p w14:paraId="7ACA3759" w14:textId="77777777" w:rsidR="0095675A" w:rsidRPr="004A4AF4" w:rsidRDefault="003E1630">
      <w:pPr>
        <w:pStyle w:val="FirstParagraph"/>
        <w:rPr>
          <w:rStyle w:val="Hyperlink"/>
          <w:color w:val="1F497D" w:themeColor="text2"/>
        </w:rPr>
      </w:pPr>
      <w:r>
        <w:t xml:space="preserve">[1] </w:t>
      </w:r>
      <w:hyperlink r:id="rId38">
        <w:r w:rsidRPr="004A4AF4">
          <w:rPr>
            <w:rStyle w:val="Hyperlink"/>
            <w:color w:val="1F497D" w:themeColor="text2"/>
          </w:rPr>
          <w:t>https://www.kaggle.com/headsortails/back-to-predict-the-future-interactive-m5-eda</w:t>
        </w:r>
      </w:hyperlink>
    </w:p>
    <w:p w14:paraId="4B04E129" w14:textId="597422F2" w:rsidR="00B5242C" w:rsidRDefault="00B5242C" w:rsidP="00B5242C">
      <w:pPr>
        <w:pStyle w:val="BodyText"/>
        <w:rPr>
          <w:i/>
          <w:iCs/>
          <w:color w:val="1F497D" w:themeColor="text2"/>
        </w:rPr>
      </w:pPr>
      <w:r>
        <w:t xml:space="preserve">[2] </w:t>
      </w:r>
      <w:r w:rsidRPr="004A4AF4">
        <w:rPr>
          <w:i/>
          <w:iCs/>
          <w:color w:val="1F497D" w:themeColor="text2"/>
        </w:rPr>
        <w:t>Applied Multivariate Statistical Analysis</w:t>
      </w:r>
      <w:r w:rsidR="004A4AF4" w:rsidRPr="004A4AF4">
        <w:rPr>
          <w:i/>
          <w:iCs/>
          <w:color w:val="1F497D" w:themeColor="text2"/>
        </w:rPr>
        <w:t>, Sixth Edition</w:t>
      </w:r>
    </w:p>
    <w:p w14:paraId="7B5BEBC0" w14:textId="22EE909D" w:rsidR="004A4AF4" w:rsidRPr="00E419CA" w:rsidRDefault="00E419CA" w:rsidP="00B5242C">
      <w:pPr>
        <w:pStyle w:val="BodyText"/>
      </w:pPr>
      <w:r>
        <w:rPr>
          <w:color w:val="1F497D" w:themeColor="text2"/>
        </w:rPr>
        <w:t xml:space="preserve">[3] </w:t>
      </w:r>
      <w:r w:rsidRPr="00EF3D0B">
        <w:rPr>
          <w:i/>
          <w:iCs/>
          <w:color w:val="1F497D" w:themeColor="text2"/>
        </w:rPr>
        <w:t xml:space="preserve">Dr. Poliak </w:t>
      </w:r>
      <w:r w:rsidR="00EF3D0B" w:rsidRPr="00EF3D0B">
        <w:rPr>
          <w:i/>
          <w:iCs/>
          <w:color w:val="1F497D" w:themeColor="text2"/>
        </w:rPr>
        <w:t>lecture notes, Spring 2020</w:t>
      </w:r>
    </w:p>
    <w:sectPr w:rsidR="004A4AF4" w:rsidRPr="00E419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1106F" w14:textId="77777777" w:rsidR="003E1630" w:rsidRDefault="003E1630">
      <w:pPr>
        <w:spacing w:after="0"/>
      </w:pPr>
      <w:r>
        <w:separator/>
      </w:r>
    </w:p>
  </w:endnote>
  <w:endnote w:type="continuationSeparator" w:id="0">
    <w:p w14:paraId="3E46CDBC" w14:textId="77777777" w:rsidR="003E1630" w:rsidRDefault="003E1630">
      <w:pPr>
        <w:spacing w:after="0"/>
      </w:pPr>
      <w:r>
        <w:continuationSeparator/>
      </w:r>
    </w:p>
  </w:endnote>
  <w:endnote w:type="continuationNotice" w:id="1">
    <w:p w14:paraId="2E6E4326" w14:textId="77777777" w:rsidR="00FC5683" w:rsidRDefault="00FC568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TIXGeneral-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E988F" w14:textId="77777777" w:rsidR="003E1630" w:rsidRDefault="003E1630">
      <w:r>
        <w:separator/>
      </w:r>
    </w:p>
  </w:footnote>
  <w:footnote w:type="continuationSeparator" w:id="0">
    <w:p w14:paraId="32486DC9" w14:textId="77777777" w:rsidR="003E1630" w:rsidRDefault="003E1630">
      <w:r>
        <w:continuationSeparator/>
      </w:r>
    </w:p>
  </w:footnote>
  <w:footnote w:type="continuationNotice" w:id="1">
    <w:p w14:paraId="20B13971" w14:textId="77777777" w:rsidR="00FC5683" w:rsidRDefault="00FC568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5383F"/>
    <w:multiLevelType w:val="hybridMultilevel"/>
    <w:tmpl w:val="63D44960"/>
    <w:lvl w:ilvl="0" w:tplc="E52099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1AE401"/>
    <w:multiLevelType w:val="multilevel"/>
    <w:tmpl w:val="4E78AA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56A073D"/>
    <w:multiLevelType w:val="hybridMultilevel"/>
    <w:tmpl w:val="5D1A2962"/>
    <w:lvl w:ilvl="0" w:tplc="982659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1B3"/>
    <w:rsid w:val="0000731B"/>
    <w:rsid w:val="00011C8B"/>
    <w:rsid w:val="00014A29"/>
    <w:rsid w:val="000160BC"/>
    <w:rsid w:val="000242EB"/>
    <w:rsid w:val="0003772D"/>
    <w:rsid w:val="00041CDD"/>
    <w:rsid w:val="00052343"/>
    <w:rsid w:val="00055499"/>
    <w:rsid w:val="00092B0C"/>
    <w:rsid w:val="000A38F7"/>
    <w:rsid w:val="000B234D"/>
    <w:rsid w:val="000C33FA"/>
    <w:rsid w:val="000C357C"/>
    <w:rsid w:val="000C66BC"/>
    <w:rsid w:val="000D2C1E"/>
    <w:rsid w:val="000E58E6"/>
    <w:rsid w:val="001042F6"/>
    <w:rsid w:val="001060E4"/>
    <w:rsid w:val="00117FA8"/>
    <w:rsid w:val="00134C0D"/>
    <w:rsid w:val="001501B9"/>
    <w:rsid w:val="0016481D"/>
    <w:rsid w:val="00165895"/>
    <w:rsid w:val="00172276"/>
    <w:rsid w:val="001738ED"/>
    <w:rsid w:val="00174D31"/>
    <w:rsid w:val="001772E1"/>
    <w:rsid w:val="00183A35"/>
    <w:rsid w:val="001A33F7"/>
    <w:rsid w:val="001D21CA"/>
    <w:rsid w:val="001D277E"/>
    <w:rsid w:val="001E0B7B"/>
    <w:rsid w:val="001E3A5F"/>
    <w:rsid w:val="00222A09"/>
    <w:rsid w:val="00230A74"/>
    <w:rsid w:val="00246510"/>
    <w:rsid w:val="002509BE"/>
    <w:rsid w:val="00250F82"/>
    <w:rsid w:val="00275513"/>
    <w:rsid w:val="002802C7"/>
    <w:rsid w:val="002906BE"/>
    <w:rsid w:val="00291A74"/>
    <w:rsid w:val="0029689A"/>
    <w:rsid w:val="002A0B46"/>
    <w:rsid w:val="002A26F9"/>
    <w:rsid w:val="002B2499"/>
    <w:rsid w:val="002B60EF"/>
    <w:rsid w:val="002C236C"/>
    <w:rsid w:val="002C7F7D"/>
    <w:rsid w:val="002D3922"/>
    <w:rsid w:val="002D64F8"/>
    <w:rsid w:val="002D71B8"/>
    <w:rsid w:val="002D76ED"/>
    <w:rsid w:val="002E173E"/>
    <w:rsid w:val="00314B02"/>
    <w:rsid w:val="00323FD1"/>
    <w:rsid w:val="00345E05"/>
    <w:rsid w:val="00351366"/>
    <w:rsid w:val="00352685"/>
    <w:rsid w:val="00355ABB"/>
    <w:rsid w:val="00360001"/>
    <w:rsid w:val="00364BB1"/>
    <w:rsid w:val="00370A78"/>
    <w:rsid w:val="003A6751"/>
    <w:rsid w:val="003C696F"/>
    <w:rsid w:val="003E1630"/>
    <w:rsid w:val="003F48BF"/>
    <w:rsid w:val="00423043"/>
    <w:rsid w:val="00427C8C"/>
    <w:rsid w:val="004439A6"/>
    <w:rsid w:val="0044475F"/>
    <w:rsid w:val="00454524"/>
    <w:rsid w:val="00470B81"/>
    <w:rsid w:val="004719C0"/>
    <w:rsid w:val="004859B7"/>
    <w:rsid w:val="004A4AF4"/>
    <w:rsid w:val="004B0D8D"/>
    <w:rsid w:val="004D4595"/>
    <w:rsid w:val="004D7C23"/>
    <w:rsid w:val="004E29B3"/>
    <w:rsid w:val="004F2AFE"/>
    <w:rsid w:val="004F35AE"/>
    <w:rsid w:val="005142B6"/>
    <w:rsid w:val="00517C7E"/>
    <w:rsid w:val="00521A62"/>
    <w:rsid w:val="00544F2A"/>
    <w:rsid w:val="00547776"/>
    <w:rsid w:val="00560D86"/>
    <w:rsid w:val="005674C7"/>
    <w:rsid w:val="0058202B"/>
    <w:rsid w:val="00590D07"/>
    <w:rsid w:val="005B2FB7"/>
    <w:rsid w:val="005B5811"/>
    <w:rsid w:val="005B6519"/>
    <w:rsid w:val="005C45B5"/>
    <w:rsid w:val="005C7C9C"/>
    <w:rsid w:val="005D26E6"/>
    <w:rsid w:val="005D5F9A"/>
    <w:rsid w:val="005D703D"/>
    <w:rsid w:val="005E1CAC"/>
    <w:rsid w:val="005E23B7"/>
    <w:rsid w:val="005E5C7A"/>
    <w:rsid w:val="005F621B"/>
    <w:rsid w:val="00611C58"/>
    <w:rsid w:val="00613737"/>
    <w:rsid w:val="00616B26"/>
    <w:rsid w:val="0061707A"/>
    <w:rsid w:val="00620976"/>
    <w:rsid w:val="00622B24"/>
    <w:rsid w:val="00623EC9"/>
    <w:rsid w:val="00630E91"/>
    <w:rsid w:val="00681D79"/>
    <w:rsid w:val="00684413"/>
    <w:rsid w:val="006D6543"/>
    <w:rsid w:val="006F75B3"/>
    <w:rsid w:val="00701EB8"/>
    <w:rsid w:val="007139AE"/>
    <w:rsid w:val="0072250D"/>
    <w:rsid w:val="00725701"/>
    <w:rsid w:val="007438C2"/>
    <w:rsid w:val="00750081"/>
    <w:rsid w:val="007772AD"/>
    <w:rsid w:val="007824F7"/>
    <w:rsid w:val="00784D58"/>
    <w:rsid w:val="00786299"/>
    <w:rsid w:val="007A5BE6"/>
    <w:rsid w:val="007D1030"/>
    <w:rsid w:val="007D1AFB"/>
    <w:rsid w:val="007E7520"/>
    <w:rsid w:val="007F4517"/>
    <w:rsid w:val="007F5A49"/>
    <w:rsid w:val="008102DC"/>
    <w:rsid w:val="008141A8"/>
    <w:rsid w:val="00841222"/>
    <w:rsid w:val="00843D57"/>
    <w:rsid w:val="00866B39"/>
    <w:rsid w:val="00883453"/>
    <w:rsid w:val="008871B1"/>
    <w:rsid w:val="008A333A"/>
    <w:rsid w:val="008B48DA"/>
    <w:rsid w:val="008C6B64"/>
    <w:rsid w:val="008D6863"/>
    <w:rsid w:val="008D6902"/>
    <w:rsid w:val="008E17EB"/>
    <w:rsid w:val="008E5635"/>
    <w:rsid w:val="008F1FFA"/>
    <w:rsid w:val="00921E0A"/>
    <w:rsid w:val="00951DC3"/>
    <w:rsid w:val="009522E4"/>
    <w:rsid w:val="0095675A"/>
    <w:rsid w:val="00960BB3"/>
    <w:rsid w:val="009667E2"/>
    <w:rsid w:val="00972A68"/>
    <w:rsid w:val="009A16DE"/>
    <w:rsid w:val="009B0EF5"/>
    <w:rsid w:val="009B2796"/>
    <w:rsid w:val="009B5F1D"/>
    <w:rsid w:val="009D194E"/>
    <w:rsid w:val="00A00B54"/>
    <w:rsid w:val="00A0157E"/>
    <w:rsid w:val="00A10AF9"/>
    <w:rsid w:val="00A30199"/>
    <w:rsid w:val="00A365BB"/>
    <w:rsid w:val="00A4546D"/>
    <w:rsid w:val="00A45E8A"/>
    <w:rsid w:val="00A56701"/>
    <w:rsid w:val="00A64555"/>
    <w:rsid w:val="00A65E31"/>
    <w:rsid w:val="00A66372"/>
    <w:rsid w:val="00A721C9"/>
    <w:rsid w:val="00A97875"/>
    <w:rsid w:val="00AA3462"/>
    <w:rsid w:val="00AB4D5D"/>
    <w:rsid w:val="00AC2C34"/>
    <w:rsid w:val="00AC2ECC"/>
    <w:rsid w:val="00AC45ED"/>
    <w:rsid w:val="00AD5A1B"/>
    <w:rsid w:val="00AE3154"/>
    <w:rsid w:val="00AE6416"/>
    <w:rsid w:val="00AF2835"/>
    <w:rsid w:val="00AF489F"/>
    <w:rsid w:val="00AF4C2D"/>
    <w:rsid w:val="00B003F2"/>
    <w:rsid w:val="00B010CC"/>
    <w:rsid w:val="00B14E60"/>
    <w:rsid w:val="00B32EE6"/>
    <w:rsid w:val="00B35389"/>
    <w:rsid w:val="00B5242C"/>
    <w:rsid w:val="00B56156"/>
    <w:rsid w:val="00B578A7"/>
    <w:rsid w:val="00B62121"/>
    <w:rsid w:val="00B72212"/>
    <w:rsid w:val="00B86B75"/>
    <w:rsid w:val="00B9334D"/>
    <w:rsid w:val="00B96B3B"/>
    <w:rsid w:val="00BB2AE3"/>
    <w:rsid w:val="00BB4529"/>
    <w:rsid w:val="00BC2404"/>
    <w:rsid w:val="00BC4508"/>
    <w:rsid w:val="00BC48D5"/>
    <w:rsid w:val="00BD329C"/>
    <w:rsid w:val="00C0073C"/>
    <w:rsid w:val="00C130AC"/>
    <w:rsid w:val="00C1728A"/>
    <w:rsid w:val="00C255B1"/>
    <w:rsid w:val="00C276AF"/>
    <w:rsid w:val="00C30EF7"/>
    <w:rsid w:val="00C316D1"/>
    <w:rsid w:val="00C36279"/>
    <w:rsid w:val="00C362A4"/>
    <w:rsid w:val="00C46131"/>
    <w:rsid w:val="00C57710"/>
    <w:rsid w:val="00C631C3"/>
    <w:rsid w:val="00C866C8"/>
    <w:rsid w:val="00C86A4C"/>
    <w:rsid w:val="00C91D74"/>
    <w:rsid w:val="00CA5BD6"/>
    <w:rsid w:val="00CC55B6"/>
    <w:rsid w:val="00CE5E06"/>
    <w:rsid w:val="00CF5FE0"/>
    <w:rsid w:val="00D11933"/>
    <w:rsid w:val="00D1194E"/>
    <w:rsid w:val="00D16AD9"/>
    <w:rsid w:val="00D264FA"/>
    <w:rsid w:val="00D524D2"/>
    <w:rsid w:val="00D61965"/>
    <w:rsid w:val="00D75550"/>
    <w:rsid w:val="00D817B8"/>
    <w:rsid w:val="00D9215B"/>
    <w:rsid w:val="00DC5816"/>
    <w:rsid w:val="00DE14C8"/>
    <w:rsid w:val="00DE6719"/>
    <w:rsid w:val="00DF1F1F"/>
    <w:rsid w:val="00E02013"/>
    <w:rsid w:val="00E06CA8"/>
    <w:rsid w:val="00E14C61"/>
    <w:rsid w:val="00E315A3"/>
    <w:rsid w:val="00E348CD"/>
    <w:rsid w:val="00E419CA"/>
    <w:rsid w:val="00E42829"/>
    <w:rsid w:val="00E51CD6"/>
    <w:rsid w:val="00E53715"/>
    <w:rsid w:val="00E64458"/>
    <w:rsid w:val="00E70B81"/>
    <w:rsid w:val="00E938A6"/>
    <w:rsid w:val="00EA3418"/>
    <w:rsid w:val="00EC0C0B"/>
    <w:rsid w:val="00EC624B"/>
    <w:rsid w:val="00EC71DD"/>
    <w:rsid w:val="00EF3D0B"/>
    <w:rsid w:val="00EF7EF1"/>
    <w:rsid w:val="00F15B14"/>
    <w:rsid w:val="00F34027"/>
    <w:rsid w:val="00F3564D"/>
    <w:rsid w:val="00F40CA1"/>
    <w:rsid w:val="00F41F2B"/>
    <w:rsid w:val="00F42198"/>
    <w:rsid w:val="00F43C9E"/>
    <w:rsid w:val="00F76E04"/>
    <w:rsid w:val="00F84C6B"/>
    <w:rsid w:val="00FB2162"/>
    <w:rsid w:val="00FC533F"/>
    <w:rsid w:val="00FC5683"/>
    <w:rsid w:val="00FC79FD"/>
    <w:rsid w:val="00FD3FB8"/>
    <w:rsid w:val="00FE2D99"/>
    <w:rsid w:val="07A30A1E"/>
    <w:rsid w:val="088436B1"/>
    <w:rsid w:val="0B24B9DE"/>
    <w:rsid w:val="0CB388E0"/>
    <w:rsid w:val="108FD2D5"/>
    <w:rsid w:val="11F9C398"/>
    <w:rsid w:val="1289100A"/>
    <w:rsid w:val="1523FD59"/>
    <w:rsid w:val="15F06340"/>
    <w:rsid w:val="1A712694"/>
    <w:rsid w:val="1CE0D5F2"/>
    <w:rsid w:val="1EC9DF20"/>
    <w:rsid w:val="1FA91818"/>
    <w:rsid w:val="201FE3F4"/>
    <w:rsid w:val="2325E8D2"/>
    <w:rsid w:val="242E9EC7"/>
    <w:rsid w:val="275768B1"/>
    <w:rsid w:val="29C46F8D"/>
    <w:rsid w:val="2C221E44"/>
    <w:rsid w:val="308687CC"/>
    <w:rsid w:val="3386D29C"/>
    <w:rsid w:val="370960B5"/>
    <w:rsid w:val="37FFF10A"/>
    <w:rsid w:val="383C39BB"/>
    <w:rsid w:val="3CC79ECF"/>
    <w:rsid w:val="3E238F17"/>
    <w:rsid w:val="3F628504"/>
    <w:rsid w:val="43FFA89A"/>
    <w:rsid w:val="47014F07"/>
    <w:rsid w:val="47EF797B"/>
    <w:rsid w:val="4C30301D"/>
    <w:rsid w:val="4E77669C"/>
    <w:rsid w:val="5105426C"/>
    <w:rsid w:val="519E8A15"/>
    <w:rsid w:val="52F17807"/>
    <w:rsid w:val="5486753F"/>
    <w:rsid w:val="5BD9F1BD"/>
    <w:rsid w:val="5F28A25C"/>
    <w:rsid w:val="61F721CB"/>
    <w:rsid w:val="629CB0F2"/>
    <w:rsid w:val="68F66B7C"/>
    <w:rsid w:val="71298F84"/>
    <w:rsid w:val="71D2FEB3"/>
    <w:rsid w:val="72F4B68B"/>
    <w:rsid w:val="75C248A9"/>
    <w:rsid w:val="78347F83"/>
    <w:rsid w:val="796CFB01"/>
    <w:rsid w:val="7BAC5F67"/>
    <w:rsid w:val="7F2354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BE5B"/>
  <w15:docId w15:val="{5C83EC44-0569-4436-903E-1DF47062B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table" w:styleId="TableGrid">
    <w:name w:val="Table Grid"/>
    <w:basedOn w:val="TableNormal"/>
    <w:rsid w:val="005E5C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1630"/>
    <w:pPr>
      <w:spacing w:after="160" w:line="256" w:lineRule="auto"/>
      <w:ind w:left="720"/>
      <w:contextualSpacing/>
    </w:pPr>
    <w:rPr>
      <w:sz w:val="22"/>
      <w:szCs w:val="22"/>
    </w:rPr>
  </w:style>
  <w:style w:type="paragraph" w:styleId="Header">
    <w:name w:val="header"/>
    <w:basedOn w:val="Normal"/>
    <w:link w:val="HeaderChar"/>
    <w:semiHidden/>
    <w:unhideWhenUsed/>
    <w:rsid w:val="00FC5683"/>
    <w:pPr>
      <w:tabs>
        <w:tab w:val="center" w:pos="4680"/>
        <w:tab w:val="right" w:pos="9360"/>
      </w:tabs>
      <w:spacing w:after="0"/>
    </w:pPr>
  </w:style>
  <w:style w:type="character" w:customStyle="1" w:styleId="HeaderChar">
    <w:name w:val="Header Char"/>
    <w:basedOn w:val="DefaultParagraphFont"/>
    <w:link w:val="Header"/>
    <w:semiHidden/>
    <w:rsid w:val="00FC5683"/>
  </w:style>
  <w:style w:type="paragraph" w:styleId="Footer">
    <w:name w:val="footer"/>
    <w:basedOn w:val="Normal"/>
    <w:link w:val="FooterChar"/>
    <w:semiHidden/>
    <w:unhideWhenUsed/>
    <w:rsid w:val="00FC5683"/>
    <w:pPr>
      <w:tabs>
        <w:tab w:val="center" w:pos="4680"/>
        <w:tab w:val="right" w:pos="9360"/>
      </w:tabs>
      <w:spacing w:after="0"/>
    </w:pPr>
  </w:style>
  <w:style w:type="character" w:customStyle="1" w:styleId="FooterChar">
    <w:name w:val="Footer Char"/>
    <w:basedOn w:val="DefaultParagraphFont"/>
    <w:link w:val="Footer"/>
    <w:semiHidden/>
    <w:rsid w:val="00FC5683"/>
  </w:style>
  <w:style w:type="character" w:styleId="PlaceholderText">
    <w:name w:val="Placeholder Text"/>
    <w:basedOn w:val="DefaultParagraphFont"/>
    <w:semiHidden/>
    <w:rsid w:val="000B234D"/>
    <w:rPr>
      <w:color w:val="808080"/>
    </w:rPr>
  </w:style>
  <w:style w:type="paragraph" w:styleId="HTMLPreformatted">
    <w:name w:val="HTML Preformatted"/>
    <w:basedOn w:val="Normal"/>
    <w:link w:val="HTMLPreformattedChar"/>
    <w:uiPriority w:val="99"/>
    <w:semiHidden/>
    <w:unhideWhenUsed/>
    <w:rsid w:val="00E14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4C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18907">
      <w:bodyDiv w:val="1"/>
      <w:marLeft w:val="0"/>
      <w:marRight w:val="0"/>
      <w:marTop w:val="0"/>
      <w:marBottom w:val="0"/>
      <w:divBdr>
        <w:top w:val="none" w:sz="0" w:space="0" w:color="auto"/>
        <w:left w:val="none" w:sz="0" w:space="0" w:color="auto"/>
        <w:bottom w:val="none" w:sz="0" w:space="0" w:color="auto"/>
        <w:right w:val="none" w:sz="0" w:space="0" w:color="auto"/>
      </w:divBdr>
    </w:div>
    <w:div w:id="488327428">
      <w:bodyDiv w:val="1"/>
      <w:marLeft w:val="0"/>
      <w:marRight w:val="0"/>
      <w:marTop w:val="0"/>
      <w:marBottom w:val="0"/>
      <w:divBdr>
        <w:top w:val="none" w:sz="0" w:space="0" w:color="auto"/>
        <w:left w:val="none" w:sz="0" w:space="0" w:color="auto"/>
        <w:bottom w:val="none" w:sz="0" w:space="0" w:color="auto"/>
        <w:right w:val="none" w:sz="0" w:space="0" w:color="auto"/>
      </w:divBdr>
    </w:div>
    <w:div w:id="814955524">
      <w:bodyDiv w:val="1"/>
      <w:marLeft w:val="0"/>
      <w:marRight w:val="0"/>
      <w:marTop w:val="0"/>
      <w:marBottom w:val="0"/>
      <w:divBdr>
        <w:top w:val="none" w:sz="0" w:space="0" w:color="auto"/>
        <w:left w:val="none" w:sz="0" w:space="0" w:color="auto"/>
        <w:bottom w:val="none" w:sz="0" w:space="0" w:color="auto"/>
        <w:right w:val="none" w:sz="0" w:space="0" w:color="auto"/>
      </w:divBdr>
    </w:div>
    <w:div w:id="871696824">
      <w:bodyDiv w:val="1"/>
      <w:marLeft w:val="0"/>
      <w:marRight w:val="0"/>
      <w:marTop w:val="0"/>
      <w:marBottom w:val="0"/>
      <w:divBdr>
        <w:top w:val="none" w:sz="0" w:space="0" w:color="auto"/>
        <w:left w:val="none" w:sz="0" w:space="0" w:color="auto"/>
        <w:bottom w:val="none" w:sz="0" w:space="0" w:color="auto"/>
        <w:right w:val="none" w:sz="0" w:space="0" w:color="auto"/>
      </w:divBdr>
    </w:div>
    <w:div w:id="1273440097">
      <w:bodyDiv w:val="1"/>
      <w:marLeft w:val="0"/>
      <w:marRight w:val="0"/>
      <w:marTop w:val="0"/>
      <w:marBottom w:val="0"/>
      <w:divBdr>
        <w:top w:val="none" w:sz="0" w:space="0" w:color="auto"/>
        <w:left w:val="none" w:sz="0" w:space="0" w:color="auto"/>
        <w:bottom w:val="none" w:sz="0" w:space="0" w:color="auto"/>
        <w:right w:val="none" w:sz="0" w:space="0" w:color="auto"/>
      </w:divBdr>
    </w:div>
    <w:div w:id="1597909756">
      <w:bodyDiv w:val="1"/>
      <w:marLeft w:val="0"/>
      <w:marRight w:val="0"/>
      <w:marTop w:val="0"/>
      <w:marBottom w:val="0"/>
      <w:divBdr>
        <w:top w:val="none" w:sz="0" w:space="0" w:color="auto"/>
        <w:left w:val="none" w:sz="0" w:space="0" w:color="auto"/>
        <w:bottom w:val="none" w:sz="0" w:space="0" w:color="auto"/>
        <w:right w:val="none" w:sz="0" w:space="0" w:color="auto"/>
      </w:divBdr>
    </w:div>
    <w:div w:id="1768771841">
      <w:bodyDiv w:val="1"/>
      <w:marLeft w:val="0"/>
      <w:marRight w:val="0"/>
      <w:marTop w:val="0"/>
      <w:marBottom w:val="0"/>
      <w:divBdr>
        <w:top w:val="none" w:sz="0" w:space="0" w:color="auto"/>
        <w:left w:val="none" w:sz="0" w:space="0" w:color="auto"/>
        <w:bottom w:val="none" w:sz="0" w:space="0" w:color="auto"/>
        <w:right w:val="none" w:sz="0" w:space="0" w:color="auto"/>
      </w:divBdr>
    </w:div>
    <w:div w:id="2019427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www.kaggle.com/c/m5-forecasting-accuracy"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kaggle.com/headsortails/back-to-predict-the-future-interactive-m5-eda"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30</Pages>
  <Words>3863</Words>
  <Characters>22022</Characters>
  <Application>Microsoft Office Word</Application>
  <DocSecurity>0</DocSecurity>
  <Lines>183</Lines>
  <Paragraphs>51</Paragraphs>
  <ScaleCrop>false</ScaleCrop>
  <Company/>
  <LinksUpToDate>false</LinksUpToDate>
  <CharactersWithSpaces>25834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M5 Forecasting - Data Exploratory Analysis</dc:title>
  <dc:creator>Bryan Florence, Jordan Robles, Dustin Vasquez</dc:creator>
  <cp:keywords/>
  <cp:lastModifiedBy>Dustin Vasquez</cp:lastModifiedBy>
  <cp:revision>3</cp:revision>
  <cp:lastPrinted>2020-05-04T20:11:00Z</cp:lastPrinted>
  <dcterms:created xsi:type="dcterms:W3CDTF">2020-05-04T20:10:00Z</dcterms:created>
  <dcterms:modified xsi:type="dcterms:W3CDTF">2020-05-04T20:12:00Z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4/14/2020</vt:lpwstr>
  </property>
  <property fmtid="{D5CDD505-2E9C-101B-9397-08002B2CF9AE}" pid="3" name="output">
    <vt:lpwstr>word_document</vt:lpwstr>
  </property>
</Properties>
</file>