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3725" w:rsidRDefault="008F35F1" w:rsidP="001F3725">
      <w:pPr>
        <w:ind w:firstLine="720"/>
        <w:rPr>
          <w:rFonts w:ascii="Times New Roman" w:hAnsi="Times New Roman" w:cs="Times New Roman"/>
        </w:rPr>
      </w:pPr>
      <w:r>
        <w:rPr>
          <w:rFonts w:ascii="Times New Roman" w:hAnsi="Times New Roman" w:cs="Times New Roman"/>
        </w:rPr>
        <w:t xml:space="preserve">It has been said that </w:t>
      </w:r>
      <w:r w:rsidRPr="008F35F1">
        <w:rPr>
          <w:rFonts w:ascii="Times New Roman" w:hAnsi="Times New Roman" w:cs="Times New Roman"/>
        </w:rPr>
        <w:t xml:space="preserve">Latent Variable Models </w:t>
      </w:r>
      <w:r>
        <w:rPr>
          <w:rFonts w:ascii="Times New Roman" w:hAnsi="Times New Roman" w:cs="Times New Roman"/>
        </w:rPr>
        <w:t xml:space="preserve">(LVMs) are </w:t>
      </w:r>
      <w:r w:rsidRPr="008F35F1">
        <w:rPr>
          <w:rFonts w:ascii="Times New Roman" w:hAnsi="Times New Roman" w:cs="Times New Roman"/>
        </w:rPr>
        <w:t>“a dangerously conjectural technique for asking essential research questions which otherwise are impossible to consider” (</w:t>
      </w:r>
      <w:r>
        <w:rPr>
          <w:rFonts w:ascii="Times New Roman" w:hAnsi="Times New Roman" w:cs="Times New Roman"/>
        </w:rPr>
        <w:t xml:space="preserve">McDonald, 1999, </w:t>
      </w:r>
      <w:r w:rsidRPr="008F35F1">
        <w:rPr>
          <w:rFonts w:ascii="Times New Roman" w:hAnsi="Times New Roman" w:cs="Times New Roman"/>
        </w:rPr>
        <w:t>p. 367)</w:t>
      </w:r>
      <w:r>
        <w:rPr>
          <w:rFonts w:ascii="Times New Roman" w:hAnsi="Times New Roman" w:cs="Times New Roman"/>
        </w:rPr>
        <w:t xml:space="preserve">. </w:t>
      </w:r>
      <w:r w:rsidR="001F3725">
        <w:rPr>
          <w:rFonts w:ascii="Times New Roman" w:hAnsi="Times New Roman" w:cs="Times New Roman"/>
        </w:rPr>
        <w:t xml:space="preserve">LVMs are frequently misused and abused. For example, users often utilize rules of thumb that have no empirical basis </w:t>
      </w:r>
      <w:r w:rsidR="001F3725">
        <w:rPr>
          <w:rFonts w:ascii="Times New Roman" w:hAnsi="Times New Roman" w:cs="Times New Roman"/>
        </w:rPr>
        <w:fldChar w:fldCharType="begin" w:fldLock="1"/>
      </w:r>
      <w:r w:rsidR="001F3725">
        <w:rPr>
          <w:rFonts w:ascii="Times New Roman" w:hAnsi="Times New Roman" w:cs="Times New Roman"/>
        </w:rPr>
        <w:instrText>ADDIN CSL_CITATION {"citationItems":[{"id":"ITEM-1","itemData":{"DOI":"10.1177/0049124108314720","ISSN":"00491241","abstract":"This article is an empirical evaluation of the choice of fixed cutoff points in assessing the root mean square error of approximation (RMSEA) test statistic as a measure of goodness-of-fit in Structural Equation Models. Using simulation data, the authors first examine whether there is any empirical evidence for the use of a universal cutoff, and then compare the practice of using the point estimate of the RMSEA alone versus that of using it jointly with its related confidence interval. The results of the study demonstrate that there is little empirical support for the use of.05 or any other value as universal cutoff values to determine adequate model fit, regardless of whether the point estimate is used alone or jointly with the confidence interval. The authors' analyses suggest that to achieve a certain level of power or Type I error rate, the choice of cutoff values depends on model specifications, degrees of freedom, and sample size. © 2008 Sage Publications.","author":[{"dropping-particle":"","family":"Chen","given":"Feinian","non-dropping-particle":"","parse-names":false,"suffix":""},{"dropping-particle":"","family":"Curran","given":"Patrick J.","non-dropping-particle":"","parse-names":false,"suffix":""},{"dropping-particle":"","family":"Bollen","given":"Kenneth A.","non-dropping-particle":"","parse-names":false,"suffix":""},{"dropping-particle":"","family":"Kirby","given":"James","non-dropping-particle":"","parse-names":false,"suffix":""},{"dropping-particle":"","family":"Paxton","given":"Pamela","non-dropping-particle":"","parse-names":false,"suffix":""}],"container-title":"Sociological Methods and Research","id":"ITEM-1","issue":"4","issued":{"date-parts":[["2008"]]},"page":"462-494","title":"An empirical evaluation of the use of fixed cutoff points in RMSEA test statistic in structural equation models","type":"article-journal","volume":"36"},"uris":["http://www.mendeley.com/documents/?uuid=b177597d-def1-42d5-8ca4-769475370888"]}],"mendeley":{"formattedCitation":"(Chen, Curran, Bollen, Kirby, &amp; Paxton, 2008)","plainTextFormattedCitation":"(Chen, Curran, Bollen, Kirby, &amp; Paxton, 2008)","previouslyFormattedCitation":"(Chen, Curran, Bollen, Kirby, &amp; Paxton, 2008)"},"properties":{"noteIndex":0},"schema":"https://github.com/citation-style-language/schema/raw/master/csl-citation.json"}</w:instrText>
      </w:r>
      <w:r w:rsidR="001F3725">
        <w:rPr>
          <w:rFonts w:ascii="Times New Roman" w:hAnsi="Times New Roman" w:cs="Times New Roman"/>
        </w:rPr>
        <w:fldChar w:fldCharType="separate"/>
      </w:r>
      <w:r w:rsidR="001F3725" w:rsidRPr="001F3725">
        <w:rPr>
          <w:rFonts w:ascii="Times New Roman" w:hAnsi="Times New Roman" w:cs="Times New Roman"/>
          <w:noProof/>
        </w:rPr>
        <w:t>(Chen, Curran, Bollen, Kirby, &amp; Paxton, 2008)</w:t>
      </w:r>
      <w:r w:rsidR="001F3725">
        <w:rPr>
          <w:rFonts w:ascii="Times New Roman" w:hAnsi="Times New Roman" w:cs="Times New Roman"/>
        </w:rPr>
        <w:fldChar w:fldCharType="end"/>
      </w:r>
      <w:r w:rsidR="001F3725">
        <w:rPr>
          <w:rFonts w:ascii="Times New Roman" w:hAnsi="Times New Roman" w:cs="Times New Roman"/>
        </w:rPr>
        <w:t xml:space="preserve">, which invites users to view fit as a dichotomous evaluation. Another problem with LVMs is there is no general consensus on how to evaluate fit. The chi square fit index is overly sensitive to sample size, often flagging well-fitting models as problematic while letting poor-fitting models slip </w:t>
      </w:r>
      <w:r w:rsidR="001F3725">
        <w:rPr>
          <w:rFonts w:ascii="Times New Roman" w:hAnsi="Times New Roman" w:cs="Times New Roman"/>
        </w:rPr>
        <w:fldChar w:fldCharType="begin" w:fldLock="1"/>
      </w:r>
      <w:r w:rsidR="001F3725">
        <w:rPr>
          <w:rFonts w:ascii="Times New Roman" w:hAnsi="Times New Roman" w:cs="Times New Roman"/>
        </w:rPr>
        <w:instrText>ADDIN CSL_CITATION {"citationItems":[{"id":"ITEM-1","itemData":{"DOI":"10.1037/1082-989X.9.2.164","ISSN":"1082989X","abstract":"This article presents confidence interval methods for improving on the standard F tests in the balanced, completely between-subjects, fixed-effects analysis of variance. Exact confidence intervals for omnibus effect size measures, such as ω 2 and the root-mean-square standardized effect, provide all the information in the traditional hypothesis test and more. They allow one to test simultaneously whether overall effects are (a) zero (the traditional test), (b) trivial (do not exceed some small value), or (c) nontrivial (definitely exceed some minimal level). For situations in which single-degree-of-freedom contrasts are of primary interest, exact confidence interval methods for contrast effect size measures such as the contrast correlation are also provided.","author":[{"dropping-particle":"","family":"Steiger","given":"James H.","non-dropping-particle":"","parse-names":false,"suffix":""}],"container-title":"Psychological Methods","id":"ITEM-1","issue":"2","issued":{"date-parts":[["2004","6"]]},"page":"164-182","title":"Beyond the F test: Effect size confidence intervals and tests of close fit in the analysis of variance and contrast analysis","type":"article-journal","volume":"9"},"uris":["http://www.mendeley.com/documents/?uuid=570b4cc8-2c6b-36ea-9cd4-e595a969d445"]},{"id":"ITEM-2","itemData":{"DOI":"10.1080/10705511.2016.1277726","ISSN":"15328007","abstract":"When the assumption of multivariate normality is violated and the sample sizes are relatively small, existing test statistics such as the likelihood ratio statistic and Satorra–Bentler’s rescaled and adjusted statistics often fail to provide reliable assessment of overall model fit. This article proposes four new corrected statistics, aiming for better model evaluation with nonnormally distributed data at small sample sizes. A Monte Carlo study is conducted to compare the performances of the four corrected statistics against those of existing statistics regarding Type I error rate. Results show that the performances of the four new statistics are relatively stable compared with those of existing statistics. In particular, Type I error rates of a new statistic are close to the nominal level across all sample sizes under a condition of asymptotic robustness. Other new statistics also exhibit improved Type I error control, especially with nonnormally distributed data at small sample sizes.","author":[{"dropping-particle":"","family":"Jiang","given":"Ge","non-dropping-particle":"","parse-names":false,"suffix":""},{"dropping-particle":"","family":"Yuan","given":"Ke Hai","non-dropping-particle":"","parse-names":false,"suffix":""}],"container-title":"Structural Equation Modeling","id":"ITEM-2","issue":"4","issued":{"date-parts":[["2017"]]},"page":"479-494","publisher":"Routledge","title":"Four New Corrected Statistics for SEM With Small Samples and Nonnormally Distributed Data","type":"article-journal","volume":"24"},"uris":["http://www.mendeley.com/documents/?uuid=10336ee7-83f9-48db-9930-f222bd12d4b7"]}],"mendeley":{"formattedCitation":"(Jiang &amp; Yuan, 2017; Steiger, 2004)","plainTextFormattedCitation":"(Jiang &amp; Yuan, 2017; Steiger, 2004)","previouslyFormattedCitation":"(Jiang &amp; Yuan, 2017; Steiger, 2004)"},"properties":{"noteIndex":0},"schema":"https://github.com/citation-style-language/schema/raw/master/csl-citation.json"}</w:instrText>
      </w:r>
      <w:r w:rsidR="001F3725">
        <w:rPr>
          <w:rFonts w:ascii="Times New Roman" w:hAnsi="Times New Roman" w:cs="Times New Roman"/>
        </w:rPr>
        <w:fldChar w:fldCharType="separate"/>
      </w:r>
      <w:r w:rsidR="001F3725" w:rsidRPr="001F3725">
        <w:rPr>
          <w:rFonts w:ascii="Times New Roman" w:hAnsi="Times New Roman" w:cs="Times New Roman"/>
          <w:noProof/>
        </w:rPr>
        <w:t>(Jiang &amp; Yuan, 2017; Steiger, 2004)</w:t>
      </w:r>
      <w:r w:rsidR="001F3725">
        <w:rPr>
          <w:rFonts w:ascii="Times New Roman" w:hAnsi="Times New Roman" w:cs="Times New Roman"/>
        </w:rPr>
        <w:fldChar w:fldCharType="end"/>
      </w:r>
      <w:r w:rsidR="001F3725">
        <w:rPr>
          <w:rFonts w:ascii="Times New Roman" w:hAnsi="Times New Roman" w:cs="Times New Roman"/>
        </w:rPr>
        <w:t xml:space="preserve">. Approximate fit indices are often utilized instead, but these have their own sets of problems; fit indices are sensitive to factors they should not, such as sample size, reliability of items, number of variables, number of latent variables, etc. </w:t>
      </w:r>
      <w:r w:rsidR="001F3725">
        <w:rPr>
          <w:rFonts w:ascii="Times New Roman" w:hAnsi="Times New Roman" w:cs="Times New Roman"/>
        </w:rPr>
        <w:fldChar w:fldCharType="begin" w:fldLock="1"/>
      </w:r>
      <w:r w:rsidR="001F3725">
        <w:rPr>
          <w:rFonts w:ascii="Times New Roman" w:hAnsi="Times New Roman" w:cs="Times New Roman"/>
        </w:rPr>
        <w:instrText>ADDIN CSL_CITATION {"citationItems":[{"id":"ITEM-1","itemData":{"ISBN":"978-1-60623-077-0","abstract":"This chapter addresses two related but different questions. First, the authors may wish to answer the question of model fit: Does the hypothesized model provide an adequate fit to the data? Second, they may wish to answer the question of model selection: If multiple competing models have been proposed, which of these models provides the best account of the data? Or, alternatively, which competing model is most likely to replicate in another sample drawn from the same population? They focus on the model fit question in the initial part of the chapter, returning to brief consideration of the model selection question at the end of the chapter. They also briefly consider other key aspects of model evaluation beyond those of overall model fit. (PsycINFO Database Record (c) 2013 APA, all rights reserved). (chapter)","author":[{"dropping-particle":"","family":"West","given":"Stephen G","non-dropping-particle":"","parse-names":false,"suffix":""},{"dropping-particle":"","family":"Taylor","given":"Aaron B","non-dropping-particle":"","parse-names":false,"suffix":""},{"dropping-particle":"","family":"Wu","given":"Wei","non-dropping-particle":"","parse-names":false,"suffix":""}],"container-title":"Handbook of structural equation modeling.","id":"ITEM-1","issue":"January 2012","issued":{"date-parts":[["2012"]]},"page":"209-231","title":"Model fit and model selection in structural equation modeling.","type":"article-journal"},"uris":["http://www.mendeley.com/documents/?uuid=753feb3c-4067-4c2c-92b0-9b8a700b749d"]}],"mendeley":{"formattedCitation":"(West, Taylor, &amp; Wu, 2012)","plainTextFormattedCitation":"(West, Taylor, &amp; Wu, 2012)","previouslyFormattedCitation":"(West, Taylor, &amp; Wu, 2012)"},"properties":{"noteIndex":0},"schema":"https://github.com/citation-style-language/schema/raw/master/csl-citation.json"}</w:instrText>
      </w:r>
      <w:r w:rsidR="001F3725">
        <w:rPr>
          <w:rFonts w:ascii="Times New Roman" w:hAnsi="Times New Roman" w:cs="Times New Roman"/>
        </w:rPr>
        <w:fldChar w:fldCharType="separate"/>
      </w:r>
      <w:r w:rsidR="001F3725" w:rsidRPr="001F3725">
        <w:rPr>
          <w:rFonts w:ascii="Times New Roman" w:hAnsi="Times New Roman" w:cs="Times New Roman"/>
          <w:noProof/>
        </w:rPr>
        <w:t>(West, Taylor, &amp; Wu, 2012)</w:t>
      </w:r>
      <w:r w:rsidR="001F3725">
        <w:rPr>
          <w:rFonts w:ascii="Times New Roman" w:hAnsi="Times New Roman" w:cs="Times New Roman"/>
        </w:rPr>
        <w:fldChar w:fldCharType="end"/>
      </w:r>
      <w:r w:rsidR="001F3725">
        <w:rPr>
          <w:rFonts w:ascii="Times New Roman" w:hAnsi="Times New Roman" w:cs="Times New Roman"/>
        </w:rPr>
        <w:t xml:space="preserve">. A final problem with LVMs is that they, like most other statistical models, make several assumptions, such as linearity, homoscedasticity, and normality. While other statistical models (e.g., regression) have standard procedures for evaluating the efficacy of assumptions, with LVMs this is less straightforward. Very often the model is fitted on a variance/covariance matrix, rather than the raw data. As such, it becomes impossible </w:t>
      </w:r>
      <w:r w:rsidR="009863DD">
        <w:rPr>
          <w:rFonts w:ascii="Times New Roman" w:hAnsi="Times New Roman" w:cs="Times New Roman"/>
        </w:rPr>
        <w:t xml:space="preserve">to </w:t>
      </w:r>
      <w:r w:rsidR="001F3725">
        <w:rPr>
          <w:rFonts w:ascii="Times New Roman" w:hAnsi="Times New Roman" w:cs="Times New Roman"/>
        </w:rPr>
        <w:t xml:space="preserve">evaluate the viability of assumptions. </w:t>
      </w:r>
    </w:p>
    <w:p w:rsidR="008D6B9B" w:rsidRDefault="001F3725" w:rsidP="009E1C9E">
      <w:pPr>
        <w:ind w:firstLine="720"/>
        <w:rPr>
          <w:rFonts w:ascii="Times New Roman" w:hAnsi="Times New Roman" w:cs="Times New Roman"/>
        </w:rPr>
      </w:pPr>
      <w:r>
        <w:rPr>
          <w:rFonts w:ascii="Times New Roman" w:hAnsi="Times New Roman" w:cs="Times New Roman"/>
        </w:rPr>
        <w:t xml:space="preserve">Most, if not all, of these problems could be addressed if LVMs could be visualized. Graphics allow one to determine, at a glance, if the assumptions have been met, if the model fits the data, and the fit is displayed continuously, which can prevent users from making binary evaluations of model-fit </w:t>
      </w:r>
      <w:r>
        <w:rPr>
          <w:rFonts w:ascii="Times New Roman" w:hAnsi="Times New Roman" w:cs="Times New Roman"/>
        </w:rPr>
        <w:fldChar w:fldCharType="begin" w:fldLock="1"/>
      </w:r>
      <w:r w:rsidR="008D6B9B">
        <w:rPr>
          <w:rFonts w:ascii="Times New Roman" w:hAnsi="Times New Roman" w:cs="Times New Roman"/>
        </w:rPr>
        <w:instrText>ADDIN CSL_CITATION {"citationItems":[{"id":"ITEM-1","itemData":{"DOI":"10.1109/TVCG.2014.2346298","ISSN":"2160-9306 VO - 20","abstract":"City A City B Margin of Error +/-15 (a) Bar chart with error bars: the height of the bars encodes the sample mean, and the whiskers encode a 95% t-confidence interval. 0 20 40 60 80 100 Snow Expected (mm) City A City B Margin of Error +/-15 (b) Modified box plot: The whiskers are the 95% t-confidence interval, the box is a 50% t-confidence interval. 0 20 40 60 80 100 Snow Expected (mm) City A City B Margin of Error +/-15 (c) Gradient plot: the transparency of the colored region corresponds to the cumulative density function of a t-distribution. 0 20 40 60 80 100 Snow Expected (mm) City A City B Margin of Error +/-15 (d) Violin plot: the width of the colored region corresponds to the probability density function of a t-distribution. Fig. 1. Four encodings for mean and error evaluated in this work. Each prioritizes a different aspect of mean and uncertainty, and results in different patterns of judgment and comprehension for tasks requiring statistical inferences. Abstract-When making an inference or comparison with uncertain, noisy, or incomplete data, measurement error and confidence intervals can be as important for judgment as the actual mean values of different groups. These often misunderstood statistical quantities are frequently represented by bar charts with error bars. This paper investigates drawbacks with this standard encoding, and considers a set of alternatives designed to more effectively communicate the implications of mean and error data to a general audience, drawing from lessons learned from the use of visual statistics in the information visualization community. We present a series of crowd-sourced experiments that confirm that the encoding of mean and error significantly changes how viewers make decisions about uncertain data. Careful consideration of design tradeoffs in the visual presentation of data results in human reasoning that is more consistently aligned with statistical inferences. We suggest the use of gradient plots (which use transparency to encode uncertainty) and violin plots (which use width) as better alternatives for inferential tasks than bar charts with error bars.","author":[{"dropping-particle":"","family":"Correll","given":"Michael A","non-dropping-particle":"","parse-names":false,"suffix":""},{"dropping-particle":"","family":"Gleicher","given":"Michael","non-dropping-particle":"","parse-names":false,"suffix":""}],"container-title":"IEEE Transactions on Visualization and Computer Graphics","id":"ITEM-1","issue":"12","issued":{"date-parts":[["2014"]]},"page":"2142-2151","title":"Error Bars Considered Harmful: Exploring Alternate Encodings for Mean and Error","type":"article-journal","volume":"20"},"uris":["http://www.mendeley.com/documents/?uuid=6a7f663a-17b0-4875-8a16-6e7c9268210e"]}],"mendeley":{"formattedCitation":"(Correll &amp; Gleicher, 2014)","plainTextFormattedCitation":"(Correll &amp; Gleicher, 2014)","previouslyFormattedCitation":"(Correll &amp; Gleicher, 2014)"},"properties":{"noteIndex":0},"schema":"https://github.com/citation-style-language/schema/raw/master/csl-citation.json"}</w:instrText>
      </w:r>
      <w:r>
        <w:rPr>
          <w:rFonts w:ascii="Times New Roman" w:hAnsi="Times New Roman" w:cs="Times New Roman"/>
        </w:rPr>
        <w:fldChar w:fldCharType="separate"/>
      </w:r>
      <w:r w:rsidRPr="001F3725">
        <w:rPr>
          <w:rFonts w:ascii="Times New Roman" w:hAnsi="Times New Roman" w:cs="Times New Roman"/>
          <w:noProof/>
        </w:rPr>
        <w:t>(Correll &amp; Gleicher, 2014)</w:t>
      </w:r>
      <w:r>
        <w:rPr>
          <w:rFonts w:ascii="Times New Roman" w:hAnsi="Times New Roman" w:cs="Times New Roman"/>
        </w:rPr>
        <w:fldChar w:fldCharType="end"/>
      </w:r>
      <w:r>
        <w:rPr>
          <w:rFonts w:ascii="Times New Roman" w:hAnsi="Times New Roman" w:cs="Times New Roman"/>
        </w:rPr>
        <w:t xml:space="preserve">. Unfortunately, </w:t>
      </w:r>
      <w:r w:rsidR="00865BCA">
        <w:rPr>
          <w:rFonts w:ascii="Times New Roman" w:hAnsi="Times New Roman" w:cs="Times New Roman"/>
        </w:rPr>
        <w:t xml:space="preserve">the variables modeled are unobserved. How does one visualize a model that is, by definition, unobserved? </w:t>
      </w:r>
      <w:r w:rsidR="008D6B9B">
        <w:rPr>
          <w:rFonts w:ascii="Times New Roman" w:hAnsi="Times New Roman" w:cs="Times New Roman"/>
        </w:rPr>
        <w:t xml:space="preserve">In this paper we seek to introduce both an approach and statistical software for visualizing LVMs. This approach/software, which we call </w:t>
      </w:r>
      <w:proofErr w:type="spellStart"/>
      <w:r w:rsidR="008D6B9B">
        <w:rPr>
          <w:rFonts w:ascii="Times New Roman" w:hAnsi="Times New Roman" w:cs="Times New Roman"/>
        </w:rPr>
        <w:t>flexplavaan</w:t>
      </w:r>
      <w:proofErr w:type="spellEnd"/>
      <w:r w:rsidR="008D6B9B">
        <w:rPr>
          <w:rFonts w:ascii="Times New Roman" w:hAnsi="Times New Roman" w:cs="Times New Roman"/>
        </w:rPr>
        <w:t xml:space="preserve">, aims to provide essential tools for model evaluation. The software, available in R, combines the powerful graphing capabilities of </w:t>
      </w:r>
      <w:proofErr w:type="spellStart"/>
      <w:r w:rsidR="008D6B9B">
        <w:rPr>
          <w:rFonts w:ascii="Times New Roman" w:hAnsi="Times New Roman" w:cs="Times New Roman"/>
        </w:rPr>
        <w:t>flexplot</w:t>
      </w:r>
      <w:proofErr w:type="spellEnd"/>
      <w:r w:rsidR="008D6B9B">
        <w:rPr>
          <w:rFonts w:ascii="Times New Roman" w:hAnsi="Times New Roman" w:cs="Times New Roman"/>
        </w:rPr>
        <w:t xml:space="preserve"> </w:t>
      </w:r>
      <w:r w:rsidR="008D6B9B">
        <w:rPr>
          <w:rFonts w:ascii="Times New Roman" w:hAnsi="Times New Roman" w:cs="Times New Roman"/>
        </w:rPr>
        <w:fldChar w:fldCharType="begin" w:fldLock="1"/>
      </w:r>
      <w:r w:rsidR="009863DD">
        <w:rPr>
          <w:rFonts w:ascii="Times New Roman" w:hAnsi="Times New Roman" w:cs="Times New Roman"/>
        </w:rPr>
        <w:instrText>ADDIN CSL_CITATION {"citationItems":[{"id":"ITEM-1","itemData":{"DOI":"10.31234/osf.io/kh9c3","author":[{"dropping-particle":"","family":"Fife","given":"Dustin A.","non-dropping-particle":"","parse-names":false,"suffix":""}],"container-title":"PsyArxiv","id":"ITEM-1","issued":{"date-parts":[["2020"]]},"publisher":"Available at www.Jamovi.com and www.github.com/dustinfife/flexplot","title":"Flexplot: Graphical-Based Data Analysis","type":"article-journal"},"uris":["http://www.mendeley.com/documents/?uuid=c82dbddd-bbf9-45a1-96be-6269c97f3a23"]}],"mendeley":{"formattedCitation":"(Fife, 2020)","plainTextFormattedCitation":"(Fife, 2020)","previouslyFormattedCitation":"(Fife, 2020)"},"properties":{"noteIndex":0},"schema":"https://github.com/citation-style-language/schema/raw/master/csl-citation.json"}</w:instrText>
      </w:r>
      <w:r w:rsidR="008D6B9B">
        <w:rPr>
          <w:rFonts w:ascii="Times New Roman" w:hAnsi="Times New Roman" w:cs="Times New Roman"/>
        </w:rPr>
        <w:fldChar w:fldCharType="separate"/>
      </w:r>
      <w:r w:rsidR="008D6B9B" w:rsidRPr="008D6B9B">
        <w:rPr>
          <w:rFonts w:ascii="Times New Roman" w:hAnsi="Times New Roman" w:cs="Times New Roman"/>
          <w:noProof/>
        </w:rPr>
        <w:t>(Fife, 2020)</w:t>
      </w:r>
      <w:r w:rsidR="008D6B9B">
        <w:rPr>
          <w:rFonts w:ascii="Times New Roman" w:hAnsi="Times New Roman" w:cs="Times New Roman"/>
        </w:rPr>
        <w:fldChar w:fldCharType="end"/>
      </w:r>
      <w:r w:rsidR="008D6B9B">
        <w:rPr>
          <w:rFonts w:ascii="Times New Roman" w:hAnsi="Times New Roman" w:cs="Times New Roman"/>
        </w:rPr>
        <w:t xml:space="preserve"> with the modeling capabilities of </w:t>
      </w:r>
      <w:proofErr w:type="spellStart"/>
      <w:r w:rsidR="008D6B9B">
        <w:rPr>
          <w:rFonts w:ascii="Times New Roman" w:hAnsi="Times New Roman" w:cs="Times New Roman"/>
        </w:rPr>
        <w:t>lavaan</w:t>
      </w:r>
      <w:proofErr w:type="spellEnd"/>
      <w:r w:rsidR="009863DD">
        <w:rPr>
          <w:rFonts w:ascii="Times New Roman" w:hAnsi="Times New Roman" w:cs="Times New Roman"/>
        </w:rPr>
        <w:t>/</w:t>
      </w:r>
      <w:proofErr w:type="spellStart"/>
      <w:r w:rsidR="009863DD">
        <w:rPr>
          <w:rFonts w:ascii="Times New Roman" w:hAnsi="Times New Roman" w:cs="Times New Roman"/>
        </w:rPr>
        <w:t>blavaan</w:t>
      </w:r>
      <w:proofErr w:type="spellEnd"/>
      <w:r w:rsidR="009863DD">
        <w:rPr>
          <w:rFonts w:ascii="Times New Roman" w:hAnsi="Times New Roman" w:cs="Times New Roman"/>
        </w:rPr>
        <w:t xml:space="preserve"> </w:t>
      </w:r>
      <w:r w:rsidR="009863DD">
        <w:rPr>
          <w:rFonts w:ascii="Times New Roman" w:hAnsi="Times New Roman" w:cs="Times New Roman"/>
        </w:rPr>
        <w:fldChar w:fldCharType="begin" w:fldLock="1"/>
      </w:r>
      <w:r w:rsidR="009863DD">
        <w:rPr>
          <w:rFonts w:ascii="Times New Roman" w:hAnsi="Times New Roman" w:cs="Times New Roman"/>
        </w:rPr>
        <w:instrText>ADDIN CSL_CITATION {"citationItems":[{"id":"ITEM-1","itemData":{"DOI":"10.18637/jss.v085.i04","ISSN":"15487660","abstract":"This article describes blavaan, an R package for estimating Bayesian structural equation models (SEMs) via JAGS and for summarizing the results. It also describes a novel parameter expansion approach for estimating specific types of models with residual covariances, which facilitates estimation of these models in JAGS. The methodology and software are intended to provide users with a general means of estimating Bayesian SEMs, both classical and novel, in a straightforward fashion. Users can estimate Bayesian versions of classical SEMs with lavaan syntax, they can obtain state-of-the-art Bayesian fit measures associated with the models, and they can export JAGS code to modify the SEMs as desired. These features and more are illustrated by example, and the parameter expansion approach is explained in detail.","author":[{"dropping-particle":"","family":"Merkle","given":"Edgar C.","non-dropping-particle":"","parse-names":false,"suffix":""},{"dropping-particle":"","family":"Rosseel","given":"Yves","non-dropping-particle":"","parse-names":false,"suffix":""}],"container-title":"Journal of Statistical Software","id":"ITEM-1","issue":"1","issued":{"date-parts":[["2018","6","10"]]},"page":"1-30","publisher":"American Statistical Association","title":"blavaan: bayesian structural equation models via parameter expansion","type":"article-journal","volume":"85"},"uris":["http://www.mendeley.com/documents/?uuid=d32e0bb2-0eeb-3a3d-8117-de045cd95a16"]}],"mendeley":{"formattedCitation":"(Merkle &amp; Rosseel, 2018)","plainTextFormattedCitation":"(Merkle &amp; Rosseel, 2018)"},"properties":{"noteIndex":0},"schema":"https://github.com/citation-style-language/schema/raw/master/csl-citation.json"}</w:instrText>
      </w:r>
      <w:r w:rsidR="009863DD">
        <w:rPr>
          <w:rFonts w:ascii="Times New Roman" w:hAnsi="Times New Roman" w:cs="Times New Roman"/>
        </w:rPr>
        <w:fldChar w:fldCharType="separate"/>
      </w:r>
      <w:r w:rsidR="009863DD" w:rsidRPr="009863DD">
        <w:rPr>
          <w:rFonts w:ascii="Times New Roman" w:hAnsi="Times New Roman" w:cs="Times New Roman"/>
          <w:noProof/>
        </w:rPr>
        <w:t>(Merkle &amp; Rosseel, 2018)</w:t>
      </w:r>
      <w:r w:rsidR="009863DD">
        <w:rPr>
          <w:rFonts w:ascii="Times New Roman" w:hAnsi="Times New Roman" w:cs="Times New Roman"/>
        </w:rPr>
        <w:fldChar w:fldCharType="end"/>
      </w:r>
      <w:r w:rsidR="008D6B9B">
        <w:rPr>
          <w:rFonts w:ascii="Times New Roman" w:hAnsi="Times New Roman" w:cs="Times New Roman"/>
        </w:rPr>
        <w:t xml:space="preserve">. In the next section, </w:t>
      </w:r>
      <w:r w:rsidR="009E1C9E">
        <w:rPr>
          <w:rFonts w:ascii="Times New Roman" w:hAnsi="Times New Roman" w:cs="Times New Roman"/>
        </w:rPr>
        <w:t xml:space="preserve">we introduce the general approach to visualizing LVMs, then demonstrate with a few notable examples. </w:t>
      </w:r>
    </w:p>
    <w:p w:rsidR="009E1C9E" w:rsidRDefault="009E1C9E" w:rsidP="009E1C9E">
      <w:pPr>
        <w:ind w:firstLine="720"/>
        <w:rPr>
          <w:rFonts w:ascii="Times New Roman" w:hAnsi="Times New Roman" w:cs="Times New Roman"/>
        </w:rPr>
      </w:pPr>
    </w:p>
    <w:p w:rsidR="001F3725" w:rsidRDefault="00E016B4" w:rsidP="008D6B9B">
      <w:pPr>
        <w:ind w:firstLine="720"/>
        <w:jc w:val="center"/>
        <w:rPr>
          <w:rFonts w:ascii="Times New Roman" w:hAnsi="Times New Roman" w:cs="Times New Roman"/>
          <w:b/>
        </w:rPr>
      </w:pPr>
      <w:r>
        <w:rPr>
          <w:rFonts w:ascii="Times New Roman" w:hAnsi="Times New Roman" w:cs="Times New Roman"/>
          <w:b/>
        </w:rPr>
        <w:t>Trace Plots</w:t>
      </w:r>
    </w:p>
    <w:p w:rsidR="008D6B9B" w:rsidRDefault="008D6B9B" w:rsidP="008D6B9B">
      <w:pPr>
        <w:ind w:firstLine="720"/>
        <w:rPr>
          <w:rFonts w:ascii="Times New Roman" w:hAnsi="Times New Roman" w:cs="Times New Roman"/>
          <w:i/>
        </w:rPr>
      </w:pPr>
      <w:r>
        <w:rPr>
          <w:rFonts w:ascii="Times New Roman" w:hAnsi="Times New Roman" w:cs="Times New Roman"/>
        </w:rPr>
        <w:t xml:space="preserve">To understand how </w:t>
      </w:r>
      <w:proofErr w:type="spellStart"/>
      <w:r>
        <w:rPr>
          <w:rFonts w:ascii="Times New Roman" w:hAnsi="Times New Roman" w:cs="Times New Roman"/>
        </w:rPr>
        <w:t>flexplavaan</w:t>
      </w:r>
      <w:proofErr w:type="spellEnd"/>
      <w:r>
        <w:rPr>
          <w:rFonts w:ascii="Times New Roman" w:hAnsi="Times New Roman" w:cs="Times New Roman"/>
        </w:rPr>
        <w:t xml:space="preserve"> visualizes </w:t>
      </w:r>
      <w:r w:rsidR="009E1C9E">
        <w:rPr>
          <w:rFonts w:ascii="Times New Roman" w:hAnsi="Times New Roman" w:cs="Times New Roman"/>
        </w:rPr>
        <w:t xml:space="preserve">LVMs, let us consider how standard regression models are visualized. The graphic of choice for regression is a scatterplot. Each dot in a scatterplot represents the score on a pair of </w:t>
      </w:r>
      <w:r w:rsidR="009E1C9E">
        <w:rPr>
          <w:rFonts w:ascii="Times New Roman" w:hAnsi="Times New Roman" w:cs="Times New Roman"/>
          <w:i/>
        </w:rPr>
        <w:t xml:space="preserve">observed </w:t>
      </w:r>
      <w:r w:rsidR="009E1C9E">
        <w:rPr>
          <w:rFonts w:ascii="Times New Roman" w:hAnsi="Times New Roman" w:cs="Times New Roman"/>
        </w:rPr>
        <w:t xml:space="preserve">variables. A regression line is often superimposed on the scatterplot. The line is the </w:t>
      </w:r>
      <w:r w:rsidR="009E1C9E">
        <w:rPr>
          <w:rFonts w:ascii="Times New Roman" w:hAnsi="Times New Roman" w:cs="Times New Roman"/>
          <w:i/>
        </w:rPr>
        <w:t xml:space="preserve">model. </w:t>
      </w:r>
    </w:p>
    <w:p w:rsidR="00FB2E33" w:rsidRDefault="00FB2E33" w:rsidP="008D6B9B">
      <w:pPr>
        <w:ind w:firstLine="720"/>
        <w:rPr>
          <w:rFonts w:ascii="Times New Roman" w:hAnsi="Times New Roman" w:cs="Times New Roman"/>
        </w:rPr>
      </w:pPr>
      <w:proofErr w:type="spellStart"/>
      <w:r>
        <w:rPr>
          <w:rFonts w:ascii="Times New Roman" w:hAnsi="Times New Roman" w:cs="Times New Roman"/>
        </w:rPr>
        <w:t>Flexplavaan</w:t>
      </w:r>
      <w:proofErr w:type="spellEnd"/>
      <w:r>
        <w:rPr>
          <w:rFonts w:ascii="Times New Roman" w:hAnsi="Times New Roman" w:cs="Times New Roman"/>
        </w:rPr>
        <w:t xml:space="preserve"> takes a similar approach. Each pairwise relationship (e.g., between two latent indicator variables) can be visualized as a scatterplot. Multiple relationships can be visualized simultaneously through a scatterplot matrix</w:t>
      </w:r>
      <w:r w:rsidR="00C14277">
        <w:rPr>
          <w:rFonts w:ascii="Times New Roman" w:hAnsi="Times New Roman" w:cs="Times New Roman"/>
        </w:rPr>
        <w:t xml:space="preserve">, as in Figure 1. </w:t>
      </w:r>
      <w:r w:rsidR="00E016B4">
        <w:rPr>
          <w:rFonts w:ascii="Times New Roman" w:hAnsi="Times New Roman" w:cs="Times New Roman"/>
        </w:rPr>
        <w:t xml:space="preserve">As before, we can overlay a line that is a visual representation of the model, which is shown as blue lines. These lines are the regression lines that are implied by the latent variable model. They are derived from the model-implied correlation between each pair of variables. </w:t>
      </w:r>
      <w:r w:rsidR="00CB694F">
        <w:rPr>
          <w:rFonts w:ascii="Times New Roman" w:hAnsi="Times New Roman" w:cs="Times New Roman"/>
        </w:rPr>
        <w:t xml:space="preserve">As such, they show the “trace” left by the latent variable, hence the name trace plots. </w:t>
      </w:r>
      <w:r w:rsidR="00E016B4">
        <w:rPr>
          <w:rFonts w:ascii="Times New Roman" w:hAnsi="Times New Roman" w:cs="Times New Roman"/>
        </w:rPr>
        <w:t xml:space="preserve">The green lines are simple loess lines that make it easier to see how well the LVM fits the data; if the green and blue lines look very similar, the model fits well. If they do not (as in the top row of plots), there is misfit in the data. </w:t>
      </w:r>
    </w:p>
    <w:p w:rsidR="00E016B4" w:rsidRDefault="00E016B4" w:rsidP="008D6B9B">
      <w:pPr>
        <w:ind w:firstLine="720"/>
        <w:rPr>
          <w:rFonts w:ascii="Times New Roman" w:hAnsi="Times New Roman" w:cs="Times New Roman"/>
        </w:rPr>
      </w:pPr>
      <w:r>
        <w:rPr>
          <w:rFonts w:ascii="Times New Roman" w:hAnsi="Times New Roman" w:cs="Times New Roman"/>
        </w:rPr>
        <w:t xml:space="preserve">These plots can be used to detect model misfit (as in Figure 1) as well as violated assumptions. Consider Figure 2, which shows very clear nonlinear patterns between various observed variables. </w:t>
      </w:r>
    </w:p>
    <w:p w:rsidR="00B04335" w:rsidRDefault="00B04335" w:rsidP="008D6B9B">
      <w:pPr>
        <w:ind w:firstLine="720"/>
        <w:rPr>
          <w:rFonts w:ascii="Times New Roman" w:hAnsi="Times New Roman" w:cs="Times New Roman"/>
        </w:rPr>
      </w:pPr>
    </w:p>
    <w:p w:rsidR="00B04335" w:rsidRPr="00B04335" w:rsidRDefault="00B04335" w:rsidP="00B04335">
      <w:pPr>
        <w:jc w:val="center"/>
        <w:rPr>
          <w:rFonts w:ascii="Times New Roman" w:hAnsi="Times New Roman" w:cs="Times New Roman"/>
          <w:b/>
          <w:bCs/>
        </w:rPr>
      </w:pPr>
      <w:bookmarkStart w:id="0" w:name="X82dd875eb6de975d7af99b4928b88b5b5fdbe88"/>
      <w:r w:rsidRPr="00B04335">
        <w:rPr>
          <w:rFonts w:ascii="Times New Roman" w:hAnsi="Times New Roman" w:cs="Times New Roman"/>
          <w:b/>
          <w:bCs/>
        </w:rPr>
        <w:lastRenderedPageBreak/>
        <w:t>Disturbance Dependence Plots: Removing the Effect of the Latent Variable</w:t>
      </w:r>
      <w:bookmarkEnd w:id="0"/>
    </w:p>
    <w:p w:rsidR="00B04335" w:rsidRPr="00B04335" w:rsidRDefault="00B04335" w:rsidP="00B04335">
      <w:pPr>
        <w:ind w:firstLine="720"/>
        <w:rPr>
          <w:rFonts w:ascii="Times New Roman" w:hAnsi="Times New Roman" w:cs="Times New Roman"/>
        </w:rPr>
      </w:pPr>
      <w:r w:rsidRPr="00B04335">
        <w:rPr>
          <w:rFonts w:ascii="Times New Roman" w:hAnsi="Times New Roman" w:cs="Times New Roman"/>
        </w:rPr>
        <w:t>It may also be interesting to utilize “disturbance dependence plots,” or to plot the relationship between the variables on interest, once the effect of the latent variable has been removed. This is similar to a residual dependence plot in regression models, but we use different terminology to avoid confusion (since residuals in SEM often refer to the residual correlation matrix).</w:t>
      </w:r>
    </w:p>
    <w:p w:rsidR="00B04335" w:rsidRPr="00B04335" w:rsidRDefault="00B04335" w:rsidP="00B04335">
      <w:pPr>
        <w:ind w:firstLine="720"/>
        <w:rPr>
          <w:rFonts w:ascii="Times New Roman" w:hAnsi="Times New Roman" w:cs="Times New Roman"/>
        </w:rPr>
      </w:pPr>
      <w:r w:rsidRPr="00B04335">
        <w:rPr>
          <w:rFonts w:ascii="Times New Roman" w:hAnsi="Times New Roman" w:cs="Times New Roman"/>
        </w:rPr>
        <w:t xml:space="preserve">To generate these disturbance terms, we need only to generate predicted </w:t>
      </w:r>
      <w:r w:rsidR="0081431D">
        <w:rPr>
          <w:rFonts w:ascii="Times New Roman" w:hAnsi="Times New Roman" w:cs="Times New Roman"/>
        </w:rPr>
        <w:t xml:space="preserve">factor </w:t>
      </w:r>
      <w:r w:rsidRPr="00B04335">
        <w:rPr>
          <w:rFonts w:ascii="Times New Roman" w:hAnsi="Times New Roman" w:cs="Times New Roman"/>
        </w:rPr>
        <w:t>scores</w:t>
      </w:r>
      <w:r w:rsidR="0081431D">
        <w:rPr>
          <w:rFonts w:ascii="Times New Roman" w:hAnsi="Times New Roman" w:cs="Times New Roman"/>
        </w:rPr>
        <w:t>,</w:t>
      </w:r>
      <w:r w:rsidRPr="00B04335">
        <w:rPr>
          <w:rFonts w:ascii="Times New Roman" w:hAnsi="Times New Roman" w:cs="Times New Roman"/>
        </w:rPr>
        <w:t xml:space="preserve"> then subtract those from the observed </w:t>
      </w:r>
      <w:r w:rsidR="0081431D">
        <w:rPr>
          <w:rFonts w:ascii="Times New Roman" w:hAnsi="Times New Roman" w:cs="Times New Roman"/>
        </w:rPr>
        <w:t xml:space="preserve">factor </w:t>
      </w:r>
      <w:r w:rsidRPr="00B04335">
        <w:rPr>
          <w:rFonts w:ascii="Times New Roman" w:hAnsi="Times New Roman" w:cs="Times New Roman"/>
        </w:rPr>
        <w:t>scores</w:t>
      </w:r>
      <w:r w:rsidR="0081431D">
        <w:rPr>
          <w:rFonts w:ascii="Times New Roman" w:hAnsi="Times New Roman" w:cs="Times New Roman"/>
        </w:rPr>
        <w:t xml:space="preserve">. </w:t>
      </w:r>
      <w:r w:rsidRPr="00B04335">
        <w:rPr>
          <w:rFonts w:ascii="Times New Roman" w:hAnsi="Times New Roman" w:cs="Times New Roman"/>
        </w:rPr>
        <w:t>We can then plot the relationship between</w:t>
      </w:r>
      <w:r w:rsidR="0081431D">
        <w:rPr>
          <w:rFonts w:ascii="Times New Roman" w:hAnsi="Times New Roman" w:cs="Times New Roman"/>
        </w:rPr>
        <w:t xml:space="preserve"> two variables</w:t>
      </w:r>
      <w:r w:rsidRPr="00B04335">
        <w:rPr>
          <w:rFonts w:ascii="Times New Roman" w:hAnsi="Times New Roman" w:cs="Times New Roman"/>
        </w:rPr>
        <w:t xml:space="preserve"> after removing the effect of the latent variable. If the data are locally independent, we should observe no relationship. </w:t>
      </w:r>
      <w:r w:rsidR="009871D1">
        <w:rPr>
          <w:rFonts w:ascii="Times New Roman" w:hAnsi="Times New Roman" w:cs="Times New Roman"/>
        </w:rPr>
        <w:t>We could then show t</w:t>
      </w:r>
      <w:r w:rsidRPr="00B04335">
        <w:rPr>
          <w:rFonts w:ascii="Times New Roman" w:hAnsi="Times New Roman" w:cs="Times New Roman"/>
        </w:rPr>
        <w:t>he expected relationship</w:t>
      </w:r>
      <w:r w:rsidR="009871D1">
        <w:rPr>
          <w:rFonts w:ascii="Times New Roman" w:hAnsi="Times New Roman" w:cs="Times New Roman"/>
        </w:rPr>
        <w:t xml:space="preserve"> as</w:t>
      </w:r>
      <w:r w:rsidRPr="00B04335">
        <w:rPr>
          <w:rFonts w:ascii="Times New Roman" w:hAnsi="Times New Roman" w:cs="Times New Roman"/>
        </w:rPr>
        <w:t xml:space="preserve"> a line centered on zero with no slope. We could then add this plot to the scatterplot matrix in, say, the lower diagonals, as in Figure </w:t>
      </w:r>
      <w:r w:rsidR="00722A0D">
        <w:rPr>
          <w:rFonts w:ascii="Times New Roman" w:hAnsi="Times New Roman" w:cs="Times New Roman"/>
        </w:rPr>
        <w:t>4</w:t>
      </w:r>
      <w:r w:rsidRPr="00B04335">
        <w:rPr>
          <w:rFonts w:ascii="Times New Roman" w:hAnsi="Times New Roman" w:cs="Times New Roman"/>
        </w:rPr>
        <w:t>.</w:t>
      </w:r>
    </w:p>
    <w:p w:rsidR="00B04335" w:rsidRPr="00B04335" w:rsidRDefault="00B04335" w:rsidP="009863DD">
      <w:pPr>
        <w:ind w:firstLine="720"/>
        <w:jc w:val="center"/>
        <w:rPr>
          <w:rFonts w:ascii="Times New Roman" w:hAnsi="Times New Roman" w:cs="Times New Roman"/>
          <w:b/>
          <w:bCs/>
        </w:rPr>
      </w:pPr>
      <w:bookmarkStart w:id="1" w:name="model-plots"/>
      <w:r w:rsidRPr="00B04335">
        <w:rPr>
          <w:rFonts w:ascii="Times New Roman" w:hAnsi="Times New Roman" w:cs="Times New Roman"/>
          <w:b/>
          <w:bCs/>
        </w:rPr>
        <w:t>Model Plots</w:t>
      </w:r>
      <w:bookmarkEnd w:id="1"/>
    </w:p>
    <w:p w:rsidR="00B04335" w:rsidRDefault="00B04335" w:rsidP="00B04335">
      <w:pPr>
        <w:ind w:firstLine="720"/>
        <w:rPr>
          <w:rFonts w:ascii="Times New Roman" w:hAnsi="Times New Roman" w:cs="Times New Roman"/>
        </w:rPr>
      </w:pPr>
      <w:r w:rsidRPr="00B04335">
        <w:rPr>
          <w:rFonts w:ascii="Times New Roman" w:hAnsi="Times New Roman" w:cs="Times New Roman"/>
        </w:rPr>
        <w:t xml:space="preserve">Once one has iterated through the diagnostic plots, they can be more confident the factor scores are accurately estimated. At that point, the user may choose to plot the relationship between each indicator and the latent variable(s), or they may choose to plot the relationship between multiple latent variables. However, representing these as a scatterplot can be misleading because these are estimated scores, not observed scores. As such, </w:t>
      </w:r>
      <w:r w:rsidR="00BF3EB6">
        <w:rPr>
          <w:rFonts w:ascii="Times New Roman" w:hAnsi="Times New Roman" w:cs="Times New Roman"/>
        </w:rPr>
        <w:t xml:space="preserve">one should provide a </w:t>
      </w:r>
      <w:r w:rsidRPr="00B04335">
        <w:rPr>
          <w:rFonts w:ascii="Times New Roman" w:hAnsi="Times New Roman" w:cs="Times New Roman"/>
        </w:rPr>
        <w:t>visual representation of uncertainty</w:t>
      </w:r>
      <w:r w:rsidR="00BF3EB6">
        <w:rPr>
          <w:rFonts w:ascii="Times New Roman" w:hAnsi="Times New Roman" w:cs="Times New Roman"/>
        </w:rPr>
        <w:t xml:space="preserve">. In </w:t>
      </w:r>
      <w:proofErr w:type="spellStart"/>
      <w:r w:rsidR="00BF3EB6">
        <w:rPr>
          <w:rFonts w:ascii="Times New Roman" w:hAnsi="Times New Roman" w:cs="Times New Roman"/>
        </w:rPr>
        <w:t>flexplavaan</w:t>
      </w:r>
      <w:proofErr w:type="spellEnd"/>
      <w:r w:rsidR="00BF3EB6">
        <w:rPr>
          <w:rFonts w:ascii="Times New Roman" w:hAnsi="Times New Roman" w:cs="Times New Roman"/>
        </w:rPr>
        <w:t xml:space="preserve">, </w:t>
      </w:r>
      <w:r w:rsidRPr="00B04335">
        <w:rPr>
          <w:rFonts w:ascii="Times New Roman" w:hAnsi="Times New Roman" w:cs="Times New Roman"/>
        </w:rPr>
        <w:t xml:space="preserve">each point is an ellipse whose size is an indicator of uncertainty. </w:t>
      </w:r>
    </w:p>
    <w:p w:rsidR="00F07C14" w:rsidRDefault="00F07C14" w:rsidP="00B04335">
      <w:pPr>
        <w:ind w:firstLine="720"/>
        <w:rPr>
          <w:rFonts w:ascii="Times New Roman" w:hAnsi="Times New Roman" w:cs="Times New Roman"/>
        </w:rPr>
      </w:pPr>
    </w:p>
    <w:p w:rsidR="00F07C14" w:rsidRPr="00F07C14" w:rsidRDefault="00F07C14" w:rsidP="00F07C14">
      <w:pPr>
        <w:ind w:firstLine="720"/>
        <w:jc w:val="center"/>
        <w:rPr>
          <w:rFonts w:ascii="Times New Roman" w:hAnsi="Times New Roman" w:cs="Times New Roman"/>
          <w:b/>
        </w:rPr>
      </w:pPr>
      <w:r w:rsidRPr="00F07C14">
        <w:rPr>
          <w:rFonts w:ascii="Times New Roman" w:hAnsi="Times New Roman" w:cs="Times New Roman"/>
          <w:b/>
        </w:rPr>
        <w:t>Discussion</w:t>
      </w:r>
    </w:p>
    <w:p w:rsidR="00B04335" w:rsidRDefault="00F07C14" w:rsidP="008D6B9B">
      <w:pPr>
        <w:ind w:firstLine="720"/>
        <w:rPr>
          <w:rFonts w:ascii="Times New Roman" w:hAnsi="Times New Roman" w:cs="Times New Roman"/>
        </w:rPr>
      </w:pPr>
      <w:r>
        <w:rPr>
          <w:rFonts w:ascii="Times New Roman" w:hAnsi="Times New Roman" w:cs="Times New Roman"/>
        </w:rPr>
        <w:t xml:space="preserve">In this paper we have introduced the logic and approach used to visualize LVMs in </w:t>
      </w:r>
      <w:proofErr w:type="spellStart"/>
      <w:r>
        <w:rPr>
          <w:rFonts w:ascii="Times New Roman" w:hAnsi="Times New Roman" w:cs="Times New Roman"/>
        </w:rPr>
        <w:t>flexplavaan</w:t>
      </w:r>
      <w:proofErr w:type="spellEnd"/>
      <w:r>
        <w:rPr>
          <w:rFonts w:ascii="Times New Roman" w:hAnsi="Times New Roman" w:cs="Times New Roman"/>
        </w:rPr>
        <w:t xml:space="preserve">. These visualizations diagnose misfit, identify violated assumptions, and help users to better conceptualize statistical models. It is our hope that this software package will assist in helping users become better informed consumers of LVMs. </w:t>
      </w:r>
      <w:bookmarkStart w:id="2" w:name="_GoBack"/>
      <w:bookmarkEnd w:id="2"/>
    </w:p>
    <w:p w:rsidR="00F07C14" w:rsidRDefault="00F07C14" w:rsidP="008D6B9B">
      <w:pPr>
        <w:ind w:firstLine="720"/>
        <w:rPr>
          <w:rFonts w:ascii="Times New Roman" w:hAnsi="Times New Roman" w:cs="Times New Roman"/>
        </w:rPr>
      </w:pPr>
    </w:p>
    <w:p w:rsidR="00F060E0" w:rsidRDefault="00F060E0" w:rsidP="008D6B9B">
      <w:pPr>
        <w:ind w:firstLine="720"/>
        <w:rPr>
          <w:rFonts w:ascii="Times New Roman" w:hAnsi="Times New Roman" w:cs="Times New Roman"/>
        </w:rPr>
      </w:pPr>
    </w:p>
    <w:p w:rsidR="00F060E0" w:rsidRDefault="00F060E0" w:rsidP="00BF3EB6">
      <w:pPr>
        <w:keepNext/>
        <w:ind w:firstLine="720"/>
        <w:jc w:val="center"/>
      </w:pPr>
      <w:r>
        <w:rPr>
          <w:rFonts w:ascii="Times New Roman" w:hAnsi="Times New Roman" w:cs="Times New Roman"/>
          <w:noProof/>
        </w:rPr>
        <w:drawing>
          <wp:inline distT="0" distB="0" distL="0" distR="0">
            <wp:extent cx="3610879" cy="279225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_matrix_jedi.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12887" cy="2793812"/>
                    </a:xfrm>
                    <a:prstGeom prst="rect">
                      <a:avLst/>
                    </a:prstGeom>
                  </pic:spPr>
                </pic:pic>
              </a:graphicData>
            </a:graphic>
          </wp:inline>
        </w:drawing>
      </w:r>
    </w:p>
    <w:p w:rsidR="00F060E0" w:rsidRDefault="00F060E0" w:rsidP="00F060E0">
      <w:pPr>
        <w:pStyle w:val="Caption"/>
        <w:rPr>
          <w:rFonts w:ascii="Times New Roman" w:hAnsi="Times New Roman" w:cs="Times New Roman"/>
        </w:rPr>
      </w:pPr>
      <w:r>
        <w:t xml:space="preserve">Figure </w:t>
      </w:r>
      <w:fldSimple w:instr=" SEQ Figure \* ARABIC ">
        <w:r w:rsidR="006F1485">
          <w:rPr>
            <w:noProof/>
          </w:rPr>
          <w:t>1</w:t>
        </w:r>
      </w:fldSimple>
      <w:r>
        <w:t>: Scatterplot matrix of four observed variables. The blue line is the model-implied fit, while the green line is the loess line.</w:t>
      </w:r>
    </w:p>
    <w:p w:rsidR="00F060E0" w:rsidRDefault="00F060E0" w:rsidP="008D6B9B">
      <w:pPr>
        <w:ind w:firstLine="720"/>
        <w:rPr>
          <w:rFonts w:ascii="Times New Roman" w:hAnsi="Times New Roman" w:cs="Times New Roman"/>
        </w:rPr>
      </w:pPr>
    </w:p>
    <w:p w:rsidR="00E016B4" w:rsidRDefault="00E016B4" w:rsidP="00BF3EB6">
      <w:pPr>
        <w:keepNext/>
        <w:ind w:firstLine="720"/>
        <w:jc w:val="center"/>
      </w:pPr>
      <w:r w:rsidRPr="00E016B4">
        <w:rPr>
          <w:rFonts w:ascii="Times New Roman" w:hAnsi="Times New Roman" w:cs="Times New Roman"/>
          <w:noProof/>
        </w:rPr>
        <w:lastRenderedPageBreak/>
        <w:drawing>
          <wp:inline distT="0" distB="0" distL="0" distR="0" wp14:anchorId="11725832" wp14:editId="25F330E8">
            <wp:extent cx="3654263" cy="2689163"/>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65283" cy="2697273"/>
                    </a:xfrm>
                    <a:prstGeom prst="rect">
                      <a:avLst/>
                    </a:prstGeom>
                  </pic:spPr>
                </pic:pic>
              </a:graphicData>
            </a:graphic>
          </wp:inline>
        </w:drawing>
      </w:r>
    </w:p>
    <w:p w:rsidR="00F060E0" w:rsidRPr="00FB2E33" w:rsidRDefault="00E016B4" w:rsidP="00E016B4">
      <w:pPr>
        <w:pStyle w:val="Caption"/>
        <w:rPr>
          <w:rFonts w:ascii="Times New Roman" w:hAnsi="Times New Roman" w:cs="Times New Roman"/>
        </w:rPr>
      </w:pPr>
      <w:r>
        <w:t xml:space="preserve">Figure </w:t>
      </w:r>
      <w:fldSimple w:instr=" SEQ Figure \* ARABIC ">
        <w:r w:rsidR="006F1485">
          <w:rPr>
            <w:noProof/>
          </w:rPr>
          <w:t>2</w:t>
        </w:r>
      </w:fldSimple>
      <w:r w:rsidRPr="000F2AB4">
        <w:t xml:space="preserve">: </w:t>
      </w:r>
      <w:proofErr w:type="spellStart"/>
      <w:r w:rsidRPr="000F2AB4">
        <w:t>Flexplavaan</w:t>
      </w:r>
      <w:proofErr w:type="spellEnd"/>
      <w:r w:rsidRPr="000F2AB4">
        <w:t xml:space="preserve"> scatterplot matrix that shows nonlinear relationships</w:t>
      </w:r>
      <w:r>
        <w:t xml:space="preserve"> for the Hogwarts dataset</w:t>
      </w:r>
      <w:r w:rsidRPr="000F2AB4">
        <w:t>.</w:t>
      </w:r>
    </w:p>
    <w:p w:rsidR="00CB694F" w:rsidRDefault="00CB694F" w:rsidP="00BF3EB6">
      <w:pPr>
        <w:keepNext/>
        <w:ind w:firstLine="720"/>
        <w:jc w:val="center"/>
      </w:pPr>
      <w:r w:rsidRPr="00CB694F">
        <w:rPr>
          <w:noProof/>
        </w:rPr>
        <w:drawing>
          <wp:inline distT="0" distB="0" distL="0" distR="0" wp14:anchorId="58E1B310" wp14:editId="5788EE05">
            <wp:extent cx="3668163" cy="2485807"/>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3564" cy="2496244"/>
                    </a:xfrm>
                    <a:prstGeom prst="rect">
                      <a:avLst/>
                    </a:prstGeom>
                  </pic:spPr>
                </pic:pic>
              </a:graphicData>
            </a:graphic>
          </wp:inline>
        </w:drawing>
      </w:r>
    </w:p>
    <w:p w:rsidR="00E016B4" w:rsidRDefault="00CB694F" w:rsidP="00CB694F">
      <w:pPr>
        <w:pStyle w:val="Caption"/>
      </w:pPr>
      <w:r>
        <w:t xml:space="preserve">Figure </w:t>
      </w:r>
      <w:fldSimple w:instr=" SEQ Figure \* ARABIC ">
        <w:r w:rsidR="006F1485">
          <w:rPr>
            <w:noProof/>
          </w:rPr>
          <w:t>3</w:t>
        </w:r>
      </w:fldSimple>
      <w:r w:rsidRPr="000F3306">
        <w:t xml:space="preserve">: </w:t>
      </w:r>
      <w:proofErr w:type="spellStart"/>
      <w:r w:rsidRPr="000F3306">
        <w:t>Flexplavaan</w:t>
      </w:r>
      <w:proofErr w:type="spellEnd"/>
      <w:r w:rsidRPr="000F3306">
        <w:t xml:space="preserve"> scatterplot matrix </w:t>
      </w:r>
      <w:r>
        <w:t xml:space="preserve">with disturbance-dependence plots </w:t>
      </w:r>
      <w:r w:rsidRPr="000F3306">
        <w:t>that show nonlinear relationships for the Hogwarts dataset.</w:t>
      </w:r>
    </w:p>
    <w:p w:rsidR="006F1485" w:rsidRDefault="006F1485" w:rsidP="006F1485"/>
    <w:p w:rsidR="006F1485" w:rsidRDefault="006F1485" w:rsidP="00613069">
      <w:pPr>
        <w:keepNext/>
        <w:jc w:val="center"/>
      </w:pPr>
      <w:r w:rsidRPr="006F1485">
        <w:rPr>
          <w:noProof/>
        </w:rPr>
        <w:lastRenderedPageBreak/>
        <w:drawing>
          <wp:inline distT="0" distB="0" distL="0" distR="0" wp14:anchorId="0468582E" wp14:editId="731D6C2B">
            <wp:extent cx="4078838" cy="37977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81568" cy="3800306"/>
                    </a:xfrm>
                    <a:prstGeom prst="rect">
                      <a:avLst/>
                    </a:prstGeom>
                  </pic:spPr>
                </pic:pic>
              </a:graphicData>
            </a:graphic>
          </wp:inline>
        </w:drawing>
      </w:r>
    </w:p>
    <w:p w:rsidR="006F1485" w:rsidRPr="006F1485" w:rsidRDefault="006F1485" w:rsidP="006F1485">
      <w:pPr>
        <w:pStyle w:val="Caption"/>
      </w:pPr>
      <w:r>
        <w:t xml:space="preserve">Figure </w:t>
      </w:r>
      <w:fldSimple w:instr=" SEQ Figure \* ARABIC ">
        <w:r>
          <w:rPr>
            <w:noProof/>
          </w:rPr>
          <w:t>4</w:t>
        </w:r>
      </w:fldSimple>
      <w:r>
        <w:t>: A model plot that shows the estimated relationship between two latent variables.</w:t>
      </w:r>
    </w:p>
    <w:sectPr w:rsidR="006F1485" w:rsidRPr="006F1485" w:rsidSect="00C405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5F1"/>
    <w:rsid w:val="000173D0"/>
    <w:rsid w:val="001F3725"/>
    <w:rsid w:val="004C4707"/>
    <w:rsid w:val="00613069"/>
    <w:rsid w:val="006F1485"/>
    <w:rsid w:val="00722A0D"/>
    <w:rsid w:val="0081431D"/>
    <w:rsid w:val="00865BCA"/>
    <w:rsid w:val="008D6B9B"/>
    <w:rsid w:val="008F35F1"/>
    <w:rsid w:val="009863DD"/>
    <w:rsid w:val="009871D1"/>
    <w:rsid w:val="009E1C9E"/>
    <w:rsid w:val="00B04335"/>
    <w:rsid w:val="00BF3EB6"/>
    <w:rsid w:val="00C14277"/>
    <w:rsid w:val="00C40506"/>
    <w:rsid w:val="00CB694F"/>
    <w:rsid w:val="00E016B4"/>
    <w:rsid w:val="00F060E0"/>
    <w:rsid w:val="00F07C14"/>
    <w:rsid w:val="00FB2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4016F"/>
  <w15:chartTrackingRefBased/>
  <w15:docId w15:val="{A11E2664-962D-6A4E-8D33-B62000666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060E0"/>
    <w:pPr>
      <w:spacing w:after="200"/>
    </w:pPr>
    <w:rPr>
      <w:i/>
      <w:iCs/>
      <w:color w:val="44546A" w:themeColor="text2"/>
      <w:sz w:val="18"/>
      <w:szCs w:val="18"/>
    </w:rPr>
  </w:style>
  <w:style w:type="character" w:styleId="PlaceholderText">
    <w:name w:val="Placeholder Text"/>
    <w:basedOn w:val="DefaultParagraphFont"/>
    <w:uiPriority w:val="99"/>
    <w:semiHidden/>
    <w:rsid w:val="0081431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3837170">
      <w:bodyDiv w:val="1"/>
      <w:marLeft w:val="0"/>
      <w:marRight w:val="0"/>
      <w:marTop w:val="0"/>
      <w:marBottom w:val="0"/>
      <w:divBdr>
        <w:top w:val="none" w:sz="0" w:space="0" w:color="auto"/>
        <w:left w:val="none" w:sz="0" w:space="0" w:color="auto"/>
        <w:bottom w:val="none" w:sz="0" w:space="0" w:color="auto"/>
        <w:right w:val="none" w:sz="0" w:space="0" w:color="auto"/>
      </w:divBdr>
      <w:divsChild>
        <w:div w:id="1876039127">
          <w:marLeft w:val="0"/>
          <w:marRight w:val="0"/>
          <w:marTop w:val="0"/>
          <w:marBottom w:val="0"/>
          <w:divBdr>
            <w:top w:val="none" w:sz="0" w:space="0" w:color="auto"/>
            <w:left w:val="none" w:sz="0" w:space="0" w:color="auto"/>
            <w:bottom w:val="none" w:sz="0" w:space="0" w:color="auto"/>
            <w:right w:val="none" w:sz="0" w:space="0" w:color="auto"/>
          </w:divBdr>
          <w:divsChild>
            <w:div w:id="558904647">
              <w:marLeft w:val="0"/>
              <w:marRight w:val="0"/>
              <w:marTop w:val="0"/>
              <w:marBottom w:val="0"/>
              <w:divBdr>
                <w:top w:val="none" w:sz="0" w:space="0" w:color="auto"/>
                <w:left w:val="none" w:sz="0" w:space="0" w:color="auto"/>
                <w:bottom w:val="none" w:sz="0" w:space="0" w:color="auto"/>
                <w:right w:val="none" w:sz="0" w:space="0" w:color="auto"/>
              </w:divBdr>
              <w:divsChild>
                <w:div w:id="1138181553">
                  <w:marLeft w:val="0"/>
                  <w:marRight w:val="0"/>
                  <w:marTop w:val="0"/>
                  <w:marBottom w:val="0"/>
                  <w:divBdr>
                    <w:top w:val="none" w:sz="0" w:space="0" w:color="auto"/>
                    <w:left w:val="none" w:sz="0" w:space="0" w:color="auto"/>
                    <w:bottom w:val="none" w:sz="0" w:space="0" w:color="auto"/>
                    <w:right w:val="none" w:sz="0" w:space="0" w:color="auto"/>
                  </w:divBdr>
                  <w:divsChild>
                    <w:div w:id="9676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F98865-C815-A044-B9CE-37A88EF50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Pages>
  <Words>2981</Words>
  <Characters>16995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15</cp:revision>
  <dcterms:created xsi:type="dcterms:W3CDTF">2020-03-18T11:51:00Z</dcterms:created>
  <dcterms:modified xsi:type="dcterms:W3CDTF">2020-03-20T11:09:00Z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e330d07f-bc3b-357f-882c-3cb43303f77e</vt:lpwstr>
  </property>
  <property fmtid="{D5CDD505-2E9C-101B-9397-08002B2CF9AE}" pid="24" name="Mendeley Citation Style_1">
    <vt:lpwstr>http://www.zotero.org/styles/apa</vt:lpwstr>
  </property>
</Properties>
</file>