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96DDC" w14:textId="3E884B5E" w:rsidR="00C81FDC" w:rsidRPr="00C81FDC" w:rsidRDefault="00AF5741" w:rsidP="00C81FDC">
      <w:pPr>
        <w:pStyle w:val="Title"/>
      </w:pPr>
      <w:r w:rsidRPr="00000EEB">
        <w:t>Lab 7</w:t>
      </w:r>
      <w:r w:rsidR="00711D28" w:rsidRPr="00000EEB">
        <w:t>: P</w:t>
      </w:r>
      <w:r w:rsidR="00D81ACB" w:rsidRPr="00000EEB">
        <w:t>ost Lab</w:t>
      </w:r>
    </w:p>
    <w:p w14:paraId="23D4D2D8" w14:textId="04387DBD" w:rsidR="0051364F" w:rsidRPr="00070B51" w:rsidRDefault="00070B51" w:rsidP="00C81FDC">
      <w:pPr>
        <w:pStyle w:val="Subtitle"/>
      </w:pPr>
      <w:proofErr w:type="spellStart"/>
      <w:r>
        <w:t>OneCard</w:t>
      </w:r>
      <w:proofErr w:type="spellEnd"/>
      <w:r>
        <w:t>: 1955791</w:t>
      </w:r>
      <w:r w:rsidR="00C81FDC">
        <w:tab/>
      </w:r>
      <w:r w:rsidR="0051364F">
        <w:t>October 31, 2017</w:t>
      </w:r>
    </w:p>
    <w:p w14:paraId="27789626" w14:textId="77777777" w:rsidR="00141134" w:rsidRPr="00000EEB" w:rsidRDefault="00141134" w:rsidP="00000EEB"/>
    <w:p w14:paraId="17C9DB52" w14:textId="77777777" w:rsidR="00A818FF" w:rsidRDefault="00F0036D" w:rsidP="00A818FF">
      <w:pPr>
        <w:keepNext/>
      </w:pPr>
      <w:r>
        <w:rPr>
          <w:noProof/>
          <w:lang w:eastAsia="zh-CN"/>
        </w:rPr>
        <w:drawing>
          <wp:inline distT="0" distB="0" distL="0" distR="0" wp14:anchorId="09CECF29" wp14:editId="484C4750">
            <wp:extent cx="5943600" cy="5372100"/>
            <wp:effectExtent l="0" t="0" r="0" b="12700"/>
            <wp:docPr id="1" name="Picture 1" descr="../../../../../../../Desktop/biol338-genomics/lab-7/Screen%20Shot%202017-10-31%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ol338-genomics/lab-7/Screen%20Shot%202017-10-31%20at%2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1E4F035E" w14:textId="36B4125D" w:rsidR="00141134" w:rsidRPr="00000EEB" w:rsidRDefault="00A818FF" w:rsidP="00A818FF">
      <w:pPr>
        <w:pStyle w:val="Caption"/>
      </w:pPr>
      <w:r>
        <w:t xml:space="preserve">Figure </w:t>
      </w:r>
      <w:fldSimple w:instr=" SEQ Figure \* ARABIC ">
        <w:r w:rsidR="00D92FFE">
          <w:rPr>
            <w:noProof/>
          </w:rPr>
          <w:t>1</w:t>
        </w:r>
      </w:fldSimple>
      <w:r>
        <w:t xml:space="preserve">. </w:t>
      </w:r>
      <w:proofErr w:type="spellStart"/>
      <w:r w:rsidRPr="006A3B66">
        <w:t>Anvi’o</w:t>
      </w:r>
      <w:proofErr w:type="spellEnd"/>
      <w:r w:rsidRPr="006A3B66">
        <w:t>-interactive view of my own metagenomics sample (ERR599031) from mesopelagic zone of Arabian Sea, mapped and binned with other samples from mesopelagic zone (ERR599031, ERR599078, ERR599090, ERR599142).</w:t>
      </w:r>
    </w:p>
    <w:p w14:paraId="57259533" w14:textId="77777777" w:rsidR="0057782E" w:rsidRPr="00000EEB" w:rsidRDefault="0057782E" w:rsidP="00000EEB"/>
    <w:p w14:paraId="5F2BAB6E" w14:textId="4BAFFF8D" w:rsidR="00571387" w:rsidRDefault="00571387" w:rsidP="00A818FF">
      <w:pPr>
        <w:pStyle w:val="Heading1"/>
      </w:pPr>
      <w:r w:rsidRPr="00000EEB">
        <w:t>1. Bin completeness</w:t>
      </w:r>
    </w:p>
    <w:p w14:paraId="39EB9525" w14:textId="77777777" w:rsidR="00A818FF" w:rsidRPr="00A818FF" w:rsidRDefault="00A818FF" w:rsidP="00A818FF"/>
    <w:p w14:paraId="05AC280E" w14:textId="77777777" w:rsidR="007C3186" w:rsidRDefault="00571387" w:rsidP="007C3186">
      <w:pPr>
        <w:tabs>
          <w:tab w:val="center" w:pos="4680"/>
        </w:tabs>
        <w:rPr>
          <w:b/>
          <w:bCs/>
        </w:rPr>
      </w:pPr>
      <w:r w:rsidRPr="00987DD7">
        <w:rPr>
          <w:b/>
          <w:bCs/>
        </w:rPr>
        <w:t>1a. Which bin was the most complete?</w:t>
      </w:r>
    </w:p>
    <w:p w14:paraId="16048B5C" w14:textId="282D398A" w:rsidR="00987DD7" w:rsidRPr="00987DD7" w:rsidRDefault="007C3186" w:rsidP="00556E2F">
      <w:pPr>
        <w:tabs>
          <w:tab w:val="center" w:pos="4680"/>
        </w:tabs>
      </w:pPr>
      <w:r>
        <w:t xml:space="preserve">My Bin_4 was most complete, at </w:t>
      </w:r>
      <w:r w:rsidRPr="007C3186">
        <w:t>98.56115108</w:t>
      </w:r>
      <w:r>
        <w:t xml:space="preserve"> percent.</w:t>
      </w:r>
    </w:p>
    <w:p w14:paraId="4E19ACE5" w14:textId="77777777" w:rsidR="00CE101E" w:rsidRDefault="00571387" w:rsidP="00CE101E">
      <w:pPr>
        <w:rPr>
          <w:b/>
          <w:bCs/>
        </w:rPr>
      </w:pPr>
      <w:r w:rsidRPr="00000EEB">
        <w:br/>
      </w:r>
    </w:p>
    <w:p w14:paraId="5C5CA04B" w14:textId="4A0AAF33" w:rsidR="00CE101E" w:rsidRDefault="00571387" w:rsidP="00CE101E">
      <w:pPr>
        <w:rPr>
          <w:b/>
          <w:bCs/>
        </w:rPr>
      </w:pPr>
      <w:r w:rsidRPr="00987DD7">
        <w:rPr>
          <w:b/>
          <w:bCs/>
        </w:rPr>
        <w:lastRenderedPageBreak/>
        <w:t>1b. What was the N50 of that bin?</w:t>
      </w:r>
    </w:p>
    <w:p w14:paraId="64771FD8" w14:textId="687E3DE7" w:rsidR="00556E2F" w:rsidRPr="00CE101E" w:rsidRDefault="00556E2F" w:rsidP="00CE101E">
      <w:pPr>
        <w:rPr>
          <w:b/>
          <w:bCs/>
        </w:rPr>
      </w:pPr>
      <w:r w:rsidRPr="00556E2F">
        <w:t>11734</w:t>
      </w:r>
    </w:p>
    <w:p w14:paraId="5720E1D0" w14:textId="74C53BA1" w:rsidR="00571387" w:rsidRDefault="00571387" w:rsidP="00000EEB">
      <w:pPr>
        <w:rPr>
          <w:b/>
          <w:bCs/>
        </w:rPr>
      </w:pPr>
      <w:r w:rsidRPr="00000EEB">
        <w:br/>
      </w:r>
      <w:r w:rsidRPr="00987DD7">
        <w:rPr>
          <w:b/>
          <w:bCs/>
        </w:rPr>
        <w:t xml:space="preserve">1c. What was the </w:t>
      </w:r>
      <w:proofErr w:type="spellStart"/>
      <w:r w:rsidRPr="00987DD7">
        <w:rPr>
          <w:b/>
          <w:bCs/>
        </w:rPr>
        <w:t>anvi'o</w:t>
      </w:r>
      <w:proofErr w:type="spellEnd"/>
      <w:r w:rsidRPr="00987DD7">
        <w:rPr>
          <w:b/>
          <w:bCs/>
        </w:rPr>
        <w:t>-labeled taxonomy of this bin?</w:t>
      </w:r>
    </w:p>
    <w:p w14:paraId="4D8D9562" w14:textId="0AB77932" w:rsidR="00987DD7" w:rsidRDefault="00556E2F" w:rsidP="00B16134">
      <w:r>
        <w:t>None</w:t>
      </w:r>
      <w:r w:rsidR="00B16134">
        <w:t>, with 94.35% of calls… Did I make a mistake?</w:t>
      </w:r>
    </w:p>
    <w:p w14:paraId="119E8DED" w14:textId="77777777" w:rsidR="00B16134" w:rsidRDefault="00B16134" w:rsidP="00B16134"/>
    <w:p w14:paraId="3BB11A34" w14:textId="6A14FBD5" w:rsidR="00B16134" w:rsidRDefault="00B16134" w:rsidP="00B16134">
      <w:r>
        <w:rPr>
          <w:noProof/>
          <w:lang w:eastAsia="zh-CN"/>
        </w:rPr>
        <w:drawing>
          <wp:inline distT="0" distB="0" distL="0" distR="0" wp14:anchorId="04264DCB" wp14:editId="30ABB533">
            <wp:extent cx="4788941" cy="3571240"/>
            <wp:effectExtent l="0" t="0" r="12065" b="10160"/>
            <wp:docPr id="2" name="Picture 2" descr="../../../../../../../Desktop/Screen%20Shot%202017-10-31%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31%20at%2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1081" cy="3595207"/>
                    </a:xfrm>
                    <a:prstGeom prst="rect">
                      <a:avLst/>
                    </a:prstGeom>
                    <a:noFill/>
                    <a:ln>
                      <a:noFill/>
                    </a:ln>
                  </pic:spPr>
                </pic:pic>
              </a:graphicData>
            </a:graphic>
          </wp:inline>
        </w:drawing>
      </w:r>
    </w:p>
    <w:p w14:paraId="0057D9A7" w14:textId="77777777" w:rsidR="00B16134" w:rsidRDefault="00B16134" w:rsidP="00B16134"/>
    <w:p w14:paraId="4545804F" w14:textId="77777777" w:rsidR="00B16134" w:rsidRPr="00B16134" w:rsidRDefault="00B16134" w:rsidP="00B16134"/>
    <w:p w14:paraId="3E2B0DB7" w14:textId="20A601FE" w:rsidR="00FE2E3E" w:rsidRPr="008008DD" w:rsidRDefault="00A62855" w:rsidP="00A62855">
      <w:pPr>
        <w:rPr>
          <w:b/>
          <w:bCs/>
        </w:rPr>
      </w:pPr>
      <w:r>
        <w:rPr>
          <w:b/>
          <w:bCs/>
        </w:rPr>
        <w:t>1d. Now find your bin folder…</w:t>
      </w:r>
    </w:p>
    <w:p w14:paraId="144692BE" w14:textId="17B9F819" w:rsidR="00571387" w:rsidRPr="00000EEB" w:rsidRDefault="005369B4" w:rsidP="00735B31">
      <w:r>
        <w:t xml:space="preserve">I did </w:t>
      </w:r>
      <w:r w:rsidR="00CE101E">
        <w:t xml:space="preserve">a </w:t>
      </w:r>
      <w:proofErr w:type="spellStart"/>
      <w:r w:rsidR="00CE101E">
        <w:t>blastp</w:t>
      </w:r>
      <w:proofErr w:type="spellEnd"/>
      <w:r w:rsidR="00CE101E">
        <w:t xml:space="preserve"> of two of the longest </w:t>
      </w:r>
      <w:proofErr w:type="spellStart"/>
      <w:r w:rsidR="00CE101E">
        <w:t>contigs</w:t>
      </w:r>
      <w:proofErr w:type="spellEnd"/>
      <w:r w:rsidR="002272E0">
        <w:t>.</w:t>
      </w:r>
      <w:r w:rsidR="00735B31">
        <w:t xml:space="preserve"> Both returned “no </w:t>
      </w:r>
      <w:r w:rsidR="00F60021">
        <w:t>significant</w:t>
      </w:r>
      <w:r w:rsidR="00735B31">
        <w:t xml:space="preserve"> similarity.”</w:t>
      </w:r>
    </w:p>
    <w:p w14:paraId="727848A1" w14:textId="77777777" w:rsidR="00571387" w:rsidRPr="00000EEB" w:rsidRDefault="00571387" w:rsidP="00000EEB">
      <w:r w:rsidRPr="00000EEB">
        <w:t> </w:t>
      </w:r>
    </w:p>
    <w:p w14:paraId="0B873EE1" w14:textId="77777777" w:rsidR="00571387" w:rsidRDefault="00571387" w:rsidP="00FE2E3E">
      <w:pPr>
        <w:pStyle w:val="Heading1"/>
      </w:pPr>
      <w:r w:rsidRPr="00000EEB">
        <w:t>2. Coverage across all bins for one sample</w:t>
      </w:r>
    </w:p>
    <w:p w14:paraId="1341ACDF" w14:textId="77777777" w:rsidR="00FE2E3E" w:rsidRPr="00000EEB" w:rsidRDefault="00FE2E3E" w:rsidP="00000EEB"/>
    <w:p w14:paraId="6E799588" w14:textId="0BFED6D7" w:rsidR="00502CEE" w:rsidRDefault="00571387" w:rsidP="00C27F57">
      <w:pPr>
        <w:rPr>
          <w:b/>
          <w:bCs/>
        </w:rPr>
      </w:pPr>
      <w:r w:rsidRPr="00FE2E3E">
        <w:rPr>
          <w:b/>
          <w:bCs/>
        </w:rPr>
        <w:t>2a. Which bin had the highest coverage across all samples, when looking only at the mapping of your own dataset (self-to-self)?</w:t>
      </w:r>
    </w:p>
    <w:p w14:paraId="496A860E" w14:textId="17471A2F" w:rsidR="00502CEE" w:rsidRDefault="000C7C40" w:rsidP="00000EEB">
      <w:r>
        <w:t>Bin 4 again! With a coverage of 25.54.</w:t>
      </w:r>
      <w:r w:rsidR="00CC16D7">
        <w:t xml:space="preserve"> (The other bins had coverage between 3-10).</w:t>
      </w:r>
    </w:p>
    <w:p w14:paraId="47D04CB9" w14:textId="77777777" w:rsidR="00DB6087" w:rsidRPr="00DB6087" w:rsidRDefault="00DB6087" w:rsidP="00000EEB"/>
    <w:p w14:paraId="4B231A0C" w14:textId="18BA2700" w:rsidR="00FE2E3E" w:rsidRDefault="00571387" w:rsidP="00F713D5">
      <w:pPr>
        <w:rPr>
          <w:b/>
          <w:bCs/>
        </w:rPr>
      </w:pPr>
      <w:r w:rsidRPr="00FE2E3E">
        <w:rPr>
          <w:b/>
          <w:bCs/>
        </w:rPr>
        <w:t xml:space="preserve">2b. What is the taxonomy of that bin, according to </w:t>
      </w:r>
      <w:proofErr w:type="spellStart"/>
      <w:r w:rsidRPr="00FE2E3E">
        <w:rPr>
          <w:b/>
          <w:bCs/>
        </w:rPr>
        <w:t>anvi'o</w:t>
      </w:r>
      <w:proofErr w:type="spellEnd"/>
      <w:r w:rsidRPr="00FE2E3E">
        <w:rPr>
          <w:b/>
          <w:bCs/>
        </w:rPr>
        <w:t xml:space="preserve"> and according to BLAST (see part 1 above)?</w:t>
      </w:r>
    </w:p>
    <w:p w14:paraId="1CAB2384" w14:textId="6BA41379" w:rsidR="00FE2E3E" w:rsidRDefault="003D20EE" w:rsidP="00000EEB">
      <w:r>
        <w:t>Again, None…</w:t>
      </w:r>
    </w:p>
    <w:p w14:paraId="6C7E3AAB" w14:textId="77777777" w:rsidR="00FE2E3E" w:rsidRPr="00FE2E3E" w:rsidRDefault="00FE2E3E" w:rsidP="00000EEB"/>
    <w:p w14:paraId="5C1D3BF4" w14:textId="77777777" w:rsidR="000E5A6A" w:rsidRDefault="000E5A6A" w:rsidP="00000EEB">
      <w:pPr>
        <w:rPr>
          <w:b/>
          <w:bCs/>
        </w:rPr>
      </w:pPr>
    </w:p>
    <w:p w14:paraId="1A57A8DE" w14:textId="77777777" w:rsidR="00571387" w:rsidRDefault="00571387" w:rsidP="00000EEB">
      <w:pPr>
        <w:rPr>
          <w:b/>
          <w:bCs/>
        </w:rPr>
      </w:pPr>
      <w:r w:rsidRPr="00FE2E3E">
        <w:rPr>
          <w:b/>
          <w:bCs/>
        </w:rPr>
        <w:t>2c. Make a bar graph in which each bin is a different bar, and the bar height indicates the mean coverage. Call this 'Figure 2' and include a figure caption.</w:t>
      </w:r>
    </w:p>
    <w:p w14:paraId="026DE828" w14:textId="77777777" w:rsidR="00FD3BEB" w:rsidRDefault="00FD3BEB" w:rsidP="00000EEB">
      <w:pPr>
        <w:rPr>
          <w:b/>
          <w:bCs/>
        </w:rPr>
      </w:pPr>
    </w:p>
    <w:p w14:paraId="5DBE4F61" w14:textId="77777777" w:rsidR="00AD3AAF" w:rsidRDefault="00FD3BEB" w:rsidP="00AD3AAF">
      <w:pPr>
        <w:keepNext/>
      </w:pPr>
      <w:r>
        <w:rPr>
          <w:noProof/>
          <w:lang w:eastAsia="zh-CN"/>
        </w:rPr>
        <w:drawing>
          <wp:inline distT="0" distB="0" distL="0" distR="0" wp14:anchorId="47EDCE34" wp14:editId="3E5EF7F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A4A2A2" w14:textId="35BA85F9" w:rsidR="00FE2E3E" w:rsidRDefault="00AD3AAF" w:rsidP="00AD3AAF">
      <w:pPr>
        <w:pStyle w:val="Caption"/>
        <w:rPr>
          <w:b/>
          <w:bCs/>
        </w:rPr>
      </w:pPr>
      <w:r>
        <w:t xml:space="preserve">Figure </w:t>
      </w:r>
      <w:fldSimple w:instr=" SEQ Figure \* ARABIC ">
        <w:r w:rsidR="00D92FFE">
          <w:rPr>
            <w:noProof/>
          </w:rPr>
          <w:t>2</w:t>
        </w:r>
      </w:fldSimple>
      <w:r>
        <w:t>. Mean coverage for each bin, for mapping of my own dataset</w:t>
      </w:r>
    </w:p>
    <w:p w14:paraId="73FFD839" w14:textId="77777777" w:rsidR="00FE2E3E" w:rsidRPr="00FE2E3E" w:rsidRDefault="00FE2E3E" w:rsidP="00000EEB">
      <w:pPr>
        <w:rPr>
          <w:b/>
          <w:bCs/>
        </w:rPr>
      </w:pPr>
    </w:p>
    <w:p w14:paraId="53F245FF" w14:textId="0C570640" w:rsidR="00571387" w:rsidRDefault="00571387" w:rsidP="00FE2E3E">
      <w:pPr>
        <w:rPr>
          <w:b/>
          <w:bCs/>
        </w:rPr>
      </w:pPr>
      <w:r w:rsidRPr="00FE2E3E">
        <w:rPr>
          <w:b/>
          <w:bCs/>
        </w:rPr>
        <w:t>2d. What does it mean, biologically/ecologically speaking, for a bin to have high coverage?</w:t>
      </w:r>
    </w:p>
    <w:p w14:paraId="3E6E2A1D" w14:textId="1D0E87D9" w:rsidR="00FE2E3E" w:rsidRDefault="00AD3AAF" w:rsidP="00725B5C">
      <w:r>
        <w:t xml:space="preserve">High coverage within a bin could indicate an abundance </w:t>
      </w:r>
      <w:r w:rsidR="0008685D">
        <w:t xml:space="preserve">of </w:t>
      </w:r>
      <w:r w:rsidR="0035146E">
        <w:t xml:space="preserve">organisms </w:t>
      </w:r>
      <w:r w:rsidR="003C6401">
        <w:t>contained within that bin.</w:t>
      </w:r>
      <w:r w:rsidR="004F4FC8">
        <w:t xml:space="preserve"> In my particular sample, </w:t>
      </w:r>
      <w:r w:rsidR="00540F0D">
        <w:t xml:space="preserve">there were more organisms </w:t>
      </w:r>
      <w:r w:rsidR="005D76CC">
        <w:t xml:space="preserve">containing </w:t>
      </w:r>
      <w:proofErr w:type="spellStart"/>
      <w:r w:rsidR="005D76CC">
        <w:t>contigs</w:t>
      </w:r>
      <w:proofErr w:type="spellEnd"/>
      <w:r w:rsidR="005D76CC">
        <w:t xml:space="preserve"> </w:t>
      </w:r>
      <w:r w:rsidR="00182A17">
        <w:t xml:space="preserve">that I binned into bin 4 </w:t>
      </w:r>
      <w:r w:rsidR="00D628D9">
        <w:t xml:space="preserve">than organisms containing </w:t>
      </w:r>
      <w:proofErr w:type="spellStart"/>
      <w:r w:rsidR="00D628D9">
        <w:t>contigs</w:t>
      </w:r>
      <w:proofErr w:type="spellEnd"/>
      <w:r w:rsidR="00D628D9">
        <w:t xml:space="preserve"> that got binned into the other four groups.</w:t>
      </w:r>
    </w:p>
    <w:p w14:paraId="517E5A16" w14:textId="77777777" w:rsidR="00725B5C" w:rsidRPr="00725B5C" w:rsidRDefault="00725B5C" w:rsidP="00725B5C"/>
    <w:p w14:paraId="10743C3A" w14:textId="77777777" w:rsidR="00571387" w:rsidRDefault="00571387" w:rsidP="00CE101E">
      <w:pPr>
        <w:pStyle w:val="Heading1"/>
      </w:pPr>
      <w:r w:rsidRPr="00000EEB">
        <w:t>3. Coverage of one bin across samples</w:t>
      </w:r>
    </w:p>
    <w:p w14:paraId="1DB29B5A" w14:textId="77777777" w:rsidR="00CA3D5F" w:rsidRDefault="00CA3D5F" w:rsidP="00000EEB"/>
    <w:p w14:paraId="025B5726" w14:textId="052AFA37" w:rsidR="00666508" w:rsidRPr="00666508" w:rsidRDefault="00571387" w:rsidP="00666508">
      <w:pPr>
        <w:rPr>
          <w:b/>
          <w:bCs/>
        </w:rPr>
      </w:pPr>
      <w:r w:rsidRPr="00D92FFE">
        <w:rPr>
          <w:b/>
          <w:bCs/>
        </w:rPr>
        <w:t>3a. Make a bar graph in which each sample is a different bar, and the bar height indicates the cover</w:t>
      </w:r>
      <w:r w:rsidR="00D92FFE" w:rsidRPr="00D92FFE">
        <w:rPr>
          <w:b/>
          <w:bCs/>
        </w:rPr>
        <w:t>age of your bin in that sample.</w:t>
      </w:r>
    </w:p>
    <w:p w14:paraId="56AD77AD" w14:textId="77777777" w:rsidR="00D92FFE" w:rsidRDefault="00D92FFE" w:rsidP="00D92FFE">
      <w:pPr>
        <w:keepNext/>
      </w:pPr>
      <w:r>
        <w:rPr>
          <w:noProof/>
          <w:lang w:eastAsia="zh-CN"/>
        </w:rPr>
        <w:drawing>
          <wp:inline distT="0" distB="0" distL="0" distR="0" wp14:anchorId="3910C0EC" wp14:editId="646E9BC9">
            <wp:extent cx="5423535" cy="2364740"/>
            <wp:effectExtent l="0" t="0" r="12065"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C04752" w14:textId="18136595" w:rsidR="00D92FFE" w:rsidRDefault="00D92FFE" w:rsidP="00D92FFE">
      <w:pPr>
        <w:pStyle w:val="Caption"/>
      </w:pPr>
      <w:r>
        <w:t xml:space="preserve">Figure </w:t>
      </w:r>
      <w:fldSimple w:instr=" SEQ Figure \* ARABIC ">
        <w:r>
          <w:rPr>
            <w:noProof/>
          </w:rPr>
          <w:t>3</w:t>
        </w:r>
      </w:fldSimple>
      <w:r>
        <w:t>. Mean coverage for each sample in Bin 1.</w:t>
      </w:r>
    </w:p>
    <w:p w14:paraId="607FF415" w14:textId="76B4F4F7" w:rsidR="00885188" w:rsidRDefault="00885188" w:rsidP="00000EEB"/>
    <w:p w14:paraId="1A8EB9B7" w14:textId="4F80E3A8" w:rsidR="00860583" w:rsidRDefault="00860583" w:rsidP="00860583">
      <w:pPr>
        <w:pStyle w:val="Caption"/>
        <w:keepNext/>
      </w:pPr>
      <w:r>
        <w:t xml:space="preserve">Table </w:t>
      </w:r>
      <w:fldSimple w:instr=" SEQ Table \* ARABIC ">
        <w:r>
          <w:rPr>
            <w:noProof/>
          </w:rPr>
          <w:t>1</w:t>
        </w:r>
      </w:fldSimple>
      <w:r>
        <w:t>. Mean coverage for each sample in bin1.</w:t>
      </w:r>
    </w:p>
    <w:tbl>
      <w:tblPr>
        <w:tblStyle w:val="PlainTable1"/>
        <w:tblW w:w="9260" w:type="dxa"/>
        <w:tblLook w:val="04A0" w:firstRow="1" w:lastRow="0" w:firstColumn="1" w:lastColumn="0" w:noHBand="0" w:noVBand="1"/>
      </w:tblPr>
      <w:tblGrid>
        <w:gridCol w:w="5532"/>
        <w:gridCol w:w="3728"/>
      </w:tblGrid>
      <w:tr w:rsidR="00D92FFE" w:rsidRPr="00D92FFE" w14:paraId="38319D02" w14:textId="77777777" w:rsidTr="0086058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532" w:type="dxa"/>
            <w:noWrap/>
            <w:hideMark/>
          </w:tcPr>
          <w:p w14:paraId="2E42443F" w14:textId="77777777" w:rsidR="00D92FFE" w:rsidRPr="00D92FFE" w:rsidRDefault="00D92FFE" w:rsidP="00D92FFE">
            <w:pPr>
              <w:rPr>
                <w:rFonts w:ascii="Calibri" w:eastAsia="Times New Roman" w:hAnsi="Calibri" w:cs="Times New Roman"/>
                <w:color w:val="000000"/>
                <w:lang w:eastAsia="zh-CN"/>
              </w:rPr>
            </w:pPr>
            <w:r w:rsidRPr="00D92FFE">
              <w:rPr>
                <w:rFonts w:ascii="Calibri" w:eastAsia="Times New Roman" w:hAnsi="Calibri" w:cs="Times New Roman"/>
                <w:color w:val="000000"/>
                <w:lang w:eastAsia="zh-CN"/>
              </w:rPr>
              <w:t>Sample</w:t>
            </w:r>
          </w:p>
        </w:tc>
        <w:tc>
          <w:tcPr>
            <w:tcW w:w="3728" w:type="dxa"/>
            <w:noWrap/>
            <w:hideMark/>
          </w:tcPr>
          <w:p w14:paraId="3F40E8D9" w14:textId="77777777" w:rsidR="00D92FFE" w:rsidRPr="00D92FFE" w:rsidRDefault="00D92FFE" w:rsidP="00D92F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D92FFE">
              <w:rPr>
                <w:rFonts w:ascii="Calibri" w:eastAsia="Times New Roman" w:hAnsi="Calibri" w:cs="Times New Roman"/>
                <w:color w:val="000000"/>
                <w:lang w:eastAsia="zh-CN"/>
              </w:rPr>
              <w:t>Mean Coverage</w:t>
            </w:r>
          </w:p>
        </w:tc>
      </w:tr>
      <w:tr w:rsidR="00D92FFE" w:rsidRPr="00D92FFE" w14:paraId="7FAB72CD" w14:textId="77777777" w:rsidTr="0086058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532" w:type="dxa"/>
            <w:noWrap/>
            <w:hideMark/>
          </w:tcPr>
          <w:p w14:paraId="626116D6" w14:textId="77777777" w:rsidR="00D92FFE" w:rsidRPr="00D92FFE" w:rsidRDefault="00D92FFE" w:rsidP="00D92FFE">
            <w:pPr>
              <w:rPr>
                <w:rFonts w:ascii="Calibri" w:eastAsia="Times New Roman" w:hAnsi="Calibri" w:cs="Times New Roman"/>
                <w:b w:val="0"/>
                <w:bCs w:val="0"/>
                <w:color w:val="000000"/>
                <w:lang w:eastAsia="zh-CN"/>
              </w:rPr>
            </w:pPr>
            <w:r w:rsidRPr="00D92FFE">
              <w:rPr>
                <w:rFonts w:ascii="Calibri" w:eastAsia="Times New Roman" w:hAnsi="Calibri" w:cs="Times New Roman"/>
                <w:b w:val="0"/>
                <w:bCs w:val="0"/>
                <w:color w:val="000000"/>
                <w:lang w:eastAsia="zh-CN"/>
              </w:rPr>
              <w:t>ERR59903 vs ERR598992</w:t>
            </w:r>
          </w:p>
        </w:tc>
        <w:tc>
          <w:tcPr>
            <w:tcW w:w="3728" w:type="dxa"/>
            <w:noWrap/>
            <w:hideMark/>
          </w:tcPr>
          <w:p w14:paraId="41B60A06" w14:textId="77777777" w:rsidR="00D92FFE" w:rsidRPr="00D92FFE" w:rsidRDefault="00D92FFE" w:rsidP="00D92F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D92FFE">
              <w:rPr>
                <w:rFonts w:ascii="Calibri" w:eastAsia="Times New Roman" w:hAnsi="Calibri" w:cs="Times New Roman"/>
                <w:color w:val="000000"/>
                <w:lang w:eastAsia="zh-CN"/>
              </w:rPr>
              <w:t>0.000892548</w:t>
            </w:r>
          </w:p>
        </w:tc>
      </w:tr>
      <w:tr w:rsidR="00D92FFE" w:rsidRPr="00D92FFE" w14:paraId="2204FAF0" w14:textId="77777777" w:rsidTr="00860583">
        <w:trPr>
          <w:trHeight w:val="308"/>
        </w:trPr>
        <w:tc>
          <w:tcPr>
            <w:cnfStyle w:val="001000000000" w:firstRow="0" w:lastRow="0" w:firstColumn="1" w:lastColumn="0" w:oddVBand="0" w:evenVBand="0" w:oddHBand="0" w:evenHBand="0" w:firstRowFirstColumn="0" w:firstRowLastColumn="0" w:lastRowFirstColumn="0" w:lastRowLastColumn="0"/>
            <w:tcW w:w="5532" w:type="dxa"/>
            <w:noWrap/>
            <w:hideMark/>
          </w:tcPr>
          <w:p w14:paraId="6F600E84" w14:textId="77777777" w:rsidR="00D92FFE" w:rsidRPr="00D92FFE" w:rsidRDefault="00D92FFE" w:rsidP="00D92FFE">
            <w:pPr>
              <w:rPr>
                <w:rFonts w:ascii="Calibri" w:eastAsia="Times New Roman" w:hAnsi="Calibri" w:cs="Times New Roman"/>
                <w:b w:val="0"/>
                <w:bCs w:val="0"/>
                <w:color w:val="000000"/>
                <w:lang w:eastAsia="zh-CN"/>
              </w:rPr>
            </w:pPr>
            <w:r w:rsidRPr="00D92FFE">
              <w:rPr>
                <w:rFonts w:ascii="Calibri" w:eastAsia="Times New Roman" w:hAnsi="Calibri" w:cs="Times New Roman"/>
                <w:b w:val="0"/>
                <w:bCs w:val="0"/>
                <w:color w:val="000000"/>
                <w:lang w:eastAsia="zh-CN"/>
              </w:rPr>
              <w:t>ERR599031 vs ERR599078</w:t>
            </w:r>
          </w:p>
        </w:tc>
        <w:tc>
          <w:tcPr>
            <w:tcW w:w="3728" w:type="dxa"/>
            <w:noWrap/>
            <w:hideMark/>
          </w:tcPr>
          <w:p w14:paraId="5319DB75" w14:textId="77777777" w:rsidR="00D92FFE" w:rsidRPr="00D92FFE" w:rsidRDefault="00D92FFE" w:rsidP="00D92F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D92FFE">
              <w:rPr>
                <w:rFonts w:ascii="Calibri" w:eastAsia="Times New Roman" w:hAnsi="Calibri" w:cs="Times New Roman"/>
                <w:color w:val="000000"/>
                <w:lang w:eastAsia="zh-CN"/>
              </w:rPr>
              <w:t>0.003170638</w:t>
            </w:r>
          </w:p>
        </w:tc>
      </w:tr>
      <w:tr w:rsidR="00D92FFE" w:rsidRPr="00D92FFE" w14:paraId="0E82CC47" w14:textId="77777777" w:rsidTr="0086058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532" w:type="dxa"/>
            <w:noWrap/>
            <w:hideMark/>
          </w:tcPr>
          <w:p w14:paraId="341B7E17" w14:textId="77777777" w:rsidR="00D92FFE" w:rsidRPr="00D92FFE" w:rsidRDefault="00D92FFE" w:rsidP="00D92FFE">
            <w:pPr>
              <w:rPr>
                <w:rFonts w:ascii="Calibri" w:eastAsia="Times New Roman" w:hAnsi="Calibri" w:cs="Times New Roman"/>
                <w:b w:val="0"/>
                <w:bCs w:val="0"/>
                <w:color w:val="000000"/>
                <w:lang w:eastAsia="zh-CN"/>
              </w:rPr>
            </w:pPr>
            <w:r w:rsidRPr="00D92FFE">
              <w:rPr>
                <w:rFonts w:ascii="Calibri" w:eastAsia="Times New Roman" w:hAnsi="Calibri" w:cs="Times New Roman"/>
                <w:b w:val="0"/>
                <w:bCs w:val="0"/>
                <w:color w:val="000000"/>
                <w:lang w:eastAsia="zh-CN"/>
              </w:rPr>
              <w:t>ERR599031 vs ERR599090</w:t>
            </w:r>
          </w:p>
        </w:tc>
        <w:tc>
          <w:tcPr>
            <w:tcW w:w="3728" w:type="dxa"/>
            <w:noWrap/>
            <w:hideMark/>
          </w:tcPr>
          <w:p w14:paraId="1DC0F4FA" w14:textId="77777777" w:rsidR="00D92FFE" w:rsidRPr="00D92FFE" w:rsidRDefault="00D92FFE" w:rsidP="00D92F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D92FFE">
              <w:rPr>
                <w:rFonts w:ascii="Calibri" w:eastAsia="Times New Roman" w:hAnsi="Calibri" w:cs="Times New Roman"/>
                <w:color w:val="000000"/>
                <w:lang w:eastAsia="zh-CN"/>
              </w:rPr>
              <w:t>0.000480909</w:t>
            </w:r>
          </w:p>
        </w:tc>
      </w:tr>
      <w:tr w:rsidR="00D92FFE" w:rsidRPr="00D92FFE" w14:paraId="0F7E2D9D" w14:textId="77777777" w:rsidTr="00860583">
        <w:trPr>
          <w:trHeight w:val="308"/>
        </w:trPr>
        <w:tc>
          <w:tcPr>
            <w:cnfStyle w:val="001000000000" w:firstRow="0" w:lastRow="0" w:firstColumn="1" w:lastColumn="0" w:oddVBand="0" w:evenVBand="0" w:oddHBand="0" w:evenHBand="0" w:firstRowFirstColumn="0" w:firstRowLastColumn="0" w:lastRowFirstColumn="0" w:lastRowLastColumn="0"/>
            <w:tcW w:w="5532" w:type="dxa"/>
            <w:noWrap/>
            <w:hideMark/>
          </w:tcPr>
          <w:p w14:paraId="4AE36EC6" w14:textId="77777777" w:rsidR="00D92FFE" w:rsidRPr="00D92FFE" w:rsidRDefault="00D92FFE" w:rsidP="00D92FFE">
            <w:pPr>
              <w:rPr>
                <w:rFonts w:ascii="Calibri" w:eastAsia="Times New Roman" w:hAnsi="Calibri" w:cs="Times New Roman"/>
                <w:b w:val="0"/>
                <w:bCs w:val="0"/>
                <w:color w:val="000000"/>
                <w:lang w:eastAsia="zh-CN"/>
              </w:rPr>
            </w:pPr>
            <w:r w:rsidRPr="00D92FFE">
              <w:rPr>
                <w:rFonts w:ascii="Calibri" w:eastAsia="Times New Roman" w:hAnsi="Calibri" w:cs="Times New Roman"/>
                <w:b w:val="0"/>
                <w:bCs w:val="0"/>
                <w:color w:val="000000"/>
                <w:lang w:eastAsia="zh-CN"/>
              </w:rPr>
              <w:t>ERR599031 vs ERR599142</w:t>
            </w:r>
          </w:p>
        </w:tc>
        <w:tc>
          <w:tcPr>
            <w:tcW w:w="3728" w:type="dxa"/>
            <w:noWrap/>
            <w:hideMark/>
          </w:tcPr>
          <w:p w14:paraId="121D7780" w14:textId="77777777" w:rsidR="00D92FFE" w:rsidRPr="00D92FFE" w:rsidRDefault="00D92FFE" w:rsidP="00D92F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D92FFE">
              <w:rPr>
                <w:rFonts w:ascii="Calibri" w:eastAsia="Times New Roman" w:hAnsi="Calibri" w:cs="Times New Roman"/>
                <w:color w:val="000000"/>
                <w:lang w:eastAsia="zh-CN"/>
              </w:rPr>
              <w:t>0.001571686</w:t>
            </w:r>
          </w:p>
        </w:tc>
      </w:tr>
      <w:tr w:rsidR="00D92FFE" w:rsidRPr="00D92FFE" w14:paraId="2082A993" w14:textId="77777777" w:rsidTr="0086058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532" w:type="dxa"/>
            <w:noWrap/>
            <w:hideMark/>
          </w:tcPr>
          <w:p w14:paraId="76A897C7" w14:textId="77777777" w:rsidR="00D92FFE" w:rsidRPr="00D92FFE" w:rsidRDefault="00D92FFE" w:rsidP="00D92FFE">
            <w:pPr>
              <w:rPr>
                <w:rFonts w:ascii="Calibri" w:eastAsia="Times New Roman" w:hAnsi="Calibri" w:cs="Times New Roman"/>
                <w:b w:val="0"/>
                <w:bCs w:val="0"/>
                <w:color w:val="000000"/>
                <w:lang w:eastAsia="zh-CN"/>
              </w:rPr>
            </w:pPr>
            <w:r w:rsidRPr="00D92FFE">
              <w:rPr>
                <w:rFonts w:ascii="Calibri" w:eastAsia="Times New Roman" w:hAnsi="Calibri" w:cs="Times New Roman"/>
                <w:b w:val="0"/>
                <w:bCs w:val="0"/>
                <w:color w:val="000000"/>
                <w:lang w:eastAsia="zh-CN"/>
              </w:rPr>
              <w:t>ERR599031 vs Itself</w:t>
            </w:r>
          </w:p>
        </w:tc>
        <w:tc>
          <w:tcPr>
            <w:tcW w:w="3728" w:type="dxa"/>
            <w:noWrap/>
            <w:hideMark/>
          </w:tcPr>
          <w:p w14:paraId="3CD3B2E4" w14:textId="77777777" w:rsidR="00D92FFE" w:rsidRPr="00D92FFE" w:rsidRDefault="00D92FFE" w:rsidP="00D92F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D92FFE">
              <w:rPr>
                <w:rFonts w:ascii="Calibri" w:eastAsia="Times New Roman" w:hAnsi="Calibri" w:cs="Times New Roman"/>
                <w:color w:val="000000"/>
                <w:lang w:eastAsia="zh-CN"/>
              </w:rPr>
              <w:t>6.29560438</w:t>
            </w:r>
          </w:p>
        </w:tc>
      </w:tr>
    </w:tbl>
    <w:p w14:paraId="172698CD" w14:textId="77777777" w:rsidR="00D92FFE" w:rsidRDefault="00D92FFE" w:rsidP="00000EEB"/>
    <w:p w14:paraId="1E991DB2" w14:textId="77777777" w:rsidR="006916E6" w:rsidRPr="00000EEB" w:rsidRDefault="006916E6" w:rsidP="00000EEB"/>
    <w:p w14:paraId="4B930B5F" w14:textId="77777777" w:rsidR="00571387" w:rsidRDefault="00571387" w:rsidP="00000EEB">
      <w:pPr>
        <w:rPr>
          <w:b/>
          <w:bCs/>
        </w:rPr>
      </w:pPr>
      <w:r w:rsidRPr="00344F68">
        <w:rPr>
          <w:b/>
          <w:bCs/>
        </w:rPr>
        <w:t>3b. In which sample does your bin have the highest coverage? Second highest? What might this imply about the abundance of this microbe in different ecosystems?</w:t>
      </w:r>
    </w:p>
    <w:p w14:paraId="13A72758" w14:textId="77777777" w:rsidR="00344F68" w:rsidRDefault="00344F68" w:rsidP="00000EEB">
      <w:pPr>
        <w:rPr>
          <w:b/>
          <w:bCs/>
        </w:rPr>
      </w:pPr>
    </w:p>
    <w:p w14:paraId="12FBD88D" w14:textId="7BBD387D" w:rsidR="00571387" w:rsidRPr="00000EEB" w:rsidRDefault="00344F68" w:rsidP="0059799E">
      <w:r>
        <w:t>It seems that there is very low coverage for every sample except my own.</w:t>
      </w:r>
      <w:r>
        <w:t xml:space="preserve"> Mine has 6.29, while th</w:t>
      </w:r>
      <w:r w:rsidR="003D14CF">
        <w:t>e others a</w:t>
      </w:r>
      <w:r w:rsidR="003308EB">
        <w:t xml:space="preserve">ll have less than 0.01. </w:t>
      </w:r>
      <w:r w:rsidR="00F77966">
        <w:t>Something wrong?</w:t>
      </w:r>
    </w:p>
    <w:p w14:paraId="62AF644D" w14:textId="77777777" w:rsidR="00571387" w:rsidRDefault="00571387" w:rsidP="00426377">
      <w:pPr>
        <w:pStyle w:val="Heading1"/>
      </w:pPr>
      <w:r w:rsidRPr="00000EEB">
        <w:t>4. Variability of all bins for one sample</w:t>
      </w:r>
    </w:p>
    <w:p w14:paraId="1A61AD34" w14:textId="77777777" w:rsidR="00426377" w:rsidRPr="00426377" w:rsidRDefault="00426377" w:rsidP="00426377"/>
    <w:p w14:paraId="7DA7B7F5" w14:textId="77777777" w:rsidR="00571387" w:rsidRDefault="00571387" w:rsidP="00000EEB">
      <w:r w:rsidRPr="00000EEB">
        <w:t>Use the SAMPLES-MERGED/SUMMARY_my_bins/bins_across_samples/variability.txt file to answer these questions.</w:t>
      </w:r>
    </w:p>
    <w:p w14:paraId="022F68FC" w14:textId="77777777" w:rsidR="00CE3C99" w:rsidRPr="00000EEB" w:rsidRDefault="00CE3C99" w:rsidP="00000EEB"/>
    <w:p w14:paraId="6FDB32E2" w14:textId="07D9AAE3" w:rsidR="00CE3C99" w:rsidRPr="00B07171" w:rsidRDefault="00571387" w:rsidP="00CD175D">
      <w:pPr>
        <w:rPr>
          <w:b/>
          <w:bCs/>
        </w:rPr>
      </w:pPr>
      <w:r w:rsidRPr="00B07171">
        <w:rPr>
          <w:b/>
          <w:bCs/>
        </w:rPr>
        <w:t xml:space="preserve">4a. Which bins had the highest and lowest variability (single nucleotide variants per </w:t>
      </w:r>
      <w:proofErr w:type="spellStart"/>
      <w:r w:rsidRPr="00B07171">
        <w:rPr>
          <w:b/>
          <w:bCs/>
        </w:rPr>
        <w:t>kilobase</w:t>
      </w:r>
      <w:proofErr w:type="spellEnd"/>
      <w:r w:rsidRPr="00B07171">
        <w:rPr>
          <w:b/>
          <w:bCs/>
        </w:rPr>
        <w:t xml:space="preserve"> pair (SNVs/</w:t>
      </w:r>
      <w:proofErr w:type="spellStart"/>
      <w:r w:rsidRPr="00B07171">
        <w:rPr>
          <w:b/>
          <w:bCs/>
        </w:rPr>
        <w:t>kbp</w:t>
      </w:r>
      <w:proofErr w:type="spellEnd"/>
      <w:r w:rsidRPr="00B07171">
        <w:rPr>
          <w:b/>
          <w:bCs/>
        </w:rPr>
        <w:t>)) across all samples, when looking only at the mapping of your own dataset (self-to-self)?</w:t>
      </w:r>
    </w:p>
    <w:p w14:paraId="447D7F1C" w14:textId="77777777" w:rsidR="00CD175D" w:rsidRDefault="00CD175D" w:rsidP="00CD175D"/>
    <w:p w14:paraId="32C89037" w14:textId="79461066" w:rsidR="00CD175D" w:rsidRDefault="003A0040" w:rsidP="00CD175D">
      <w:pPr>
        <w:rPr>
          <w:rFonts w:ascii="Calibri" w:eastAsia="Times New Roman" w:hAnsi="Calibri" w:cs="Times New Roman"/>
          <w:color w:val="000000"/>
          <w:lang w:eastAsia="zh-CN"/>
        </w:rPr>
      </w:pPr>
      <w:r>
        <w:t>Bin 4 has the highest</w:t>
      </w:r>
      <w:r w:rsidR="00D50F74">
        <w:t xml:space="preserve"> </w:t>
      </w:r>
      <w:r w:rsidR="00CD175D">
        <w:t xml:space="preserve">with </w:t>
      </w:r>
      <w:r w:rsidR="00CD175D" w:rsidRPr="00CD175D">
        <w:rPr>
          <w:rFonts w:ascii="Calibri" w:eastAsia="Times New Roman" w:hAnsi="Calibri" w:cs="Times New Roman"/>
          <w:color w:val="000000"/>
          <w:lang w:eastAsia="zh-CN"/>
        </w:rPr>
        <w:t>25.537</w:t>
      </w:r>
      <w:r w:rsidR="00CD175D">
        <w:rPr>
          <w:rFonts w:ascii="Calibri" w:eastAsia="Times New Roman" w:hAnsi="Calibri" w:cs="Times New Roman"/>
          <w:color w:val="000000"/>
          <w:lang w:eastAsia="zh-CN"/>
        </w:rPr>
        <w:t xml:space="preserve"> SNVs/</w:t>
      </w:r>
      <w:proofErr w:type="spellStart"/>
      <w:r w:rsidR="00CD175D">
        <w:rPr>
          <w:rFonts w:ascii="Calibri" w:eastAsia="Times New Roman" w:hAnsi="Calibri" w:cs="Times New Roman"/>
          <w:color w:val="000000"/>
          <w:lang w:eastAsia="zh-CN"/>
        </w:rPr>
        <w:t>kbp</w:t>
      </w:r>
      <w:proofErr w:type="spellEnd"/>
      <w:r w:rsidR="00CD175D">
        <w:rPr>
          <w:rFonts w:ascii="Calibri" w:eastAsia="Times New Roman" w:hAnsi="Calibri" w:cs="Times New Roman"/>
          <w:color w:val="000000"/>
          <w:lang w:eastAsia="zh-CN"/>
        </w:rPr>
        <w:t>.</w:t>
      </w:r>
    </w:p>
    <w:p w14:paraId="1B555057" w14:textId="3E681B72" w:rsidR="00F97079" w:rsidRPr="00CD175D" w:rsidRDefault="00F97079" w:rsidP="00F97079">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Bin 3 had the lowest with </w:t>
      </w:r>
      <w:r w:rsidRPr="00F97079">
        <w:rPr>
          <w:rFonts w:ascii="Calibri" w:eastAsia="Times New Roman" w:hAnsi="Calibri" w:cs="Times New Roman"/>
          <w:color w:val="000000"/>
          <w:lang w:eastAsia="zh-CN"/>
        </w:rPr>
        <w:t>0.118468786</w:t>
      </w:r>
      <w:r>
        <w:rPr>
          <w:rFonts w:ascii="Calibri" w:eastAsia="Times New Roman" w:hAnsi="Calibri" w:cs="Times New Roman"/>
          <w:color w:val="000000"/>
          <w:lang w:eastAsia="zh-CN"/>
        </w:rPr>
        <w:t>.</w:t>
      </w:r>
    </w:p>
    <w:p w14:paraId="1D823B4D" w14:textId="1ECEDFEA" w:rsidR="00CD175D" w:rsidRPr="00000EEB" w:rsidRDefault="00CD175D" w:rsidP="00CD175D"/>
    <w:p w14:paraId="61F542F7" w14:textId="77777777" w:rsidR="00571387" w:rsidRDefault="00571387" w:rsidP="00000EEB">
      <w:pPr>
        <w:rPr>
          <w:b/>
          <w:bCs/>
        </w:rPr>
      </w:pPr>
      <w:r w:rsidRPr="00C764AB">
        <w:rPr>
          <w:b/>
          <w:bCs/>
        </w:rPr>
        <w:t xml:space="preserve">4b. What is the taxonomy of those bins, according to </w:t>
      </w:r>
      <w:proofErr w:type="spellStart"/>
      <w:r w:rsidRPr="00C764AB">
        <w:rPr>
          <w:b/>
          <w:bCs/>
        </w:rPr>
        <w:t>anvi'o</w:t>
      </w:r>
      <w:proofErr w:type="spellEnd"/>
      <w:r w:rsidRPr="00C764AB">
        <w:rPr>
          <w:b/>
          <w:bCs/>
        </w:rPr>
        <w:t xml:space="preserve"> and BLAST (see above)?</w:t>
      </w:r>
    </w:p>
    <w:p w14:paraId="377E952D" w14:textId="77777777" w:rsidR="00C764AB" w:rsidRDefault="00C764AB" w:rsidP="00000EEB">
      <w:pPr>
        <w:rPr>
          <w:b/>
          <w:bCs/>
        </w:rPr>
      </w:pPr>
    </w:p>
    <w:p w14:paraId="1734FCDC" w14:textId="4B9D7138" w:rsidR="003E5C6A" w:rsidRPr="003E5C6A" w:rsidRDefault="00D17B9D" w:rsidP="00000EEB">
      <w:r>
        <w:t>Both were called as predominantly None.</w:t>
      </w:r>
    </w:p>
    <w:p w14:paraId="0E2DC22E" w14:textId="77777777" w:rsidR="00C764AB" w:rsidRPr="00C764AB" w:rsidRDefault="00C764AB" w:rsidP="00000EEB">
      <w:pPr>
        <w:rPr>
          <w:b/>
          <w:bCs/>
        </w:rPr>
      </w:pPr>
    </w:p>
    <w:p w14:paraId="1916F312" w14:textId="77777777" w:rsidR="00571387" w:rsidRDefault="00571387" w:rsidP="00000EEB">
      <w:pPr>
        <w:rPr>
          <w:b/>
          <w:bCs/>
        </w:rPr>
      </w:pPr>
      <w:r w:rsidRPr="00372F04">
        <w:rPr>
          <w:b/>
          <w:bCs/>
        </w:rPr>
        <w:t>4c. What do you think the variability might imply about the microbial populations represented by those bins? What might it imply about the selection pressure on those populations? (We'll talk more about this in class on Wednesday, so you might want to wait until after then...) </w:t>
      </w:r>
    </w:p>
    <w:p w14:paraId="5CF1580A" w14:textId="77777777" w:rsidR="00372F04" w:rsidRDefault="00372F04" w:rsidP="00000EEB">
      <w:pPr>
        <w:rPr>
          <w:b/>
          <w:bCs/>
        </w:rPr>
      </w:pPr>
    </w:p>
    <w:p w14:paraId="3507020C" w14:textId="1DD54974" w:rsidR="00261772" w:rsidRPr="00000EEB" w:rsidRDefault="00837DAF" w:rsidP="000E7E2F">
      <w:r>
        <w:t xml:space="preserve">High </w:t>
      </w:r>
      <w:r w:rsidR="00512752">
        <w:t xml:space="preserve">variability </w:t>
      </w:r>
      <w:r w:rsidR="00A2154A">
        <w:t xml:space="preserve">could mean that a microbial population </w:t>
      </w:r>
      <w:r w:rsidR="00511B7C">
        <w:t xml:space="preserve">is similar enough to be </w:t>
      </w:r>
      <w:r w:rsidR="00CF6C7F">
        <w:t xml:space="preserve">grouped into a bin, but there is lots of variation within that bin </w:t>
      </w:r>
      <w:r w:rsidR="00D7230C">
        <w:t>(different alleles that are all allowed to thrive under these selective conditions, perhaps?)</w:t>
      </w:r>
      <w:bookmarkStart w:id="0" w:name="_GoBack"/>
      <w:bookmarkEnd w:id="0"/>
    </w:p>
    <w:sectPr w:rsidR="00261772" w:rsidRPr="00000EEB" w:rsidSect="009D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741"/>
    <w:rsid w:val="00000EEB"/>
    <w:rsid w:val="00003450"/>
    <w:rsid w:val="00070B51"/>
    <w:rsid w:val="0008685D"/>
    <w:rsid w:val="00091C0F"/>
    <w:rsid w:val="000C7C40"/>
    <w:rsid w:val="000E5A6A"/>
    <w:rsid w:val="000E7E2F"/>
    <w:rsid w:val="001222AA"/>
    <w:rsid w:val="00125FF9"/>
    <w:rsid w:val="0013417A"/>
    <w:rsid w:val="00141134"/>
    <w:rsid w:val="001452C0"/>
    <w:rsid w:val="0014728E"/>
    <w:rsid w:val="0016395B"/>
    <w:rsid w:val="00170568"/>
    <w:rsid w:val="00182A17"/>
    <w:rsid w:val="002272E0"/>
    <w:rsid w:val="00261772"/>
    <w:rsid w:val="002E465C"/>
    <w:rsid w:val="003308EB"/>
    <w:rsid w:val="00340DF9"/>
    <w:rsid w:val="00344F68"/>
    <w:rsid w:val="0035146E"/>
    <w:rsid w:val="00372F04"/>
    <w:rsid w:val="003A0040"/>
    <w:rsid w:val="003A3484"/>
    <w:rsid w:val="003B7AFA"/>
    <w:rsid w:val="003C6401"/>
    <w:rsid w:val="003D14CF"/>
    <w:rsid w:val="003D20EE"/>
    <w:rsid w:val="003E5C6A"/>
    <w:rsid w:val="00426377"/>
    <w:rsid w:val="00457761"/>
    <w:rsid w:val="004878FD"/>
    <w:rsid w:val="004E493D"/>
    <w:rsid w:val="004F4FC8"/>
    <w:rsid w:val="00502CEE"/>
    <w:rsid w:val="0050541B"/>
    <w:rsid w:val="00511B7C"/>
    <w:rsid w:val="00512752"/>
    <w:rsid w:val="0051364F"/>
    <w:rsid w:val="00524476"/>
    <w:rsid w:val="00534B1F"/>
    <w:rsid w:val="005369B4"/>
    <w:rsid w:val="00540F0D"/>
    <w:rsid w:val="00556E2F"/>
    <w:rsid w:val="00571387"/>
    <w:rsid w:val="0057782E"/>
    <w:rsid w:val="00591830"/>
    <w:rsid w:val="0059799E"/>
    <w:rsid w:val="005D090D"/>
    <w:rsid w:val="005D0BA5"/>
    <w:rsid w:val="005D76CC"/>
    <w:rsid w:val="00613B80"/>
    <w:rsid w:val="006522C0"/>
    <w:rsid w:val="00666508"/>
    <w:rsid w:val="006916E6"/>
    <w:rsid w:val="00692BDE"/>
    <w:rsid w:val="006C7EE6"/>
    <w:rsid w:val="00711D28"/>
    <w:rsid w:val="00725B5C"/>
    <w:rsid w:val="00735B31"/>
    <w:rsid w:val="00790135"/>
    <w:rsid w:val="007C3186"/>
    <w:rsid w:val="008008DD"/>
    <w:rsid w:val="00837DAF"/>
    <w:rsid w:val="00860583"/>
    <w:rsid w:val="00885188"/>
    <w:rsid w:val="00893E72"/>
    <w:rsid w:val="008A3FA6"/>
    <w:rsid w:val="00900B47"/>
    <w:rsid w:val="00922637"/>
    <w:rsid w:val="00946877"/>
    <w:rsid w:val="00987DD7"/>
    <w:rsid w:val="009C784D"/>
    <w:rsid w:val="009D3268"/>
    <w:rsid w:val="009E4AC0"/>
    <w:rsid w:val="00A07D9F"/>
    <w:rsid w:val="00A14CE8"/>
    <w:rsid w:val="00A15FD6"/>
    <w:rsid w:val="00A1636D"/>
    <w:rsid w:val="00A2154A"/>
    <w:rsid w:val="00A62855"/>
    <w:rsid w:val="00A818FF"/>
    <w:rsid w:val="00AA3161"/>
    <w:rsid w:val="00AA793C"/>
    <w:rsid w:val="00AD3AAF"/>
    <w:rsid w:val="00AE78EA"/>
    <w:rsid w:val="00AF5741"/>
    <w:rsid w:val="00B07171"/>
    <w:rsid w:val="00B138CA"/>
    <w:rsid w:val="00B16134"/>
    <w:rsid w:val="00B451E8"/>
    <w:rsid w:val="00B66455"/>
    <w:rsid w:val="00B7519A"/>
    <w:rsid w:val="00BB0FA7"/>
    <w:rsid w:val="00C27721"/>
    <w:rsid w:val="00C27F57"/>
    <w:rsid w:val="00C45551"/>
    <w:rsid w:val="00C71BC4"/>
    <w:rsid w:val="00C764AB"/>
    <w:rsid w:val="00C81FDC"/>
    <w:rsid w:val="00CA2CFC"/>
    <w:rsid w:val="00CA3D5F"/>
    <w:rsid w:val="00CC16D7"/>
    <w:rsid w:val="00CD175D"/>
    <w:rsid w:val="00CE101E"/>
    <w:rsid w:val="00CE3C99"/>
    <w:rsid w:val="00CE656B"/>
    <w:rsid w:val="00CF6C7F"/>
    <w:rsid w:val="00D10F39"/>
    <w:rsid w:val="00D17B9D"/>
    <w:rsid w:val="00D36668"/>
    <w:rsid w:val="00D50F74"/>
    <w:rsid w:val="00D628D9"/>
    <w:rsid w:val="00D7230C"/>
    <w:rsid w:val="00D81ACB"/>
    <w:rsid w:val="00D92FFE"/>
    <w:rsid w:val="00DB6087"/>
    <w:rsid w:val="00DD6234"/>
    <w:rsid w:val="00DE54C4"/>
    <w:rsid w:val="00E12A4F"/>
    <w:rsid w:val="00E52BFF"/>
    <w:rsid w:val="00EB4B8B"/>
    <w:rsid w:val="00F0036D"/>
    <w:rsid w:val="00F13BEA"/>
    <w:rsid w:val="00F60021"/>
    <w:rsid w:val="00F713D5"/>
    <w:rsid w:val="00F77966"/>
    <w:rsid w:val="00F97079"/>
    <w:rsid w:val="00FD3BEB"/>
    <w:rsid w:val="00FE2E3E"/>
    <w:rsid w:val="00FE5C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B9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38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71387"/>
    <w:rPr>
      <w:b/>
      <w:bCs/>
    </w:rPr>
  </w:style>
  <w:style w:type="character" w:customStyle="1" w:styleId="Heading1Char">
    <w:name w:val="Heading 1 Char"/>
    <w:basedOn w:val="DefaultParagraphFont"/>
    <w:link w:val="Heading1"/>
    <w:uiPriority w:val="9"/>
    <w:rsid w:val="00070B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1F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FD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1FDC"/>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818FF"/>
    <w:pPr>
      <w:spacing w:after="200"/>
    </w:pPr>
    <w:rPr>
      <w:i/>
      <w:iCs/>
      <w:color w:val="44546A" w:themeColor="text2"/>
      <w:sz w:val="18"/>
      <w:szCs w:val="18"/>
    </w:rPr>
  </w:style>
  <w:style w:type="table" w:styleId="GridTable1Light">
    <w:name w:val="Grid Table 1 Light"/>
    <w:basedOn w:val="TableNormal"/>
    <w:uiPriority w:val="46"/>
    <w:rsid w:val="00B451E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60583"/>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6058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9931">
      <w:bodyDiv w:val="1"/>
      <w:marLeft w:val="0"/>
      <w:marRight w:val="0"/>
      <w:marTop w:val="0"/>
      <w:marBottom w:val="0"/>
      <w:divBdr>
        <w:top w:val="none" w:sz="0" w:space="0" w:color="auto"/>
        <w:left w:val="none" w:sz="0" w:space="0" w:color="auto"/>
        <w:bottom w:val="none" w:sz="0" w:space="0" w:color="auto"/>
        <w:right w:val="none" w:sz="0" w:space="0" w:color="auto"/>
      </w:divBdr>
    </w:div>
    <w:div w:id="271061437">
      <w:bodyDiv w:val="1"/>
      <w:marLeft w:val="0"/>
      <w:marRight w:val="0"/>
      <w:marTop w:val="0"/>
      <w:marBottom w:val="0"/>
      <w:divBdr>
        <w:top w:val="none" w:sz="0" w:space="0" w:color="auto"/>
        <w:left w:val="none" w:sz="0" w:space="0" w:color="auto"/>
        <w:bottom w:val="none" w:sz="0" w:space="0" w:color="auto"/>
        <w:right w:val="none" w:sz="0" w:space="0" w:color="auto"/>
      </w:divBdr>
    </w:div>
    <w:div w:id="281378786">
      <w:bodyDiv w:val="1"/>
      <w:marLeft w:val="0"/>
      <w:marRight w:val="0"/>
      <w:marTop w:val="0"/>
      <w:marBottom w:val="0"/>
      <w:divBdr>
        <w:top w:val="none" w:sz="0" w:space="0" w:color="auto"/>
        <w:left w:val="none" w:sz="0" w:space="0" w:color="auto"/>
        <w:bottom w:val="none" w:sz="0" w:space="0" w:color="auto"/>
        <w:right w:val="none" w:sz="0" w:space="0" w:color="auto"/>
      </w:divBdr>
    </w:div>
    <w:div w:id="346058938">
      <w:bodyDiv w:val="1"/>
      <w:marLeft w:val="0"/>
      <w:marRight w:val="0"/>
      <w:marTop w:val="0"/>
      <w:marBottom w:val="0"/>
      <w:divBdr>
        <w:top w:val="none" w:sz="0" w:space="0" w:color="auto"/>
        <w:left w:val="none" w:sz="0" w:space="0" w:color="auto"/>
        <w:bottom w:val="none" w:sz="0" w:space="0" w:color="auto"/>
        <w:right w:val="none" w:sz="0" w:space="0" w:color="auto"/>
      </w:divBdr>
    </w:div>
    <w:div w:id="585918769">
      <w:bodyDiv w:val="1"/>
      <w:marLeft w:val="0"/>
      <w:marRight w:val="0"/>
      <w:marTop w:val="0"/>
      <w:marBottom w:val="0"/>
      <w:divBdr>
        <w:top w:val="none" w:sz="0" w:space="0" w:color="auto"/>
        <w:left w:val="none" w:sz="0" w:space="0" w:color="auto"/>
        <w:bottom w:val="none" w:sz="0" w:space="0" w:color="auto"/>
        <w:right w:val="none" w:sz="0" w:space="0" w:color="auto"/>
      </w:divBdr>
    </w:div>
    <w:div w:id="783883555">
      <w:bodyDiv w:val="1"/>
      <w:marLeft w:val="0"/>
      <w:marRight w:val="0"/>
      <w:marTop w:val="0"/>
      <w:marBottom w:val="0"/>
      <w:divBdr>
        <w:top w:val="none" w:sz="0" w:space="0" w:color="auto"/>
        <w:left w:val="none" w:sz="0" w:space="0" w:color="auto"/>
        <w:bottom w:val="none" w:sz="0" w:space="0" w:color="auto"/>
        <w:right w:val="none" w:sz="0" w:space="0" w:color="auto"/>
      </w:divBdr>
    </w:div>
    <w:div w:id="837772194">
      <w:bodyDiv w:val="1"/>
      <w:marLeft w:val="0"/>
      <w:marRight w:val="0"/>
      <w:marTop w:val="0"/>
      <w:marBottom w:val="0"/>
      <w:divBdr>
        <w:top w:val="none" w:sz="0" w:space="0" w:color="auto"/>
        <w:left w:val="none" w:sz="0" w:space="0" w:color="auto"/>
        <w:bottom w:val="none" w:sz="0" w:space="0" w:color="auto"/>
        <w:right w:val="none" w:sz="0" w:space="0" w:color="auto"/>
      </w:divBdr>
    </w:div>
    <w:div w:id="1216283427">
      <w:bodyDiv w:val="1"/>
      <w:marLeft w:val="0"/>
      <w:marRight w:val="0"/>
      <w:marTop w:val="0"/>
      <w:marBottom w:val="0"/>
      <w:divBdr>
        <w:top w:val="none" w:sz="0" w:space="0" w:color="auto"/>
        <w:left w:val="none" w:sz="0" w:space="0" w:color="auto"/>
        <w:bottom w:val="none" w:sz="0" w:space="0" w:color="auto"/>
        <w:right w:val="none" w:sz="0" w:space="0" w:color="auto"/>
      </w:divBdr>
    </w:div>
    <w:div w:id="1389913144">
      <w:bodyDiv w:val="1"/>
      <w:marLeft w:val="0"/>
      <w:marRight w:val="0"/>
      <w:marTop w:val="0"/>
      <w:marBottom w:val="0"/>
      <w:divBdr>
        <w:top w:val="none" w:sz="0" w:space="0" w:color="auto"/>
        <w:left w:val="none" w:sz="0" w:space="0" w:color="auto"/>
        <w:bottom w:val="none" w:sz="0" w:space="0" w:color="auto"/>
        <w:right w:val="none" w:sz="0" w:space="0" w:color="auto"/>
      </w:divBdr>
    </w:div>
    <w:div w:id="1490438323">
      <w:bodyDiv w:val="1"/>
      <w:marLeft w:val="0"/>
      <w:marRight w:val="0"/>
      <w:marTop w:val="0"/>
      <w:marBottom w:val="0"/>
      <w:divBdr>
        <w:top w:val="none" w:sz="0" w:space="0" w:color="auto"/>
        <w:left w:val="none" w:sz="0" w:space="0" w:color="auto"/>
        <w:bottom w:val="none" w:sz="0" w:space="0" w:color="auto"/>
        <w:right w:val="none" w:sz="0" w:space="0" w:color="auto"/>
      </w:divBdr>
    </w:div>
    <w:div w:id="2005232155">
      <w:bodyDiv w:val="1"/>
      <w:marLeft w:val="0"/>
      <w:marRight w:val="0"/>
      <w:marTop w:val="0"/>
      <w:marBottom w:val="0"/>
      <w:divBdr>
        <w:top w:val="none" w:sz="0" w:space="0" w:color="auto"/>
        <w:left w:val="none" w:sz="0" w:space="0" w:color="auto"/>
        <w:bottom w:val="none" w:sz="0" w:space="0" w:color="auto"/>
        <w:right w:val="none" w:sz="0" w:space="0" w:color="auto"/>
      </w:divBdr>
    </w:div>
    <w:div w:id="2089106362">
      <w:bodyDiv w:val="1"/>
      <w:marLeft w:val="0"/>
      <w:marRight w:val="0"/>
      <w:marTop w:val="0"/>
      <w:marBottom w:val="0"/>
      <w:divBdr>
        <w:top w:val="none" w:sz="0" w:space="0" w:color="auto"/>
        <w:left w:val="none" w:sz="0" w:space="0" w:color="auto"/>
        <w:bottom w:val="none" w:sz="0" w:space="0" w:color="auto"/>
        <w:right w:val="none" w:sz="0" w:space="0" w:color="auto"/>
      </w:divBdr>
    </w:div>
    <w:div w:id="2116708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Sheet1!$D$22:$D$26</c:f>
              <c:strCache>
                <c:ptCount val="5"/>
                <c:pt idx="0">
                  <c:v>Bin_1</c:v>
                </c:pt>
                <c:pt idx="1">
                  <c:v>Bin_2</c:v>
                </c:pt>
                <c:pt idx="2">
                  <c:v>Bin_3</c:v>
                </c:pt>
                <c:pt idx="3">
                  <c:v>Bin_4</c:v>
                </c:pt>
                <c:pt idx="4">
                  <c:v>Bin_5</c:v>
                </c:pt>
              </c:strCache>
            </c:strRef>
          </c:cat>
          <c:val>
            <c:numRef>
              <c:f>Sheet1!$E$22:$E$26</c:f>
              <c:numCache>
                <c:formatCode>General</c:formatCode>
                <c:ptCount val="5"/>
                <c:pt idx="0">
                  <c:v>6.29560438015</c:v>
                </c:pt>
                <c:pt idx="1">
                  <c:v>6.412474826559999</c:v>
                </c:pt>
                <c:pt idx="2">
                  <c:v>3.53576556227</c:v>
                </c:pt>
                <c:pt idx="3">
                  <c:v>25.5434849573</c:v>
                </c:pt>
                <c:pt idx="4">
                  <c:v>9.730235097349998</c:v>
                </c:pt>
              </c:numCache>
            </c:numRef>
          </c:val>
        </c:ser>
        <c:dLbls>
          <c:showLegendKey val="0"/>
          <c:showVal val="0"/>
          <c:showCatName val="0"/>
          <c:showSerName val="0"/>
          <c:showPercent val="0"/>
          <c:showBubbleSize val="0"/>
        </c:dLbls>
        <c:gapWidth val="300"/>
        <c:axId val="-2089038864"/>
        <c:axId val="-2089467328"/>
      </c:barChart>
      <c:catAx>
        <c:axId val="-2089038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467328"/>
        <c:crosses val="autoZero"/>
        <c:auto val="1"/>
        <c:lblAlgn val="ctr"/>
        <c:lblOffset val="100"/>
        <c:noMultiLvlLbl val="0"/>
      </c:catAx>
      <c:valAx>
        <c:axId val="-20894673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Coverage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038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Sheet1!$B$54:$B$58</c:f>
              <c:strCache>
                <c:ptCount val="5"/>
                <c:pt idx="0">
                  <c:v>ERR59903 vs ERR598992</c:v>
                </c:pt>
                <c:pt idx="1">
                  <c:v>ERR599031 vs ERR599078</c:v>
                </c:pt>
                <c:pt idx="2">
                  <c:v>ERR599031 vs ERR599090</c:v>
                </c:pt>
                <c:pt idx="3">
                  <c:v>ERR599031 vs ERR599142</c:v>
                </c:pt>
                <c:pt idx="4">
                  <c:v>ERR599031 vs Itself</c:v>
                </c:pt>
              </c:strCache>
            </c:strRef>
          </c:cat>
          <c:val>
            <c:numRef>
              <c:f>Sheet1!$C$54:$C$58</c:f>
              <c:numCache>
                <c:formatCode>General</c:formatCode>
                <c:ptCount val="5"/>
                <c:pt idx="0">
                  <c:v>0.000892547987776</c:v>
                </c:pt>
                <c:pt idx="1">
                  <c:v>0.00317063846669</c:v>
                </c:pt>
                <c:pt idx="2">
                  <c:v>0.000480908953126</c:v>
                </c:pt>
                <c:pt idx="3">
                  <c:v>0.00157168627889</c:v>
                </c:pt>
                <c:pt idx="4">
                  <c:v>6.29560438015</c:v>
                </c:pt>
              </c:numCache>
            </c:numRef>
          </c:val>
        </c:ser>
        <c:dLbls>
          <c:showLegendKey val="0"/>
          <c:showVal val="0"/>
          <c:showCatName val="0"/>
          <c:showSerName val="0"/>
          <c:showPercent val="0"/>
          <c:showBubbleSize val="0"/>
        </c:dLbls>
        <c:gapWidth val="219"/>
        <c:overlap val="-27"/>
        <c:axId val="-2011258096"/>
        <c:axId val="-2011254864"/>
      </c:barChart>
      <c:catAx>
        <c:axId val="-201125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254864"/>
        <c:crosses val="autoZero"/>
        <c:auto val="1"/>
        <c:lblAlgn val="ctr"/>
        <c:lblOffset val="100"/>
        <c:noMultiLvlLbl val="0"/>
      </c:catAx>
      <c:valAx>
        <c:axId val="-201125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Coverage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25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534</Words>
  <Characters>3046</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Bin completeness</vt:lpstr>
      <vt:lpstr>2. Coverage across all bins for one sample</vt:lpstr>
      <vt:lpstr>3. Coverage of one bin across samples</vt:lpstr>
      <vt:lpstr>4. Variability of all bins for one sample</vt:lpstr>
    </vt:vector>
  </TitlesOfParts>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182</cp:revision>
  <dcterms:created xsi:type="dcterms:W3CDTF">2017-10-31T16:37:00Z</dcterms:created>
  <dcterms:modified xsi:type="dcterms:W3CDTF">2017-10-31T18:08:00Z</dcterms:modified>
</cp:coreProperties>
</file>