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Southern Utah Physical Therapy &amp; Rehabilitation 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company is a P.C.(Professional Corporation). We have to provide patients with quality professional healthcare. Our desire is to hire individuals with the ability to treat patients in a professional manner. This is a list of expectations SUPTR has for the aids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Patient care is our number one priority.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hope to provide quality patient care by being able to float patients through their plan of care safely and efficiently. You are expected to facilitate a smooth transition for each patient from one exercise to another promptly and safely. It works best to go through the whole clinic and take a mental note on how long each patient has left and who needs to be helped first. It is best not to stand in the corner at the aid counter. If you know how long each patient has left you can grab the chart of each patient and take it where they are and look at it to determine what they have next.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are many medical terms and exercises that may be unfamiliar at first. You are expected to learn these to a point that you can  being able to show patients correct form on exercises, and communicating with the Physical Therapist about the patient’s status each day.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Our patient care also includes being able to fit braces. It is important to familiarize yourself with each brace and how to fit it correctly. You are expected to communicate with the therapist to make sure each brace is fit properly.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