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3rrep9lviz2y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Diva Pro 2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8wmqt5231gut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630 500 ₽</w:t>
      </w:r>
    </w:p>
    <w:p w:rsidR="00000000" w:rsidDel="00000000" w:rsidP="00000000" w:rsidRDefault="00000000" w:rsidRPr="00000000" w14:paraId="00000003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PerfectPoint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Инфузная система для установки любой желаемой температуры для каждой кнопки напитка на каждой отдельной группе</w:t>
      </w:r>
    </w:p>
    <w:p w:rsidR="00000000" w:rsidDel="00000000" w:rsidP="00000000" w:rsidRDefault="00000000" w:rsidRPr="00000000" w14:paraId="00000008">
      <w:pPr>
        <w:shd w:fill="c4c4c4" w:val="clear"/>
        <w:spacing w:after="980" w:line="24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Diva Pro— новая рожковая кофемашина, тщательно разработанная с учетом каждой детали для того чтобы достичь желаемых показателей качества с особым вниманием к контролю над температурой и соблюдением всех стандартов с минимальным воздействием на окружающую среду.</w:t>
        <w:br w:type="textWrapping"/>
        <w:t xml:space="preserve">Подсветка имеет важное значение для стиля машины: она создает запоминающиеся контрасты, подчеркивая изысканный и привлекательный дизайн, созданный с использованием высокого уровня отделки из алюминия и нержавеющей стали.</w:t>
        <w:br w:type="textWrapping"/>
        <w:t xml:space="preserve">Основные настройки машины могут быть запрограммированы непосредственно при помощи сенсорного экрана.</w:t>
        <w:br w:type="textWrapping"/>
        <w:t xml:space="preserve">Кофемашина снабжена системой PerfectPoint — эксклюзивный патент инфузионной системы для установки желаемой температуры кофе для каждой кнопки и для каждой группы.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