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9C20C">
      <w:pPr>
        <w:spacing w:after="20"/>
        <w:rPr>
          <w:rFonts w:hint="default" w:cs="Times New Roman"/>
          <w:b/>
          <w:bCs/>
          <w:i w:val="0"/>
          <w:iCs w:val="0"/>
          <w:color w:val="000000"/>
          <w:sz w:val="30"/>
          <w:szCs w:val="30"/>
          <w:lang w:val="ru-RU"/>
        </w:rPr>
      </w:pPr>
    </w:p>
    <w:tbl>
      <w:tblPr>
        <w:tblStyle w:val="9"/>
        <w:tblW w:w="90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0"/>
        <w:gridCol w:w="3826"/>
      </w:tblGrid>
      <w:tr w14:paraId="1EFC3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7C8ED">
            <w:pPr>
              <w:spacing w:after="20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30"/>
                <w:szCs w:val="30"/>
              </w:rPr>
              <w:t>ООО ТЛК БАРС</w:t>
            </w:r>
          </w:p>
          <w:p w14:paraId="39FAD9BA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666666"/>
                <w:sz w:val="19"/>
                <w:szCs w:val="19"/>
              </w:rPr>
              <w:t>Логистика и торговля Россия — Китай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FB58B">
            <w:pPr>
              <w:spacing w:after="2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666666"/>
                <w:sz w:val="18"/>
                <w:szCs w:val="18"/>
              </w:rPr>
              <w:t xml:space="preserve">сайт: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tlkbars.ru</w:t>
            </w:r>
          </w:p>
          <w:p w14:paraId="7A03E156">
            <w:pPr>
              <w:spacing w:after="20"/>
              <w:jc w:val="right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666666"/>
                <w:sz w:val="18"/>
                <w:szCs w:val="18"/>
              </w:rPr>
              <w:t xml:space="preserve">тел.: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+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/>
              </w:rPr>
              <w:t>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 (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/>
              </w:rPr>
              <w:t>495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 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/>
              </w:rPr>
              <w:t>133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/>
              </w:rPr>
              <w:t>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/>
              </w:rPr>
              <w:t>60</w:t>
            </w:r>
          </w:p>
          <w:p w14:paraId="6E24A0A9">
            <w:pPr>
              <w:spacing w:after="2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666666"/>
                <w:sz w:val="18"/>
                <w:szCs w:val="18"/>
              </w:rPr>
              <w:t xml:space="preserve">e-mail:  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/>
              </w:rPr>
              <w:t>info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@tlkbars.ru</w:t>
            </w:r>
          </w:p>
        </w:tc>
      </w:tr>
    </w:tbl>
    <w:p w14:paraId="685C977C">
      <w:pPr>
        <w:pBdr>
          <w:bottom w:val="single" w:color="000000" w:sz="8" w:space="2"/>
        </w:pBdr>
        <w:spacing w:before="60" w:after="260"/>
      </w:pPr>
    </w:p>
    <w:p w14:paraId="7A015F67">
      <w:pPr>
        <w:spacing w:after="240"/>
        <w:jc w:val="center"/>
        <w:rPr>
          <w:sz w:val="24"/>
          <w:szCs w:val="24"/>
        </w:rPr>
      </w:pPr>
      <w:r>
        <w:rPr>
          <w:rFonts w:cs="Times New Roman"/>
          <w:b/>
          <w:bCs/>
          <w:i w:val="0"/>
          <w:iCs w:val="0"/>
          <w:color w:val="000000"/>
          <w:sz w:val="24"/>
          <w:szCs w:val="24"/>
          <w:lang w:val="ru-RU"/>
        </w:rPr>
        <w:t xml:space="preserve">Коммерческое предложение: {{kp.product}}</w:t>
      </w:r>
    </w:p>
    <w:p w14:paraId="4831C78F">
      <w:pPr>
        <w:spacing w:after="80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>Объём партии: {{kp.quantity}}</w:t>
      </w:r>
    </w:p>
    <w:p w14:paraId="3CC19E33">
      <w:pPr>
        <w:spacing w:after="80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>Доставка: {{kp.transport}}, {{kp.route}}</w:t>
      </w:r>
    </w:p>
    <w:p w14:paraId="470F93A6">
      <w:pPr>
        <w:spacing w:after="80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>Вес/объём груза: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>{{kp.cargo}}</w:t>
      </w:r>
      <w:r>
        <w:rPr>
          <w:rFonts w:hint="default" w:cs="Times New Roman"/>
          <w:b w:val="0"/>
          <w:bCs w:val="0"/>
          <w:i w:val="0"/>
          <w:iCs w:val="0"/>
          <w:color w:val="000000"/>
          <w:sz w:val="22"/>
          <w:szCs w:val="22"/>
          <w:lang w:val="ru-RU"/>
        </w:rPr>
        <w:t xml:space="preserv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/>
      </w:r>
      <w:r>
        <w:rPr>
          <w:rFonts w:hint="default" w:cs="Times New Roman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/>
      </w:r>
    </w:p>
    <w:p w14:paraId="40D3858B">
      <w:pPr>
        <w:spacing w:after="80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>Срок доставки: </w:t>
      </w:r>
      <w:r>
        <w:rPr>
          <w:rFonts w:hint="default" w:cs="Times New Roman"/>
          <w:b w:val="0"/>
          <w:bCs w:val="0"/>
          <w:i w:val="0"/>
          <w:iCs w:val="0"/>
          <w:color w:val="000000"/>
          <w:sz w:val="22"/>
          <w:szCs w:val="22"/>
          <w:lang w:val="ru-RU"/>
        </w:rPr>
        <w:t xml:space="preserve">{{kp.term}}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/>
      </w:r>
      <w:r>
        <w:rPr>
          <w:rFonts w:hint="default" w:cs="Times New Roman"/>
          <w:b w:val="0"/>
          <w:bCs w:val="0"/>
          <w:i w:val="0"/>
          <w:iCs w:val="0"/>
          <w:color w:val="000000"/>
          <w:sz w:val="22"/>
          <w:szCs w:val="22"/>
          <w:lang w:val="ru-RU"/>
        </w:rPr>
        <w:t xml:space="preserve"/>
      </w:r>
    </w:p>
    <w:p w14:paraId="1C4691A1">
      <w:pPr>
        <w:spacing w:after="80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>Курсы валют на </w:t>
      </w:r>
      <w:r>
        <w:rPr>
          <w:rFonts w:hint="default" w:cs="Times New Roman"/>
          <w:b/>
          <w:bCs/>
          <w:i w:val="0"/>
          <w:iCs w:val="0"/>
          <w:color w:val="000000"/>
          <w:sz w:val="22"/>
          <w:szCs w:val="22"/>
          <w:lang w:val="ru-RU"/>
        </w:rPr>
        <w:t xml:space="preserve">{{kp.rates}}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/>
      </w:r>
      <w:r>
        <w:rPr>
          <w:rFonts w:hint="default" w:cs="Times New Roman"/>
          <w:b/>
          <w:bCs/>
          <w:i w:val="0"/>
          <w:iCs w:val="0"/>
          <w:color w:val="000000"/>
          <w:sz w:val="22"/>
          <w:szCs w:val="22"/>
          <w:lang w:val="ru-RU"/>
        </w:rPr>
        <w:t xml:space="preserve"/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/>
      </w:r>
      <w:r>
        <w:rPr>
          <w:rFonts w:hint="default" w:cs="Times New Roman"/>
          <w:b w:val="0"/>
          <w:bCs w:val="0"/>
          <w:i w:val="0"/>
          <w:iCs w:val="0"/>
          <w:color w:val="000000"/>
          <w:sz w:val="22"/>
          <w:szCs w:val="22"/>
          <w:lang w:val="ru-RU"/>
        </w:rPr>
        <w:t xml:space="preserv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/>
      </w:r>
      <w:r>
        <w:rPr>
          <w:rFonts w:hint="default" w:cs="Times New Roman"/>
          <w:b w:val="0"/>
          <w:bCs w:val="0"/>
          <w:i w:val="0"/>
          <w:iCs w:val="0"/>
          <w:color w:val="000000"/>
          <w:sz w:val="22"/>
          <w:szCs w:val="22"/>
          <w:lang w:val="ru-RU"/>
        </w:rPr>
        <w:t xml:space="preserv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/>
      </w:r>
      <w:r>
        <w:rPr>
          <w:rFonts w:hint="default" w:cs="Times New Roman"/>
          <w:b w:val="0"/>
          <w:bCs w:val="0"/>
          <w:i w:val="0"/>
          <w:iCs w:val="0"/>
          <w:color w:val="000000"/>
          <w:sz w:val="22"/>
          <w:szCs w:val="22"/>
          <w:lang w:val="ru-RU"/>
        </w:rPr>
        <w:t xml:space="preserv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/>
      </w:r>
      <w:r>
        <w:rPr>
          <w:rFonts w:hint="default" w:cs="Times New Roman"/>
          <w:b w:val="0"/>
          <w:bCs w:val="0"/>
          <w:i w:val="0"/>
          <w:iCs w:val="0"/>
          <w:color w:val="000000"/>
          <w:sz w:val="22"/>
          <w:szCs w:val="22"/>
          <w:lang w:val="ru-RU"/>
        </w:rPr>
        <w:t xml:space="preserv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/>
      </w:r>
    </w:p>
    <w:p w14:paraId="52745F21">
      <w:pPr>
        <w:spacing w:after="160"/>
      </w:pPr>
    </w:p>
    <w:tbl>
      <w:tblPr>
        <w:tblStyle w:val="9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0"/>
        <w:gridCol w:w="3026"/>
      </w:tblGrid>
      <w:tr w14:paraId="2AD72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53188A0">
            <w:pPr>
              <w:spacing w:before="30" w:after="3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 xml:space="preserve">Состав цены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56D1C62">
            <w:pPr>
              <w:spacing w:before="30" w:after="3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Стоимость</w:t>
            </w:r>
          </w:p>
        </w:tc>
      </w:tr>
      <w:tr w14:paraId="4397A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3121616">
            <w:pPr>
              <w:spacing w:before="30" w:after="3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 xml:space="preserve">{{FOR l IN lines}}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E15F5E0">
            <w:pPr>
              <w:spacing w:before="30" w:after="30"/>
              <w:jc w:val="right"/>
              <w:rPr>
                <w:rFonts w:hint="default"/>
                <w:lang w:val="ru-RU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en-US"/>
              </w:rPr>
              <w:t xml:space="preserve"/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ru-RU"/>
              </w:rPr>
              <w:t xml:space="preserve"/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en-US"/>
              </w:rPr>
              <w:t xml:space="preserve"/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 xml:space="preserve"/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ru-RU"/>
              </w:rPr>
              <w:t xml:space="preserve"/>
            </w:r>
          </w:p>
        </w:tc>
      </w:tr>
      <w:tr w14:paraId="4397A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3121616">
            <w:pPr>
              <w:spacing w:before="30" w:after="3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 xml:space="preserve">{{$l.name}}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E15F5E0">
            <w:pPr>
              <w:spacing w:before="30" w:after="30"/>
              <w:jc w:val="right"/>
              <w:rPr>
                <w:rFonts w:hint="default"/>
                <w:lang w:val="ru-RU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en-US"/>
              </w:rPr>
              <w:t xml:space="preserve">{{$l.value}}</w:t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ru-RU"/>
              </w:rPr>
              <w:t xml:space="preserve"/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en-US"/>
              </w:rPr>
              <w:t xml:space="preserve"/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 xml:space="preserve"/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ru-RU"/>
              </w:rPr>
              <w:t xml:space="preserve"/>
            </w:r>
          </w:p>
        </w:tc>
      </w:tr>
      <w:tr w14:paraId="4397A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3121616">
            <w:pPr>
              <w:spacing w:before="30" w:after="3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 xml:space="preserve">{{END-FOR l}}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E15F5E0">
            <w:pPr>
              <w:spacing w:before="30" w:after="30"/>
              <w:jc w:val="right"/>
              <w:rPr>
                <w:rFonts w:hint="default"/>
                <w:lang w:val="ru-RU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en-US"/>
              </w:rPr>
              <w:t xml:space="preserve"/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ru-RU"/>
              </w:rPr>
              <w:t xml:space="preserve"/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en-US"/>
              </w:rPr>
              <w:t xml:space="preserve"/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 xml:space="preserve"/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ru-RU"/>
              </w:rPr>
              <w:t xml:space="preserve"/>
            </w:r>
          </w:p>
        </w:tc>
      </w:tr>
      <w:tr w14:paraId="4C617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DD3C5B4">
            <w:pPr>
              <w:spacing w:before="30" w:after="3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 xml:space="preserve">Итого с доставкой и таможней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8EC8316">
            <w:pPr>
              <w:spacing w:before="30" w:after="30"/>
              <w:jc w:val="right"/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ru-RU"/>
              </w:rPr>
              <w:t xml:space="preserve">{{kp.total}}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 xml:space="preserve"/>
            </w:r>
          </w:p>
        </w:tc>
      </w:tr>
    </w:tbl>
    <w:p w14:paraId="363CAC0D">
      <w:pPr>
        <w:spacing w:after="220"/>
      </w:pPr>
    </w:p>
    <w:p w14:paraId="099E5965">
      <w:pPr>
        <w:spacing w:after="70"/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666666"/>
          <w:sz w:val="20"/>
          <w:szCs w:val="20"/>
        </w:rPr>
        <w:t xml:space="preserve">* Цена рассчитана по курсам ЦБ на дату составления и ставкам перевозчика; окончательная фиксируется в договоре.</w:t>
      </w:r>
    </w:p>
    <w:p w14:paraId="006E790C">
      <w:pPr>
        <w:spacing w:after="70"/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666666"/>
          <w:sz w:val="20"/>
          <w:szCs w:val="20"/>
        </w:rPr>
        <w:t xml:space="preserve">* Доставка от станции до склада клиента — приблизительно, уточняется по факту прибытия груза.</w:t>
      </w:r>
    </w:p>
    <w:p w14:paraId="70AECD2E">
      <w:pPr>
        <w:spacing w:after="70"/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666666"/>
          <w:sz w:val="20"/>
          <w:szCs w:val="20"/>
        </w:rPr>
        <w:t>* Оплата услуг осуществляется Заказчиком путём безналичного перевода денежных средств в рублях по курсу ЦБ</w:t>
      </w:r>
      <w:r>
        <w:rPr>
          <w:rFonts w:hint="default" w:cs="Times New Roman"/>
          <w:b w:val="0"/>
          <w:bCs w:val="0"/>
          <w:i/>
          <w:iCs/>
          <w:color w:val="666666"/>
          <w:sz w:val="20"/>
          <w:szCs w:val="20"/>
          <w:lang w:val="ru-RU"/>
        </w:rPr>
        <w:t xml:space="preserve"> на день оплаты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666666"/>
          <w:sz w:val="20"/>
          <w:szCs w:val="20"/>
        </w:rPr>
        <w:t>.</w:t>
      </w:r>
    </w:p>
    <w:p w14:paraId="04CEC1AD">
      <w:pPr>
        <w:spacing w:before="220"/>
        <w:jc w:val="right"/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666666"/>
          <w:sz w:val="20"/>
          <w:szCs w:val="20"/>
        </w:rPr>
        <w:t xml:space="preserve">Дата составления: </w:t>
      </w:r>
      <w:r>
        <w:rPr>
          <w:rFonts w:hint="default" w:cs="Times New Roman"/>
          <w:b w:val="0"/>
          <w:bCs w:val="0"/>
          <w:i/>
          <w:iCs/>
          <w:color w:val="666666"/>
          <w:sz w:val="20"/>
          <w:szCs w:val="20"/>
          <w:lang w:val="ru-RU"/>
        </w:rPr>
        <w:t xml:space="preserve">{{kp.date}}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666666"/>
          <w:sz w:val="20"/>
          <w:szCs w:val="20"/>
        </w:rPr>
        <w:t xml:space="preserve"/>
      </w:r>
      <w:r>
        <w:rPr>
          <w:rFonts w:hint="default" w:cs="Times New Roman"/>
          <w:b w:val="0"/>
          <w:bCs w:val="0"/>
          <w:i/>
          <w:iCs/>
          <w:color w:val="666666"/>
          <w:sz w:val="20"/>
          <w:szCs w:val="20"/>
          <w:lang w:val="ru-RU"/>
        </w:rPr>
        <w:t xml:space="preserve"/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666666"/>
          <w:sz w:val="20"/>
          <w:szCs w:val="20"/>
        </w:rPr>
        <w:t xml:space="preserve"/>
      </w:r>
    </w:p>
    <w:p w14:paraId="39C64447">
      <w:pPr>
        <w:pBdr>
          <w:top w:val="single" w:color="BBBBBB" w:sz="4" w:space="2"/>
        </w:pBdr>
        <w:spacing w:before="260" w:after="0"/>
        <w:jc w:val="center"/>
      </w:pPr>
    </w:p>
    <w:sectPr>
      <w:pgSz w:w="11906" w:h="16838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EA71D1"/>
    <w:multiLevelType w:val="singleLevel"/>
    <w:tmpl w:val="B0EA71D1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17F7FF8"/>
    <w:rsid w:val="2FD144D6"/>
    <w:rsid w:val="46F430BA"/>
    <w:rsid w:val="DEBF3B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  <w:style w:type="paragraph" w:customStyle="1" w:styleId="19">
    <w:name w:val="ConsNormal"/>
    <w:qFormat/>
    <w:uiPriority w:val="0"/>
    <w:pPr>
      <w:autoSpaceDE w:val="0"/>
      <w:autoSpaceDN w:val="0"/>
      <w:adjustRightInd w:val="0"/>
      <w:jc w:val="both"/>
    </w:pPr>
    <w:rPr>
      <w:rFonts w:ascii="Courier New" w:hAnsi="Courier New" w:eastAsia="Times New Roman" w:cs="Courier New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214</Words>
  <Characters>1157</Characters>
  <TotalTime>11</TotalTime>
  <ScaleCrop>false</ScaleCrop>
  <LinksUpToDate>false</LinksUpToDate>
  <CharactersWithSpaces>1338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2026-08-03T11:34:00Z</dcterms:created>
  <dc:creator>Un-named</dc:creator>
  <cp:lastModifiedBy>ТЛК БАРС</cp:lastModifiedBy>
  <cp:lastPrinted>2026-08-24T18:31:00Z</cp:lastPrinted>
  <dcterms:modified xsi:type="dcterms:W3CDTF">2026-10-15T07:45:30Z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