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1A1A"/>
          <w:sz w:val="30"/>
          <w:szCs w:val="30"/>
        </w:rPr>
        <w:t xml:space="preserve">CONTRATO DE SERVICIO</w:t>
      </w:r>
    </w:p>
    <w:p>
      <w:pPr>
        <w:spacing w:after="160"/>
        <w:jc w:val="center"/>
      </w:pPr>
      <w:r>
        <w:rPr>
          <w:color w:val="B8720A"/>
          <w:sz w:val="18"/>
          <w:szCs w:val="18"/>
        </w:rPr>
        <w:t xml:space="preserve">Asistente Virtual con Inteligencia Artificial — Timeless AI</w:t>
      </w:r>
    </w:p>
    <w:p>
      <w:pPr>
        <w:spacing w:after="80" w:line="250"/>
        <w:jc w:val="both"/>
      </w:pPr>
      <w:r>
        <w:t xml:space="preserve">Entre </w:t>
      </w:r>
      <w:r>
        <w:rPr>
          <w:b/>
          <w:bCs/>
        </w:rPr>
        <w:t xml:space="preserve">Matías Dutli</w:t>
      </w:r>
      <w:r>
        <w:t xml:space="preserve">, persona física, actuando como empresa individual bajo el nombre comercial </w:t>
      </w:r>
      <w:r>
        <w:rPr>
          <w:b/>
          <w:bCs/>
        </w:rPr>
        <w:t xml:space="preserve">«Timeless»</w:t>
      </w:r>
      <w:r>
        <w:t xml:space="preserve">, con domicilio en [DIRECCIÓN], [CIUDAD], Suiza (en adelante, </w:t>
      </w:r>
      <w:r>
        <w:rPr>
          <w:b/>
          <w:bCs/>
        </w:rPr>
        <w:t xml:space="preserve">«el Proveedor»</w:t>
      </w:r>
      <w:r>
        <w:t xml:space="preserve">), y </w:t>
      </w:r>
      <w:r>
        <w:rPr>
          <w:b/>
          <w:bCs/>
        </w:rPr>
        <w:t xml:space="preserve">[NOMBRE DEL CLIENTE / RAZÓN SOCIAL]</w:t>
      </w:r>
      <w:r>
        <w:t xml:space="preserve">, con domicilio en [DIRECCIÓN DEL CLIENTE] (en adelante, </w:t>
      </w:r>
      <w:r>
        <w:rPr>
          <w:b/>
          <w:bCs/>
        </w:rPr>
        <w:t xml:space="preserve">«el Cliente»</w:t>
      </w:r>
      <w:r>
        <w:t xml:space="preserve">), se celebra el presente contrato con fecha [FECHA].</w:t>
      </w:r>
    </w:p>
    <w:p>
      <w:pPr>
        <w:pStyle w:val="Heading1"/>
        <w:spacing w:after="60" w:before="160"/>
      </w:pPr>
      <w:r>
        <w:t xml:space="preserve">1. Objeto del Servicio</w:t>
      </w:r>
    </w:p>
    <w:p>
      <w:pPr>
        <w:spacing w:after="80" w:line="250"/>
        <w:jc w:val="both"/>
      </w:pPr>
      <w:r>
        <w:t xml:space="preserve">El Proveedor pone a disposición del Cliente un asistente virtual con inteligencia artificial </w:t>
      </w:r>
      <w:r>
        <w:t xml:space="preserve">(en adelante, «el Asistente», nombre comercial [NOMBRE DEL ASISTENTE]) que responde de forma automática </w:t>
      </w:r>
      <w:r>
        <w:t xml:space="preserve">a las consultas de los clientes finales del Cliente las 24 horas, los 7 días de la semana. El servicio incluye: </w:t>
      </w:r>
      <w:r>
        <w:t xml:space="preserve">(a) un asistente conversacional entrenado con la información del negocio del Cliente; (b) un panel de gestión </w:t>
      </w:r>
      <w:r>
        <w:t xml:space="preserve">para visualizar conversaciones y datos; y (c) un reporte de actividad periódico. El servicio se presta «tal cual» </w:t>
      </w:r>
      <w:r>
        <w:t xml:space="preserve">según las funcionalidades vigentes en cada momento; el Proveedor podrá mejorarlas o actualizarlas sin reducir lo contratado.</w:t>
      </w:r>
    </w:p>
    <w:p>
      <w:pPr>
        <w:pStyle w:val="Heading1"/>
        <w:spacing w:after="60" w:before="160"/>
      </w:pPr>
      <w:r>
        <w:t xml:space="preserve">2. Precio y Facturación</w:t>
      </w:r>
    </w:p>
    <w:p>
      <w:pPr>
        <w:spacing w:after="80" w:line="250"/>
        <w:jc w:val="both"/>
      </w:pPr>
      <w:r>
        <w:t xml:space="preserve">El Cliente abonará una tarifa mensual de </w:t>
      </w:r>
      <w:r>
        <w:rPr>
          <w:b/>
          <w:bCs/>
        </w:rPr>
        <w:t xml:space="preserve">[MONEDA] [PRECIO MENSUAL]</w:t>
      </w:r>
      <w:r>
        <w:t xml:space="preserve"> (p. ej. USD 49 para Latinoamérica o USD 99 para Europa), más los impuestos aplicables. </w:t>
      </w:r>
      <w:r>
        <w:t xml:space="preserve">La facturación es mensual y por adelantado, mediante [MEDIO DE PAGO], con vencimiento a los [N.º] días de la fecha de factura. </w:t>
      </w:r>
      <w:r>
        <w:t xml:space="preserve">El primer período comienza el [FECHA DE INICIO]. La instalación inicial tiene un costo de </w:t>
      </w:r>
      <w:r>
        <w:rPr>
          <w:b/>
          <w:bCs/>
        </w:rPr>
        <w:t xml:space="preserve">[MONTO DE SETUP / «sin costo»]</w:t>
      </w:r>
      <w:r>
        <w:t xml:space="preserve">. El Proveedor podrá ajustar el precio notificando al Cliente con al menos 30 días de antelación; </w:t>
      </w:r>
      <w:r>
        <w:t xml:space="preserve">el nuevo precio regirá desde el período siguiente.</w:t>
      </w:r>
    </w:p>
    <w:p>
      <w:pPr>
        <w:pStyle w:val="Heading1"/>
        <w:spacing w:after="60" w:before="160"/>
      </w:pPr>
      <w:r>
        <w:t xml:space="preserve">3. Duración y Cancelación</w:t>
      </w:r>
    </w:p>
    <w:p>
      <w:pPr>
        <w:spacing w:after="80" w:line="250"/>
        <w:jc w:val="both"/>
      </w:pPr>
      <w:r>
        <w:t xml:space="preserve">El contrato es por tiempo indefinido, </w:t>
      </w:r>
      <w:r>
        <w:rPr>
          <w:b/>
          <w:bCs/>
        </w:rPr>
        <w:t xml:space="preserve">sin permanencia mínima</w:t>
      </w:r>
      <w:r>
        <w:t xml:space="preserve">. Cualquiera de las partes puede rescindirlo en cualquier momento mediante aviso por escrito </w:t>
      </w:r>
      <w:r>
        <w:t xml:space="preserve">(el correo electrónico es suficiente) con al menos </w:t>
      </w:r>
      <w:r>
        <w:rPr>
          <w:b/>
          <w:bCs/>
        </w:rPr>
        <w:t xml:space="preserve">15 días de anticipación</w:t>
      </w:r>
      <w:r>
        <w:t xml:space="preserve">. El servicio se mantiene activo hasta el fin del período ya facturado; no se reembolsan los importes del período en curso. </w:t>
      </w:r>
      <w:r>
        <w:t xml:space="preserve">Tras la baja, el Proveedor desactivará el Asistente y, a solicitud del Cliente, le entregará una copia de sus datos.</w:t>
      </w:r>
    </w:p>
    <w:p>
      <w:pPr>
        <w:pStyle w:val="Heading1"/>
        <w:spacing w:after="60" w:before="160"/>
      </w:pPr>
      <w:r>
        <w:t xml:space="preserve">4. Propiedad de los Datos</w:t>
      </w:r>
    </w:p>
    <w:p>
      <w:pPr>
        <w:spacing w:after="80" w:line="250"/>
        <w:jc w:val="both"/>
      </w:pPr>
      <w:r>
        <w:t xml:space="preserve">Todos los datos del negocio del Cliente y de sus clientes finales (información cargada, conversaciones y contactos) </w:t>
      </w:r>
      <w:r>
        <w:rPr>
          <w:b/>
          <w:bCs/>
        </w:rPr>
        <w:t xml:space="preserve">son propiedad exclusiva del Cliente</w:t>
      </w:r>
      <w:r>
        <w:t xml:space="preserve">. El Proveedor los trata únicamente para prestar el servicio y conforme a la legislación suiza de protección de datos (nLPD/revDSG). </w:t>
      </w:r>
      <w:r>
        <w:t xml:space="preserve">El Proveedor no vende ni cede los datos a terceros. El software, la plataforma y la tecnología del Asistente </w:t>
      </w:r>
      <w:r>
        <w:t xml:space="preserve">son y seguirán siendo propiedad del Proveedor.</w:t>
      </w:r>
    </w:p>
    <w:p>
      <w:pPr>
        <w:pStyle w:val="Heading1"/>
        <w:spacing w:after="60" w:before="160"/>
      </w:pPr>
      <w:r>
        <w:t xml:space="preserve">5. Nivel de Servicio (SLA)</w:t>
      </w:r>
    </w:p>
    <w:p>
      <w:pPr>
        <w:spacing w:after="80" w:line="250"/>
        <w:jc w:val="both"/>
      </w:pPr>
      <w:r>
        <w:t xml:space="preserve">El Proveedor procurará mantener el Asistente disponible de forma continua, con un nivel de servicio </w:t>
      </w:r>
      <w:r>
        <w:t xml:space="preserve">comercialmente razonable. Podrán existir interrupciones por mantenimiento, actualizaciones o causas ajenas al Proveedor </w:t>
      </w:r>
      <w:r>
        <w:t xml:space="preserve">(proveedores externos, fuerza mayor). El soporte se brinda por correo a [EMAIL DE SOPORTE] en días hábiles, </w:t>
      </w:r>
      <w:r>
        <w:t xml:space="preserve">con un tiempo de respuesta objetivo de [N.º] horas hábiles. Estos plazos son objetivos de servicio, no garantías de resultado.</w:t>
      </w:r>
    </w:p>
    <w:p>
      <w:pPr>
        <w:pStyle w:val="Heading1"/>
        <w:spacing w:after="60" w:before="160"/>
      </w:pPr>
      <w:r>
        <w:t xml:space="preserve">6. Limitación de Responsabilidad</w:t>
      </w:r>
    </w:p>
    <w:p>
      <w:pPr>
        <w:spacing w:after="80" w:line="250"/>
        <w:jc w:val="both"/>
      </w:pPr>
      <w:r>
        <w:t xml:space="preserve">El Asistente es una herramienta de asistencia automatizada y puede cometer errores; el Cliente es responsable de </w:t>
      </w:r>
      <w:r>
        <w:t xml:space="preserve">supervisar su uso y de las decisiones de negocio que adopte. En la medida permitida por el derecho suizo, </w:t>
      </w:r>
      <w:r>
        <w:t xml:space="preserve">la responsabilidad total del Proveedor se limita al importe efectivamente pagado por el Cliente en los </w:t>
      </w:r>
      <w:r>
        <w:rPr>
          <w:b/>
          <w:bCs/>
        </w:rPr>
        <w:t xml:space="preserve">últimos tres (3) meses</w:t>
      </w:r>
      <w:r>
        <w:t xml:space="preserve">. El Proveedor no responde por daños indirectos, lucro cesante ni pérdida de datos no imputable a su culpa grave. </w:t>
      </w:r>
      <w:r>
        <w:t xml:space="preserve">Esta limitación no aplica en casos de dolo o negligencia grave, conforme al art. 100 del Código de las Obligaciones suizo (OR/CO).</w:t>
      </w:r>
    </w:p>
    <w:p>
      <w:pPr>
        <w:pStyle w:val="Heading1"/>
        <w:spacing w:after="60" w:before="160"/>
      </w:pPr>
      <w:r>
        <w:t xml:space="preserve">7. Confidencialidad</w:t>
      </w:r>
    </w:p>
    <w:p>
      <w:pPr>
        <w:spacing w:after="80" w:line="250"/>
        <w:jc w:val="both"/>
      </w:pPr>
      <w:r>
        <w:t xml:space="preserve">Cada parte mantendrá en reserva la información confidencial de la otra a la que acceda con motivo de este contrato, </w:t>
      </w:r>
      <w:r>
        <w:t xml:space="preserve">y la usará solo para ejecutarlo. Esta obligación subsiste durante [N.º] años tras la finalización del contrato. </w:t>
      </w:r>
      <w:r>
        <w:t xml:space="preserve">Quedan excluidas la información pública y aquella cuya divulgación exija la ley o una autoridad competente.</w:t>
      </w:r>
    </w:p>
    <w:p>
      <w:pPr>
        <w:pStyle w:val="Heading1"/>
        <w:spacing w:after="60" w:before="160"/>
      </w:pPr>
      <w:r>
        <w:t xml:space="preserve">8. Ley Aplicable y Jurisdicción</w:t>
      </w:r>
    </w:p>
    <w:p>
      <w:pPr>
        <w:spacing w:after="80" w:line="250"/>
        <w:jc w:val="both"/>
      </w:pPr>
      <w:r>
        <w:t xml:space="preserve">El presente contrato se rige por el </w:t>
      </w:r>
      <w:r>
        <w:rPr>
          <w:b/>
          <w:bCs/>
        </w:rPr>
        <w:t xml:space="preserve">derecho suizo, en particular el Código de las Obligaciones (OR/CO)</w:t>
      </w:r>
      <w:r>
        <w:t xml:space="preserve">. Las partes intentarán resolver de buena fe cualquier desacuerdo. A falta de acuerdo, </w:t>
      </w:r>
      <w:r>
        <w:t xml:space="preserve">serán competentes los tribunales de [CIUDAD / CANTÓN], Suiza.</w:t>
      </w:r>
    </w:p>
    <w:p>
      <w:pPr>
        <w:spacing w:after="0" w:before="220"/>
      </w:pPr>
      <w:r>
        <w:rPr>
          <w:sz w:val="18"/>
          <w:szCs w:val="18"/>
        </w:rPr>
        <w:t xml:space="preserve">Firmado en [LUGAR], a [FECHA].</w:t>
      </w:r>
    </w:p>
    <w:p>
      <w:pPr>
        <w:tabs>
          <w:tab w:val="left" w:pos="4680"/>
        </w:tabs>
        <w:spacing w:before="220"/>
      </w:pPr>
      <w:r>
        <w:rPr>
          <w:color w:val="999999"/>
        </w:rPr>
        <w:t xml:space="preserve">______________________________</w:t>
      </w:r>
      <w:r>
        <w:rPr>
          <w:color w:val="999999"/>
        </w:rPr>
        <w:t xml:space="preserve">	______________________________</w:t>
      </w:r>
    </w:p>
    <w:p>
      <w:pPr>
        <w:tabs>
          <w:tab w:val="left" w:pos="4680"/>
        </w:tabs>
      </w:pPr>
      <w:r>
        <w:rPr>
          <w:b/>
          <w:bCs/>
        </w:rPr>
        <w:t xml:space="preserve">El Proveedor</w:t>
      </w:r>
      <w:r>
        <w:rPr>
          <w:b/>
          <w:bCs/>
        </w:rPr>
        <w:t xml:space="preserve">	El Cliente</w:t>
      </w:r>
    </w:p>
    <w:p>
      <w:pPr>
        <w:tabs>
          <w:tab w:val="left" w:pos="4680"/>
        </w:tabs>
        <w:spacing w:after="120"/>
      </w:pPr>
      <w:r>
        <w:rPr>
          <w:color w:val="555555"/>
          <w:sz w:val="17"/>
          <w:szCs w:val="17"/>
        </w:rPr>
        <w:t xml:space="preserve">Matías Dutli — Timeless</w:t>
      </w:r>
      <w:r>
        <w:rPr>
          <w:color w:val="555555"/>
          <w:sz w:val="17"/>
          <w:szCs w:val="17"/>
        </w:rPr>
        <w:t xml:space="preserve">	Nombre: [NOMBRE FIRMANTE]</w:t>
      </w:r>
    </w:p>
    <w:p>
      <w:pPr>
        <w:pBdr>
          <w:top w:val="single" w:color="CCCCCC" w:sz="4" w:space="4"/>
        </w:pBdr>
        <w:spacing w:before="100"/>
      </w:pPr>
      <w:r>
        <w:rPr>
          <w:i/>
          <w:iCs/>
          <w:color w:val="999999"/>
          <w:sz w:val="15"/>
          <w:szCs w:val="15"/>
        </w:rPr>
        <w:t xml:space="preserve">Documento modelo. No constituye asesoramiento legal; se recomienda revisión por un abogado colegiado en Suiza antes de su uso.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Timeless AI — Contrato de Servicio   |   Página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5"/>
        <w:szCs w:val="15"/>
      </w:rPr>
      <w:t xml:space="preserve"> de </w:t>
    </w:r>
    <w:r>
      <w:rPr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B8720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2026-05-31T21:09:11.056Z</dcterms:created>
  <dcterms:modified xsi:type="dcterms:W3CDTF">2026-05-31T21:09:11.080Z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