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Weekly Status Report — Global WAN / SD-WAN Refresh</w:t>
      </w:r>
    </w:p>
    <w:p>
      <w:pPr>
        <w:jc w:val="center"/>
      </w:pPr>
      <w:r>
        <w:rPr>
          <w:i/>
        </w:rPr>
        <w:t>Customer: Royal FRS   |   Week ending: 2026-06-30   |   Prepared by SD Advisory</w:t>
      </w:r>
    </w:p>
    <w:p>
      <w:r>
        <w:rPr>
          <w:b/>
          <w:color w:val="2563EB"/>
          <w:sz w:val="28"/>
        </w:rPr>
        <w:t>Executive Summary</w:t>
      </w:r>
    </w:p>
    <w:p>
      <w:r>
        <w:t>Global WAN / SD-WAN Refresh (SD-WAN) for Royal FRS is currently 43% complete and rated Amber. The project is behind schedule (SPI 0.43) and over budget (CPI 0.97). Actual cost to date is 553,607 against a budget at completion of 1,250,000, with an estimate at completion of 1,282,489. Continued focus on the critical path and open RAID items is recommended to protect the execution phase commitments.</w:t>
      </w:r>
    </w:p>
    <w:p>
      <w:r>
        <w:rPr>
          <w:b/>
          <w:color w:val="2563EB"/>
          <w:sz w:val="28"/>
        </w:rPr>
        <w:t>Completed This Period</w:t>
      </w:r>
    </w:p>
    <w:p>
      <w:pPr>
        <w:pStyle w:val="ListBullet"/>
      </w:pPr>
      <w:r>
        <w:t>Mobilisation activities in progress</w:t>
      </w:r>
    </w:p>
    <w:p>
      <w:r>
        <w:rPr>
          <w:b/>
          <w:color w:val="2563EB"/>
          <w:sz w:val="28"/>
        </w:rPr>
        <w:t>Planned Next Period</w:t>
      </w:r>
    </w:p>
    <w:p>
      <w:pPr>
        <w:pStyle w:val="ListBullet"/>
      </w:pPr>
      <w:r>
        <w:t>Initiation workstream</w:t>
      </w:r>
    </w:p>
    <w:p>
      <w:pPr>
        <w:pStyle w:val="ListBullet"/>
      </w:pPr>
      <w:r>
        <w:t>Design workstream</w:t>
      </w:r>
    </w:p>
    <w:p>
      <w:pPr>
        <w:pStyle w:val="ListBullet"/>
      </w:pPr>
      <w:r>
        <w:t>Procurement workstream</w:t>
      </w:r>
    </w:p>
    <w:p>
      <w:pPr>
        <w:pStyle w:val="ListBullet"/>
      </w:pPr>
      <w:r>
        <w:t>Build workstream</w:t>
      </w:r>
    </w:p>
    <w:p>
      <w:pPr>
        <w:pStyle w:val="ListBullet"/>
      </w:pPr>
      <w:r>
        <w:t>Migration workstream</w:t>
      </w:r>
    </w:p>
    <w:p>
      <w:pPr>
        <w:pStyle w:val="ListBullet"/>
      </w:pPr>
      <w:r>
        <w:t>Closure workstream</w:t>
      </w:r>
    </w:p>
    <w:p>
      <w:r>
        <w:rPr>
          <w:b/>
          <w:color w:val="2563EB"/>
          <w:sz w:val="28"/>
        </w:rPr>
        <w:t>Key Risks</w:t>
      </w:r>
    </w:p>
    <w:p>
      <w:pPr>
        <w:pStyle w:val="ListBullet"/>
      </w:pPr>
      <w:r>
        <w:t>ISP circuit lead time slip (sev High)</w:t>
      </w:r>
    </w:p>
    <w:p>
      <w:pPr>
        <w:pStyle w:val="ListBullet"/>
      </w:pPr>
      <w:r>
        <w:t>Change window contention (sev Medium)</w:t>
      </w:r>
    </w:p>
    <w:p>
      <w:r>
        <w:rPr>
          <w:b/>
          <w:color w:val="2563EB"/>
          <w:sz w:val="28"/>
        </w:rPr>
        <w:t>Open Issues</w:t>
      </w:r>
    </w:p>
    <w:p>
      <w:pPr>
        <w:pStyle w:val="ListBullet"/>
      </w:pPr>
      <w:r>
        <w:t>Firmware incompatibility on legacy switches</w:t>
      </w:r>
    </w:p>
    <w:p>
      <w:r>
        <w:rPr>
          <w:b/>
          <w:color w:val="2563EB"/>
          <w:sz w:val="28"/>
        </w:rPr>
        <w:t>Budget Status</w:t>
      </w:r>
    </w:p>
    <w:p>
      <w:r>
        <w:t>Over budget (CPI 0.97, AC 553,607 of BAC 1,250,000, EAC 1,282,489)</w:t>
      </w:r>
    </w:p>
    <w:p>
      <w:r>
        <w:rPr>
          <w:b/>
          <w:color w:val="2563EB"/>
          <w:sz w:val="28"/>
        </w:rPr>
        <w:t>Schedule Status</w:t>
      </w:r>
    </w:p>
    <w:p>
      <w:r>
        <w:t>Behind schedule (SPI 0.43, SV -710,416)</w:t>
      </w:r>
    </w:p>
    <w:p>
      <w:r>
        <w:rPr>
          <w:b/>
          <w:color w:val="2563EB"/>
          <w:sz w:val="28"/>
        </w:rPr>
        <w:t>Decisions Required</w:t>
      </w:r>
    </w:p>
    <w:p>
      <w:pPr>
        <w:pStyle w:val="ListBullet"/>
      </w:pPr>
      <w:r>
        <w:t>Confirm ISP circuit dates</w:t>
      </w:r>
    </w:p>
    <w:p>
      <w:pPr>
        <w:pStyle w:val="ListBullet"/>
      </w:pPr>
      <w:r>
        <w:t>Finalise rollback runbook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