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0"/>
        </w:rPr>
        <w:t>综合项目管理系统</w:t>
      </w:r>
    </w:p>
    <w:p>
      <w:pPr>
        <w:spacing w:before="0" w:after="32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用户使用手册</w:t>
      </w:r>
    </w:p>
    <w:p>
      <w:pPr>
        <w:spacing w:before="0" w:after="4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0"/>
        </w:rPr>
        <w:t>文档基线 v3.0.27 | 对应生产运行版本 v3.0.26 | 2026-09-02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648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用途：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本手册用于指导员工、审批人、项目负责人、出纳和系统管理员使用综合项目管理系统。</w:t>
            </w:r>
          </w:p>
        </w:tc>
      </w:tr>
    </w:tbl>
    <w:p>
      <w:pPr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</w:r>
    </w:p>
    <w:p>
      <w:pPr>
        <w:pStyle w:val="Heading1"/>
        <w:keepNext/>
      </w:pPr>
      <w:r>
        <w:t>目录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1. 系统说明与登录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2. 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3. 工时管理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4. 项目管理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5. 合同与阶段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6. 收款单、付款单与出纳审批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7. 工时看板与项目看板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8. 系统管理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9. 提醒、通知与权限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10. 常见问题与安全提示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附录：当前版本变更摘要</w:t>
      </w:r>
    </w:p>
    <w:p>
      <w:r>
        <w:br w:type="page"/>
      </w:r>
    </w:p>
    <w:p>
      <w:pPr>
        <w:pStyle w:val="Heading1"/>
        <w:keepNext/>
      </w:pPr>
      <w:r>
        <w:t>1. 系统说明与登录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综合项目管理系统用于管理工时、项目、合同、收付款和项目经营数据。飞书负责登录、组织架构和应用消息通知；业务详情、填报、审批和报表操作在本系统完成。系统不是银行转账系统，也不替代财务总账。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1｜打开系统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在飞书工作台打开系统应用，或在浏览器访问系统地址。首次访问会进入登录页面。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1" name="Picture 1" descr="图 1  登录成功后的工作台入口" title="图 1  登录成功后的工作台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登录成功后的工作台入口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2｜完成飞书登录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点击“使用飞书登录”，按飞书提示完成授权。授权完成后系统会回到工作台，不需要另设系统密码。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2" name="Picture 2" descr="图 2  登录后进入工作台" title="图 2  登录后进入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  登录后进入工作台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3｜确认菜单范围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登录后先看左侧菜单。系统根据当前账号权限显示菜单；看不到某个菜单时，先联系系统管理员配置角色和数据范围。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3" name="Picture 3" descr="图 3  按权限展示的左侧菜单" title="图 3  按权限展示的左侧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  按权限展示的左侧菜单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一级模块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主要菜单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工作台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工作台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查看个人工时、负责项目、待办和提醒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工时管理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我的工时 / 工时审批 / 工时看板 / 工时台账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填报、审批和统计工时</w:t>
            </w:r>
          </w:p>
        </w:tc>
      </w:tr>
      <w:tr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项目管理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项目、合同、收款、付款、项目看板</w:t>
            </w:r>
          </w:p>
        </w:tc>
        <w:tc>
          <w:tcPr>
            <w:tcW w:type="dxa" w:w="3216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维护项目经营数据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系统管理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人员成本、集成与通知、管理员管理、基础配置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维护敏感配置和系统权限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工作台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工作台根据用户权限分为上下两部分：上方是项目负责人工作区，下方是员工工作区。没有项目负责人权限时，上方区域会自动隐藏。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1｜查看项目负责人区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上方区域查看负责项目数量、预算执行、已发生成本、工时审批、应收应付和项目预警。没有项目负责人权限时，此区域自动隐藏。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4" name="Picture 4" descr="图 4  工作台上方的项目负责人区" title="图 4  工作台上方的项目负责人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  工作台上方的项目负责人区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2｜查看员工区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下方区域查看本月工时审批单据数量、审批中、已驳回、草稿和最近工时。点击最近工时的某一条会进入对应详情。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5" name="Picture 5" descr="图 5  工作台下方的员工工时区" title="图 5  工作台下方的员工工时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  工作台下方的员工工时区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3｜处理快捷任务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根据需要点击“填报工时”“工时审批”“增加收款”或“发起付款”。按钮是否显示由当前权限和项目类型决定。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6" name="Picture 6" descr="图 6  工作台快捷操作入口" title="图 6  工作台快捷操作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  工作台快捷操作入口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4｜查看提醒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右侧提醒展示未来 30 天内到期、已逾期、预算接近/超支、人天接近/超支和待审批事项；点击事项可进入对应页面。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7" name="Picture 7" descr="图 7  工作台项目提醒列表" title="图 7  工作台项目提醒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7  工作台项目提醒列表</w:t>
      </w:r>
    </w:p>
    <w:p>
      <w:pPr>
        <w:pStyle w:val="Heading1"/>
        <w:keepNext/>
      </w:pPr>
      <w:r>
        <w:t>3. 工时管理</w:t>
      </w:r>
    </w:p>
    <w:p>
      <w:pPr>
        <w:pStyle w:val="Heading2"/>
        <w:keepNext/>
      </w:pPr>
      <w:r>
        <w:t>3.1 填报工时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1｜打开新增表单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我的工时”，点击右上角“新增工时”，打开填报弹窗。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8" name="Picture 8" descr="图 8  我的工时页面的新增入口" title="图 8  我的工时页面的新增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8  我的工时页面的新增入口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2｜选择项目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先选择项目类型，再选择项目。项目下拉框支持名称或编号筛选，只显示与所选类型匹配且允许填报的项目；项目选择不会带出审批人。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9" name="Picture 9" descr="图 9  项目类型和项目选择" title="图 9  项目类型和项目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9  项目类型和项目选择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3｜填写日期和工时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填写开始日期和结束日期。系统按自然日计算天数，开始日期和结束日期必须在同一月份内，单位固定为天。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0" name="Picture 10" descr="图 10  开始日期、结束日期和工时" title="图 10  开始日期、结束日期和工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10  开始日期、结束日期和工时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4｜填写工作内容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选择工作阶段和工作状态，在“工作内容”中写清实际完成的事项、产出和需要跟进的问题。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1" name="Picture 11" descr="图 11  工作阶段和工作内容" title="图 11  工作阶段和工作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11  工作阶段和工作内容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5｜保存或提交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需要稍后继续时点击“保存草稿”；确认无误后点击“保存并提交”。提交后本条工时独立进入审批任务，并通知实际审批人。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2" name="Picture 12" descr="图 12  保存草稿与提交审批" title="图 12  保存草稿与提交审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12  保存草稿与提交审批</w:t>
      </w:r>
    </w:p>
    <w:p>
      <w:pPr>
        <w:pStyle w:val="Heading2"/>
        <w:keepNext/>
      </w:pPr>
      <w:r>
        <w:t>3.2 工时校验和状态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1｜检查日期规则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单位固定为天，不计算小时；日期不能跨月，开始日期不能晚于结束日期。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3" name="Picture 13" descr="图 13  日期校验提示位置" title="图 13  日期校验提示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13  日期校验提示位置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2｜检查重复填报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同一人员同一天无论项目是否不同都不能重复填报；已有日期区间与新日期区间相交也会被拦截。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4" name="Picture 14" descr="图 14  已有工时记录和状态" title="图 14  已有工时记录和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14  已有工时记录和状态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3｜查看处理状态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列表中的状态用于区分草稿、审批中、已通过和已驳回。草稿或驳回记录可进入编辑，审批中和已通过记录不能由普通用户直接改动。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5" name="Picture 15" descr="图 15  工时状态和查看入口" title="图 15  工时状态和查看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15  工时状态和查看入口</w:t>
      </w:r>
    </w:p>
    <w:p>
      <w:pPr>
        <w:pStyle w:val="Heading2"/>
        <w:keepNext/>
      </w:pPr>
      <w:r>
        <w:t>3.3 工时审批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1｜打开审批列表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工时审批”，默认查看“待我审批”；点击“已审批”查看自己已经处理过的记录。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6" name="Picture 16" descr="图 16  工时审批页签" title="图 16  工时审批页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16  工时审批页签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2｜打开工时详情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点击工时记录的名称或“查看”，进入该条工时的完整详情，核对填报人、项目、日期、天数、工作描述和审批链。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7" name="Picture 17" descr="图 17  工时审批记录入口" title="图 17  工时审批记录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17  工时审批记录入口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3｜通过或驳回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确认无误点击“通过”；需要修改时点击“驳回”并填写具体原因。审批完成后系统向申请人发送结果通知。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8" name="Picture 18" descr="图 18  工时审批处理操作" title="图 18  工时审批处理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18  工时审批处理操作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4｜确认统计更新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通过后刷新列表，项目已发生人天、人员成本、工作台和工时看板会按最新审批状态更新。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9" name="Picture 19" descr="图 19  审批结果和刷新后的状态" title="图 19  审批结果和刷新后的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19  审批结果和刷新后的状态</w:t>
      </w:r>
    </w:p>
    <w:p>
      <w:pPr>
        <w:pStyle w:val="Heading1"/>
        <w:keepNext/>
      </w:pPr>
      <w:r>
        <w:t>4. 项目管理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项目管理主页面只展示项目主信息，经营数据进入项目详情或项目看板查看。项目新增和编辑均使用弹窗。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1｜打开项目管理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项目管理”。页面只展示项目名称、编号、状态、类型、负责人、部门、客户和是否允许填报等主信息。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0" name="Picture 20" descr="图 20  项目管理列表" title="图 20  项目管理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20  项目管理列表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2｜设置筛选条件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按项目类型、项目状态、项目部门、项目负责人、客户筛选；在标题输入框中输入项目名称或编号关键词。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1" name="Picture 21" descr="图 21  项目管理筛选区" title="图 21  项目管理筛选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21  项目管理筛选区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3｜选择部门层级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打开项目部门下拉框后按组织树选择部门。选择上级部门会同时筛选该部门下的所有子部门；选中子部门则只筛选该子部门。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2" name="Picture 22" descr="图 22  项目部门层级选择" title="图 22  项目部门层级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22  项目部门层级选择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4｜查询和分页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点击“查询”加载结果；点击“重置”清除条件。列表底部可以切换页码和每页条数。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3" name="Picture 23" descr="图 23  项目列表查询和分页" title="图 23  项目列表查询和分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23  项目列表查询和分页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5｜查看或编辑项目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点击项目名称或“查看”进入项目详情；点击“编辑”打开弹窗修改主信息。保存后返回列表，列表数据自动刷新。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4" name="Picture 24" descr="图 24  项目查看和编辑入口" title="图 24  项目查看和编辑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24  项目查看和编辑入口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6｜查看预算和经营数据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在项目详情的预算和经营页签查看预算人天、已发生人天、剩余人天、成本预算、已发生合同成本、预算剩余和执行率；这些已发生数据只读。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25" name="Picture 25" descr="图 25  项目预算信息入口" title="图 25  项目预算信息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25  项目预算信息入口</w:t>
      </w:r>
    </w:p>
    <w:p>
      <w:pPr>
        <w:pStyle w:val="Heading1"/>
        <w:keepNext/>
      </w:pPr>
      <w:r>
        <w:t>5. 合同与阶段</w:t>
      </w:r>
    </w:p>
    <w:p>
      <w:pPr>
        <w:pStyle w:val="Heading2"/>
        <w:keepNext/>
      </w:pPr>
      <w:r>
        <w:t>5.1 合同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1｜选择合同类型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项目合同”，点击“收入合同”查看客户合同，点击“支出合同”查看供应商合同。实施项目两类合同都可以建立。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6" name="Picture 26" descr="图 26  合同收入/支出页签" title="图 26  合同收入/支出页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26  合同收入/支出页签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2｜新建合同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点击“新增合同”，选择项目和客户/供应商，填写合同编号、名称、金额、签订日期和履约期间等核心信息。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7" name="Picture 27" descr="图 27  合同主信息区域" title="图 27  合同主信息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27  合同主信息区域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3｜上传附件或保存草稿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在新建页面直接选择合同附件；资料不完整时点击“保存草稿”，后续可以继续编辑和补充附件。资料完整时保存为正式合同。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8" name="Picture 28" descr="图 28  合同附件和保存操作" title="图 28  合同附件和保存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28  合同附件和保存操作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4｜打开合同详情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在合同列表点击合同名称，进入合同详情。详情页不需要额外点击即可看到合同主信息、结算率、收付款单笔数和全部阶段。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29" name="Picture 29" descr="图 29  合同详情概览" title="图 29  合同详情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29  合同详情概览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5｜管理合同阶段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在阶段区域先查看阶段列表；只有点击“新增阶段”才打开新增弹窗。填写阶段名称、计划金额、计划日期和提醒规则。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0" name="Picture 30" descr="图 30  合同阶段列表" title="图 30  合同阶段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30  合同阶段列表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6｜查看阶段结算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阶段的已收/已付、剩余应收/应付和结算率由审批通过的收付款单自动计算；已发生收付款的阶段不能随意删除或调低计划金额。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1" name="Picture 31" descr="图 31  阶段金额和结算状态" title="图 31  阶段金额和结算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31  阶段金额和结算状态</w:t>
      </w:r>
    </w:p>
    <w:p>
      <w:pPr>
        <w:pStyle w:val="Heading2"/>
        <w:keepNext/>
      </w:pPr>
      <w:r>
        <w:t>5.2 合同阶段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点击“阶段”只查看阶段列表；点击“新增阶段”才打开新增弹窗，避免误操作。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阶段填写名称、计划金额、计划日期和提醒规则；阶段计划金额应与合同金额一致。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已收/已付、剩余应收/应付和结算率由已确认收付款自动计算。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603372"/>
            <wp:docPr id="32" name="Picture 32" descr="图 6  合同详情：合同主信息与阶段详情" title="图 6  合同详情：合同主信息与阶段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0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  合同详情：合同主信息与阶段详情</w:t>
      </w:r>
    </w:p>
    <w:p>
      <w:pPr>
        <w:pStyle w:val="Heading1"/>
        <w:keepNext/>
      </w:pPr>
      <w:r>
        <w:t>6. 收款单、付款单与出纳审批</w:t>
      </w:r>
    </w:p>
    <w:p>
      <w:pPr>
        <w:pStyle w:val="Heading2"/>
        <w:keepNext/>
      </w:pPr>
      <w:r>
        <w:t>6.1 新增收款单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1｜选择收入阶段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点击“新增收款单”，依次选择项目、收入合同和有剩余应收的收入阶段。合同和阶段不匹配时不能提交。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3" name="Picture 33" descr="图 32  收款单关联收入合同和阶段" title="图 32  收款单关联收入合同和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32  收款单关联收入合同和阶段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2｜填写收款信息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填写收款日期、金额、付款方名称、付款银行和付款账号。姓名、银行和账号均为必填项。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4" name="Picture 34" descr="图 33  收款方账户信息" title="图 33  收款方账户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33  收款方账户信息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3｜上传附件并校验金额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在表单中选择回单、合同或其他材料；确认本次金额不超过阶段剩余应收。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5" name="Picture 35" descr="图 34  收款单附件和金额校验" title="图 34  收款单附件和金额校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34  收款单附件和金额校验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4｜提交出纳审批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点击保存或提交审批。提交后，所有具备出纳审批权限的人员收到飞书通知。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6" name="Picture 36" descr="图 35  收款单提交审批" title="图 35  收款单提交审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35  收款单提交审批</w:t>
      </w:r>
    </w:p>
    <w:p>
      <w:pPr>
        <w:pStyle w:val="Heading2"/>
        <w:keepNext/>
      </w:pPr>
      <w:r>
        <w:t>6.2 新增付款单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1｜选择支出阶段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点击“新增付款单”，依次选择项目、支出合同和有剩余应付的支出阶段。新增付款单不能选择收入合同。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7" name="Picture 37" descr="图 36  付款单关联支出合同和阶段" title="图 36  付款单关联支出合同和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36  付款单关联支出合同和阶段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2｜带出并核对供应商账户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选择供应商后系统自动带出收款方名称、收款银行和收款账号；提交前检查本单账户，必要时可修改，系统保存本单快照。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8" name="Picture 38" descr="图 37  供应商收款账户" title="图 37  供应商收款账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37  供应商收款账户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3｜填写付款信息和附件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填写付款日期、金额和付款账户信息，确认金额不超过阶段剩余应付，再选择付款凭证或合同附件。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39" name="Picture 39" descr="图 38  付款单金额和附件" title="图 38  付款单金额和附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38  付款单金额和附件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4｜提交出纳审批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点击保存或提交审批。提交后，所有具备出纳审批权限的人员收到飞书通知。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889055"/>
            <wp:docPr id="40" name="Picture 40" descr="图 39  付款单提交审批" title="图 39  付款单提交审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ract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39  付款单提交审批</w:t>
      </w:r>
    </w:p>
    <w:p>
      <w:pPr>
        <w:pStyle w:val="Heading2"/>
        <w:keepNext/>
      </w:pPr>
      <w:r>
        <w:t>6.3 出纳审批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1｜进入待审批列表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进入对应的项目收款或项目付款页面，查看“待我审批”列表。具备出纳审批权限的人员会收到飞书卡片。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41" name="Picture 41" descr="图 40  待审批单据列表" title="图 40  待审批单据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40  待审批单据列表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2｜打开单据详情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点击单据名称或“查看”，检查项目、合同、阶段、金额、收付款账户、附件和审批时间线。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42" name="Picture 42" descr="图 41  收付款单据详情入口" title="图 41  收付款单据详情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41  收付款单据详情入口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3｜通过或驳回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确认无误点击“通过”；信息不完整时点击“驳回”并填写原因。系统记录实际审批人姓名，并向申请人发送结果通知。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43" name="Picture 43" descr="图 42  出纳审批处理" title="图 42  出纳审批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42  出纳审批处理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4｜核对经营结果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收款通过后增加已收、减少应收；付款通过后增加已付、减少应付并计入外部成本。已审批单据只能通过冲销修正。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4" name="Picture 44" descr="图 43  审批通过后的项目经营更新" title="图 43  审批通过后的项目经营更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43  审批通过后的项目经营更新</w:t>
      </w:r>
    </w:p>
    <w:p>
      <w:pPr>
        <w:pStyle w:val="Heading1"/>
        <w:keepNext/>
      </w:pPr>
      <w:r>
        <w:t>7. 工时看板与项目看板</w:t>
      </w:r>
    </w:p>
    <w:p>
      <w:pPr>
        <w:pStyle w:val="Heading2"/>
        <w:keepNext/>
      </w:pPr>
      <w:r>
        <w:t>7.1 工时看板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1｜设置统计条件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工时看板”，选择日期范围、一级部门、项目、项目类型、人员、阶段和审批状态。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5" name="Picture 45" descr="图 44  工时看板筛选区示意" title="图 44  工时看板筛选区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44  工时看板筛选区示意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2｜查询工时图表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点击“查询”刷新数据。工时看板只展示工时指标，包括工时总量、填报人数、项目数、审批数量、趋势、排行和分布，不包含成本和资金。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6" name="Picture 46" descr="图 45  工时看板统计区示意" title="图 45  工时看板统计区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45  工时看板统计区示意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3｜查看或导出明细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点击图表或明细入口查看对应项目、人员和日期的工时记录；点击“导出明细”下载当前筛选条件下的明细文件。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7" name="Picture 47" descr="图 46  工时看板明细和导出入口示意" title="图 46  工时看板明细和导出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46  工时看板明细和导出入口示意</w:t>
      </w:r>
    </w:p>
    <w:p>
      <w:pPr>
        <w:pStyle w:val="Heading2"/>
        <w:keepNext/>
      </w:pPr>
      <w:r>
        <w:t>7.2 项目看板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1｜选择项目范围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项目看板”。默认查看“我的项目”；拥有全部项目权限的用户可以切换“全部项目”。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8" name="Picture 48" descr="图 47  项目看板数据范围" title="图 47  项目看板数据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47  项目看板数据范围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2｜筛选并查询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按项目类型、状态、部门、负责人、客户、项目和统计截止日期设置条件，点击“查询”刷新经营结果。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49" name="Picture 49" descr="图 48  项目看板筛选区" title="图 48  项目看板筛选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48  项目看板筛选区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3｜读取经营指标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查看收入、总成本、应收、应付、已收、已付、毛利、毛利率、预算执行和预警。应收/应付只统计已到期阶段的未收/未付金额。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50" name="Picture 50" descr="图 49  项目看板经营汇总" title="图 49  项目看板经营汇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49  项目看板经营汇总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4｜下钻明细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点击项目、合同阶段、趋势、账龄或预警事项，进入项目详情、合同详情、收付款单或工时明细，核对指标来源。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579734"/>
            <wp:docPr id="51" name="Picture 51" descr="图 50  项目看板下钻入口" title="图 50  项目看板下钻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57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50  项目看板下钻入口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824"/>
        <w:gridCol w:w="4824"/>
      </w:tblGrid>
      <w:tr>
        <w:trPr>
          <w:tblHeader/>
        </w:trP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口径</w:t>
            </w:r>
          </w:p>
        </w:tc>
      </w:tr>
      <w:tr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应收</w:t>
            </w:r>
          </w:p>
        </w:tc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已到期收入阶段金额 - 该阶段已确认收款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应付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已到期支出阶段金额 - 该阶段已确认付款</w:t>
            </w:r>
          </w:p>
        </w:tc>
      </w:tr>
      <w:tr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已收/已付</w:t>
            </w:r>
          </w:p>
        </w:tc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审批通过且未冲销的收付款单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总成本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已审批工时人员成本 + 已确认外部付款成本</w:t>
            </w:r>
          </w:p>
        </w:tc>
      </w:tr>
      <w:tr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毛利</w:t>
            </w:r>
          </w:p>
        </w:tc>
        <w:tc>
          <w:tcPr>
            <w:tcW w:type="dxa" w:w="4824"/>
            <w:shd w:fill="FBFC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已收 - 总成本</w:t>
            </w:r>
          </w:p>
        </w:tc>
      </w:tr>
    </w:tbl>
    <w:p>
      <w:pPr>
        <w:spacing w:after="2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20910"/>
            <wp:docPr id="52" name="Picture 52" descr="图 7  项目看板：经营指标、趋势和预警" title="图 7  项目看板：经营指标、趋势和预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-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2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7  项目看板：经营指标、趋势和预警</w:t>
      </w:r>
    </w:p>
    <w:p>
      <w:pPr>
        <w:pStyle w:val="Heading1"/>
        <w:keepNext/>
      </w:pPr>
      <w:r>
        <w:t>8. 系统管理</w:t>
      </w:r>
    </w:p>
    <w:p>
      <w:pPr>
        <w:pStyle w:val="Heading2"/>
        <w:keepNext/>
      </w:pPr>
      <w:r>
        <w:t>8.1 人员成本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1｜打开人员成本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人员成本”。该菜单只对具备对应权限的用户显示。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53" name="Picture 53" descr="图 51  系统管理菜单和人员成本入口示意" title="图 51  系统管理菜单和人员成本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51  系统管理菜单和人员成本入口示意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2｜筛选人员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按部门和人员筛选目标人员；部门筛选支持组织层级，选择上级部门会包含下级部门。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54" name="Picture 54" descr="图 52  人员成本筛选示意" title="图 52  人员成本筛选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52  人员成本筛选示意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3｜维护单天成本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在人员行中填写单天成本并保存。后续审批通过的工时使用该成本生成成本快照，历史已生成成本不自动重算。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55" name="Picture 55" descr="图 53  人员成本维护示意" title="图 53  人员成本维护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53  人员成本维护示意</w:t>
      </w:r>
    </w:p>
    <w:p>
      <w:pPr>
        <w:pStyle w:val="Heading2"/>
        <w:keepNext/>
      </w:pPr>
      <w:r>
        <w:t>8.2 集成与通知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1｜检查飞书连接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集成与通知”，查看连接状态、组织人数、最近同步时间和通知状态。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56" name="Picture 56" descr="图 54  集成与通知入口示意" title="图 54  集成与通知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54  集成与通知入口示意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2｜同步组织架构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点击“同步组织架构”发起同步；同步完成后查看新增/更新人员和部门统计以及同步记录。该功能仅管理员可见。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57" name="Picture 57" descr="图 55  组织架构同步入口示意" title="图 55  组织架构同步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55  组织架构同步入口示意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3｜统一保存通知策略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点击页面右上角“修改”，在弹窗中一次性调整各类通知的开关、接收人和发送渠道，点击“统一保存”。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58" name="Picture 58" descr="图 56  通知策略修改入口示意" title="图 56  通知策略修改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56  通知策略修改入口示意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4｜查看失败通知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切换到通知中心，按接收人、业务对象和发送状态筛选；打开失败记录查看原因，点击“重试”重新发送。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714329"/>
            <wp:docPr id="59" name="Picture 59" descr="图 57  通知中心和重试入口示意" title="图 57  通知中心和重试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1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57  通知中心和重试入口示意</w:t>
      </w:r>
    </w:p>
    <w:p>
      <w:pPr>
        <w:pStyle w:val="Heading2"/>
        <w:keepNext/>
      </w:pPr>
      <w:r>
        <w:t>8.3 管理员管理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1｜创建或选择角色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管理员管理”，创建角色或选择已有角色。系统初始只保留系统管理员，其他角色由管理员重新配置。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60" name="Picture 60" descr="图 58  管理员管理入口示意" title="图 58  管理员管理入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58  管理员管理入口示意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2｜配置菜单和操作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为角色勾选需要开放的一级模块、菜单和业务操作，例如审批、编辑、删除、导出、附件、同步组织和修改配置。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61" name="Picture 61" descr="图 59  角色菜单和操作权限示意" title="图 59  角色菜单和操作权限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59  角色菜单和操作权限示意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3｜配置数据范围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为角色选择本人负责项目、指定部门及下级部门或全部项目。没有全部项目权限时，用户看不到其他范围的数据。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62" name="Picture 62" descr="图 60  数据访问范围示意" title="图 60  数据访问范围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60  数据访问范围示意</w:t>
      </w:r>
    </w:p>
    <w:p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4｜授权并验证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将角色绑定到飞书组织人员，保存后让用户重新加载系统，检查菜单是否按权限显示。授权变更会写入审计记录。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3262131"/>
            <wp:docPr id="63" name="Picture 63" descr="图 61  人员授权和验证示意" title="图 61  人员授权和验证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6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61  人员授权和验证示意</w:t>
      </w:r>
    </w:p>
    <w:p>
      <w:pPr>
        <w:pStyle w:val="Heading2"/>
        <w:keepNext/>
      </w:pPr>
      <w:r>
        <w:t>8.4 基础配置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基础配置维护项目类型、项目状态、执行状态、工时类型、合同分类、收付款方式和提醒策略等动态下拉选项。已被业务数据引用的选项不能删除，只能停用。</w:t>
      </w:r>
    </w:p>
    <w:p>
      <w:pPr>
        <w:pStyle w:val="Heading1"/>
        <w:keepNext/>
      </w:pPr>
      <w:r>
        <w:t>9. 提醒、通知与权限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合同阶段未来 30 天内到期、已到期未收/未付时，工作台展示提醒，系统按策略发送飞书消息。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成本预算或人天预算接近/超过阈值时，项目负责人收到预警。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待审批工时、收款单和付款单通知实际审批人；审批结果通知申请人。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通知记录包含接收人、业务对象、发送状态、失败原因、重试次数和飞书消息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项目数据范围支持本人负责项目、指定部门及下级部门、全部项目。没有全部项目权限时，前端和接口都不会返回全量数据。</w:t>
      </w:r>
    </w:p>
    <w:p>
      <w:pPr>
        <w:pStyle w:val="Heading1"/>
        <w:keepNext/>
      </w:pPr>
      <w:r>
        <w:t>10. 常见问题与安全提示</w:t>
      </w:r>
    </w:p>
    <w:p>
      <w:pPr>
        <w:pStyle w:val="Heading2"/>
        <w:keepNext/>
      </w:pPr>
      <w:r>
        <w:t>10.1 看不到项目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确认管理员是否完成组织同步、项目负责人是否正确绑定飞书用户、当前账号是否有项目菜单和对应数据范围。选择部门时，上级部门会包含下级部门。</w:t>
      </w:r>
    </w:p>
    <w:p>
      <w:pPr>
        <w:pStyle w:val="Heading2"/>
        <w:keepNext/>
      </w:pPr>
      <w:r>
        <w:t>10.2 工时提交失败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依次检查是否跨月、同日已有填报、日期区间重叠、项目是否允许填报、项目类型是否匹配以及工作描述是否为空。</w:t>
      </w:r>
    </w:p>
    <w:p>
      <w:pPr>
        <w:pStyle w:val="Heading2"/>
        <w:keepNext/>
      </w:pPr>
      <w:r>
        <w:t>10.3 飞书没有收到通知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检查应用是否发布、组织是否已同步、应用消息权限是否开通，以及集成与通知中的通知策略和通知记录。通知失败不会回滚已经完成的本地审批。</w:t>
      </w:r>
    </w:p>
    <w:p>
      <w:pPr>
        <w:pStyle w:val="Heading2"/>
        <w:keepNext/>
      </w:pPr>
      <w:r>
        <w:t>10.4 安全提示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不要在聊天、截图或文档中发送飞书 App Secret、Cloudflare token、SSH 密码或完整银行账号。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银行账号在列表和飞书卡片中默认脱敏；附件下载、导出和详情查看都经过权限校验。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不要直接修改数据库或删除 Docker 数据卷；数据异常请记录页面、筛选条件、单据编号和时间交给管理员。</w:t>
      </w:r>
    </w:p>
    <w:p>
      <w:pPr>
        <w:pStyle w:val="Heading1"/>
        <w:keepNext/>
      </w:pPr>
      <w:r>
        <w:t>附录：当前版本变更摘要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统一四大模块导航和工作台双布局，项目负责人区与员工区按权限展示。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项目管理增加类型、状态、部门层级、负责人、客户和标题筛选，支持分页、弹窗 CRUD 和项目预算分析。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合同收入/支出双侧、合同详情、阶段列表分离、新建合同草稿和新建时附件上传。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收款单、付款单支持附件、账户自动带出、完整单据详情和出纳审批结果通知。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管理员管理升级为角色、菜单、操作权限和数据访问范围；集成与通知统一保存策略并提供通知中心。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应收/应付统一按已到期阶段的未收/未付金额统计；系统时间统一为 `Asia/Shanghai`。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/>
        <w:color w:val="667085"/>
        <w:sz w:val="17"/>
      </w:rPr>
      <w:t xml:space="preserve">文档基线 v3.0.27 | 页码 </w:t>
    </w:r>
    <w:r>
      <w:rPr>
        <w:rFonts w:ascii="Microsoft YaHei" w:hAnsi="Microsoft YaHei" w:eastAsia="Microsoft YaHei"/>
        <w:color w:val="667085"/>
        <w:sz w:val="17"/>
      </w:rPr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67085"/>
        <w:sz w:val="17"/>
      </w:rPr>
      <w:t>综合项目管理系统 |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