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8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综合项目管理系统</w:t>
      </w:r>
    </w:p>
    <w:p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用户使用手册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文档版本：v3.0.68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更新时间：2026-09-12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适用对象：员工、工时审批人、项目负责人、财务/会计、出纳与收付款复核、费用复核、系统管理员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使用入口：飞书应用内入口或管理员提供的系统地址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阅读提示  本手册按实际操作路径编写，并已按 v3.0.68 的口径重写成本与预算章节。普通员工重点看工作台、我的工时和项目费用；项目负责人重点看工时审批、项目详情和项目看板；财务重点看人工成本结转与费用复核；管理员重点看系统管理与预算项维护。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0. 本版手册说明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本版手册基于 2026-09-12 已发布的 v3.0.68 版本重新生成，覆盖 v3.0.57 至 v3.0.68 的全部功能调整，保留此前的逐步图文步骤，并重写了预算、成本与复核相关章节。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本次变更（v3.0.57 ~ v3.0.68）</w:t>
            </w:r>
          </w:p>
        </w:tc>
        <w:tc>
          <w:tcPr>
            <w:tcW w:type="dxa" w:w="6624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手册处理方式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项目预算改为统一 8 项预算项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 4.3“项目预算项”章节，说明总预算 = 启用预算项金额合计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项目类型改为项目大类 + 项目小类两级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3.2、4.1、4.2 与 9.5 同步为两级分类口径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新增人工成本结转单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 6.2 章节；项目人工成本只认已复核的结转单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付款与费用改为一级费用复核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5.5、6.3 改写，删除原七级审批流程说明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成本分类维度取消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费用只选预算项；9.5 基础配置不再维护成本分类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删除“人员成本”模块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删除原 8.3 章节及截图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新增工时填报定时提醒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新增 3.7 章节，并在 7.3、9.1 同步说明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预算项入口收拢到项目管理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4.3 说明唯一入口；9.5 不再有预算项模板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敏感信息</w:t>
      </w:r>
      <w:r>
        <w:rPr>
          <w:rFonts w:ascii="Microsoft YaHei" w:hAnsi="Microsoft YaHei" w:eastAsia="Microsoft YaHei"/>
          <w:color w:val="243B3A"/>
          <w:sz w:val="20"/>
        </w:rPr>
        <w:t xml:space="preserve">  手册不记录服务器密码、飞书应用密钥等敏感配置。生产地址和账号权限以管理员实际配置为准。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1. 目录与角色速查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87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角色</w:t>
            </w:r>
          </w:p>
        </w:tc>
        <w:tc>
          <w:tcPr>
            <w:tcW w:type="dxa" w:w="3168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建议优先阅读</w:t>
            </w:r>
          </w:p>
        </w:tc>
        <w:tc>
          <w:tcPr>
            <w:tcW w:type="dxa" w:w="417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典型工作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普通员工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2 工作台、3 工时管理、6.1 项目费用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填报工时、提交费用单、查看审批状态与飞书提醒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工时审批人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3.4 工时审批、3.3 工时详情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处理待我审批的工时，查看审批时间线与通知状态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4 项目管理、7 项目看板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查看负责项目的预算项执行、合同、收付款与预警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财务 / 会计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6.2 人工成本结转、6.3 费用复核、10 数据口径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按月结转人工成本、录入费用、复核付款与成本单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出纳 / 收付款复核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5.4 收款单、5.5 付款单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复核收付款单，确认收支与已付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系统管理员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9 系统管理、4.3 项目预算项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维护角色权限、复核岗位、基础配置、通知策略与组织架构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手册主线如下：登录进入系统 → 在工作台查看待办 → 员工填报工时或提交费用单 → 审批人处理工时审批 → 财务录入人工成本结转 → 费用复核人统一复核付款与成本单 → 项目负责人查看项目经营和预警 → 管理员维护权限、岗位与基础配置。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2. 登录、首页与菜单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2.1 登录系统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在飞书内打开系统应用，或使用管理员提供的系统地址访问。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点击“使用飞书登录”。如系统配置为飞书连接模式，会向飞书申请当前用户身份。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首次接入时，系统会将第一个成功接入的飞书用户初始化为系统管理员；后续人员权限由管理员维护。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登录后系统根据角色、菜单权限、按钮权限和数据范围显示可用功能。没有权限的菜单不会展示，或进入后只能看到授权范围内的数据。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登录失败排查</w:t>
      </w:r>
      <w:r>
        <w:rPr>
          <w:rFonts w:ascii="Microsoft YaHei" w:hAnsi="Microsoft YaHei" w:eastAsia="Microsoft YaHei"/>
          <w:color w:val="243B3A"/>
          <w:sz w:val="20"/>
        </w:rPr>
        <w:t xml:space="preserve">  若提示 FEISHU_USER_NOT_SYNCED，通常是飞书用户尚未同步到系统；请管理员在“集成与通知”中同步组织架构，或检查飞书应用通讯录权限。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2.2 工作台总览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工作台分为上、下两块：上半部分服务项目负责人，展示负责项目的经营概况和提醒；下半部分服务员工，展示本月工时、待办和最近工时。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" name="Picture 1" descr="工作台首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2-1 工作台：上半区为项目负责人视角，下半区为员工视角。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查看“我的项目”区，确认负责项目数量、待审工时、7 天内应收/应付、逾期事项和预警项目。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在“项目经营概况”中点击项目记录，可以进入项目详情查看预算、合同、费用和操作记录。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在“我的工时”区点击“填报工时”发起工时；点击最近工时记录可直接进入该条工时详情。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欢迎语会按 Asia/Shanghai 当前时间自动变化，例如早上好、上午好、中午好、下午好或晚上好。日期行只显示日期和星期。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2.3 菜单分组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728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大模块</w:t>
            </w:r>
          </w:p>
        </w:tc>
        <w:tc>
          <w:tcPr>
            <w:tcW w:type="dxa" w:w="34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菜单</w:t>
            </w:r>
          </w:p>
        </w:tc>
        <w:tc>
          <w:tcPr>
            <w:tcW w:type="dxa" w:w="432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用途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个人待办、负责项目经营概况、填报与审批进度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我的工时、工时审批、工时看板、工时台账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填报、审批、统计与后台维护工时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项目与预算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项目管理（含预算项）、项目合同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维护项目主数据、项目预算项与合同台账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收付款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合同收款、合同付款、收付款复核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收款单、付款单与出纳复核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成本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项目费用、人工成本结转、费用复核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成本单录入与统一一级复核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经营分析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项目看板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项目群经营、收付、毛利与账龄分析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主数据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客户与供应商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往来单位与账户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系统管理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集成与通知、管理员管理、复核岗位、基础配置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飞书连接、通知策略、角色权限、岗位成员与下拉选项</w:t>
            </w:r>
          </w:p>
        </w:tc>
      </w:tr>
    </w:tbl>
    <w:p>
      <w:pPr>
        <w:spacing w:before="0" w:after="40" w:line="288" w:lineRule="auto"/>
      </w:pP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3. 工时管理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3.1 我的工时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“我的工时”用于员工查看本人所有工时，包含草稿、审批中、已通过、已驳回等状态。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" name="Picture 2" descr="我的工时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3-1 我的工时列表：可查看状态、审批人和每条工时的操作入口。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我的工时”。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通过状态筛选查看草稿、审批中、已驳回或已通过记录。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点击“查看详情”查看单条工时完整信息；草稿或驳回记录点击“编辑”后重新提交。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列表状态会自动刷新；如刚被审批但状态未即时变化，可稍等片刻或刷新当前页面。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3.2 新增并提交工时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3" name="Picture 3" descr="新增工时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log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3-2 新增工时：先选项目大类，再选择该大类下允许填报的项目。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新增工时”。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先选择项目大类：经营项目或研发项目。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在项目选择框中按名称或编码搜索项目。系统只列出所选大类下、状态为“进行中”且开启“允许填报”的项目；项目小类在大类之下联动，可在项目详情中查看。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填写开始日期和结束日期。系统自动按工作日计算工时天数，单位为“天”。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填写项目阶段、工时类型、工作状态和工作描述。工作描述应说明实际完成内容，便于审批人判断。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点击“保存草稿”可暂存；点击“提交审批”会生成单条工时审批任务并发送飞书通知。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工时校验规则</w:t>
      </w:r>
      <w:r>
        <w:rPr>
          <w:rFonts w:ascii="Microsoft YaHei" w:hAnsi="Microsoft YaHei" w:eastAsia="Microsoft YaHei"/>
          <w:color w:val="243B3A"/>
          <w:sz w:val="20"/>
        </w:rPr>
        <w:t xml:space="preserve">  同一人员同一天不允许重复填报，即使不同项目也不允许；日期区间不能跨自然月；开始日期不能晚于结束日期；工时天数必须为整数工作日。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3.3 查看工时详情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4" name="Picture 4" descr="工时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log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3-3 工时详情：展示单号、状态、工作内容、通知结果和审批时间线。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在“我的工时”点击某条记录的“查看详情”。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核对工时单号、项目、阶段、日期范围、天数和描述。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在右侧审批时间线查看提交、确认审批人、发送飞书通知、审批通过或驳回等节点。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若为审批中状态，可根据通知状态判断飞书提醒是否已发送；业务状态以系统本地审批记录为准。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3.4 工时审批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“工时审批”分为“待我审批”和“已审批”两个页签。飞书工时审批通知卡片会直达该条工时审批详情页，审批动作仍在系统内完成。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 descr="工时审批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log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3-4 工时审批：审批人查看待办和已处理记录。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工时审批”。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在“待我审批”中点击单据详情，查看人员、项目、日期、天数和工作说明。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确认无误点击“通过”；需要员工补充或更正时点击“驳回”并填写原因。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审批通过后，系统更新工时状态和项目已发生人天。工时不再折算人员成本，项目人工成本由财务录入并复核通过的“人工成本结转单”确认。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自审转上级</w:t>
      </w:r>
      <w:r>
        <w:rPr>
          <w:rFonts w:ascii="Microsoft YaHei" w:hAnsi="Microsoft YaHei" w:eastAsia="Microsoft YaHei"/>
          <w:color w:val="243B3A"/>
          <w:sz w:val="20"/>
        </w:rPr>
        <w:t xml:space="preserve">  如果项目审批人配置为提交人本人，系统会按项目配置转交上级领导审批，避免自己审批自己的工时。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3.5 工时看板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工时看板只保留工时分析，不混入项目成本预算指标。适合查看部门、项目、人员、日期趋势和审批状态。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6" name="Picture 6" descr="工时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orklog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3-5 工时看板：按部门、日期范围查询工时趋势和分布。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工时看板”。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选择日期范围和部门。部门筛选支持组织层级，选择上级部门会包含下级部门。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点击“查询”刷新看板。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需要明细时点击“导出明细”。如果在飞书内置浏览器没有弹出下载窗口，请检查下载栏或浏览器下载记录。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3.6 工时台账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工时台账是管理员后台维护功能，用于查看所有人的工时日志，支持按日期、部门、人员和项目筛选，并可按权限进行修改或删除。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1337"/>
            <wp:docPr id="7" name="Picture 7" descr="工时台账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klog-led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3-6 工时台账：后台按条件检索所有工时并分页维护。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工时台账”。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使用日期、部门、人员、项目筛选条件定位记录。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根据每页 10/20/50 条或自定义条数分页查看。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仅有相应按钮权限的管理员可以修改或删除记录。修改会保留审计记录。</w:t>
      </w:r>
    </w:p>
    <w:p>
      <w:pPr>
        <w:pStyle w:val="Heading2"/>
      </w:pPr>
      <w:r>
        <w:t>3.7 工时填报定时提醒</w:t>
      </w:r>
    </w:p>
    <w:p>
      <w:pPr>
        <w:pStyle w:val="ListNumber"/>
      </w:pPr>
      <w:r>
        <w:t>系统可按配置在每个工作日定时给成员发送飞书填报提醒，配置在“集成与通知 &gt; 通知策略 &gt; 填报提醒”中完成。</w:t>
      </w:r>
    </w:p>
    <w:p>
      <w:pPr>
        <w:pStyle w:val="ListNumber"/>
      </w:pPr>
      <w:r>
        <w:t>提醒时间：多个时刻用逗号分隔，例如 09:00, 17:30；只在工作日（周一至周五）生效，留空按默认 09:00。</w:t>
      </w:r>
    </w:p>
    <w:p>
      <w:pPr>
        <w:pStyle w:val="ListNumber"/>
      </w:pPr>
      <w:r>
        <w:t>通知范围：全部在职人员、指定部门或指定人员。</w:t>
      </w:r>
    </w:p>
    <w:p>
      <w:pPr>
        <w:pStyle w:val="ListNumber"/>
      </w:pPr>
      <w:r>
        <w:t>“只提醒当天未填报的人”默认开启，已填报（含草稿）的人会自动跳过。</w:t>
      </w:r>
    </w:p>
    <w:p>
      <w:pPr>
        <w:pStyle w:val="ListNumber"/>
      </w:pPr>
      <w:r>
        <w:t>同一人、同一天、同一时刻只发送一次；重复扫描不会重复打扰。</w:t>
      </w:r>
    </w:p>
    <w:p>
      <w:pPr>
        <w:pStyle w:val="ListNumber"/>
      </w:pPr>
      <w:r>
        <w:t>配置完成后可点击“立即发送一次”验证效果；策略未启用时会提示先启用再发送。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4. 项目管理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4.1 项目列表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项目管理主页面只保留项目主信息，预算、收入、成本、应收应付等经营数据在项目详情和项目看板查看。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8" name="Picture 8" descr="项目管理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4-1 项目管理：筛选项紧凑排列，列表展示项目主信息。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可按项目大类、项目小类（需先选大类）、项目部门、项目状态、项目负责人、客户和项目标题模糊查询。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部门筛选是树形层级，选择上级部门时会包含全部下级部门。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项目列表支持分页；点击“查看”进入项目详情，点击“编辑”打开项目信息弹窗。</w:t>
      </w:r>
    </w:p>
    <w:p>
      <w:pPr>
        <w:pStyle w:val="ListNumber"/>
      </w:pPr>
      <w:r>
        <w:t>操作列中的“预算项”是维护本项目预算的唯一入口；预算项不需要单独授权，有项目管理权限即可维护。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4.2 新增或编辑项目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9" name="Picture 9" descr="项目新增编辑弹窗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jec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4-2 项目表单：在弹窗内维护主信息、项目大类小类和审批配置。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新增项目”或列表中的“编辑”。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填写项目编码、项目名称、项目状态、项目大类与项目小类（小类按所选大类联动，可暂不指定）、项目负责人、所属部门和客户。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设置工时填报开关。关闭后员工不能继续向该项目提交工时。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项目层面不再设置人天预算、成本预算和费用预算；项目总预算由预算项中启用项的金额合计自动生成。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配置工时审批人、上级领导等审批相关人员。所有人员与部门都来自飞书组织架构。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点击“保存项目”。弹窗不会因为误点遮罩自动消失，减少未保存内容丢失。</w:t>
      </w:r>
    </w:p>
    <w:p>
      <w:pPr>
        <w:pStyle w:val="Heading2"/>
      </w:pPr>
      <w:r>
        <w:t>4.3 项目预算项</w:t>
      </w:r>
    </w:p>
    <w:p>
      <w:pPr>
        <w:pStyle w:val="ListNumber"/>
      </w:pPr>
      <w:r>
        <w:t>预算项统一固定为 8 项，不能新增或删除，项目侧只维护预算金额、启用状态和备注。</w:t>
      </w:r>
    </w:p>
    <w:p>
      <w:pPr>
        <w:pStyle w:val="ListNumber"/>
      </w:pPr>
      <w:r>
        <w:t>项目总预算 = 启用预算项的预算金额合计，保存后自动回写到项目。</w:t>
      </w:r>
    </w:p>
    <w:p>
      <w:pPr>
        <w:pStyle w:val="ListNumber"/>
      </w:pPr>
      <w:r>
        <w:t>入口有两个：项目列表操作列的“预算项”，或项目详情“预算”页签中的“维护预算项”。</w:t>
      </w:r>
    </w:p>
    <w:p>
      <w:pPr>
        <w:pStyle w:val="ListNumber"/>
      </w:pPr>
      <w:r>
        <w:t>若项目缺少预算项，可在弹窗中点击“按后台模板补齐”。</w:t>
      </w:r>
    </w:p>
    <w:p>
      <w:pPr>
        <w:pStyle w:val="ListNumber"/>
      </w:pPr>
      <w:r>
        <w:t>费用添加时只选预算项，不再选择成本大类或成本小类（v3.0.62 起该维度已取消）。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3523"/>
          </w:tcPr>
          <w:p>
            <w:r/>
            <w:r>
              <w:rPr>
                <w:b/>
                <w:sz w:val="21"/>
              </w:rPr>
              <w:t>预算项</w:t>
            </w:r>
          </w:p>
        </w:tc>
        <w:tc>
          <w:tcPr>
            <w:tcW w:type="dxa" w:w="3523"/>
          </w:tcPr>
          <w:p>
            <w:r/>
            <w:r>
              <w:rPr>
                <w:b/>
                <w:sz w:val="21"/>
              </w:rPr>
              <w:t>主要归集来源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人工费用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人工成本结转单（固定归集）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材料、设备采购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水、电、燃气费用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委托、分包、外包费用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差旅费用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包装、运输费用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租赁费、折旧费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其他费用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</w:tbl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4.4 项目详情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项目详情用于单一项目的细致分析，分为概况、基本信息、人员与工时、预算、合同与资金、费用明细、操作记录七个页签。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0" name="Picture 10" descr="项目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ject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4-3 项目详情：顶部展示收入合同、支出合同、总成本、项目费用、毛利和预算风险。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在项目列表点击“查看”。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 KPI 区查看收入合同、支出合同、总成本、项目费用、毛利/毛利率和未完成预警。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在“成本组成与预算执行”查看人工费用、合同成本、项目费用和预算剩余；人工费用只统计已复核通过的人工成本结转单。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切换“合同与资金”查看收入合同、支出合同、收款、付款和阶段余额。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切换“费用明细”查看项目成本单台账：单据编号、预算项、申请人、发生日期、金额与状态。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切换“操作记录”追踪项目、预算、合同、收付款、费用等变更。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成本口径  项目实际总成本 = 人工费用 + 合同成本 + 项目费用，三类均取已复核通过的单据并扣除冲销。人工费用来自人工成本结转单，合同成本来自已复核的合同付款，项目费用来自已复核的费用单。已收、已付体现资金确认结果；应收、应付按已到期阶段余额统计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5. 合同、阶段与收付款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5.1 项目合同列表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合同分为收入合同和支出合同。实施项目既可能有收入合同，也可能有支付/支出合同。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1" name="Picture 11" descr="项目合同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tra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5-1 项目合同：收入、支出合同分开维护，并支持导入。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进入“项目合同”。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使用收入合同/支出合同页签切换类型。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可按项目、合同类型、往来单位、合同状态和日期查询。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点击合同名称进入合同详情；点击“查看阶段”只查看阶段列表；点击“编辑”修改合同主信息。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5.2 新增合同与保存草稿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2" name="Picture 12" descr="合同新增编辑弹窗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ract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5-2 合同表单：新建时即可上传附件，支持保存草稿。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新增合同”。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选择项目、合同类型和往来单位。收入合同选择客户，支出合同选择供应商。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填写合同名称、合同编号、合同金额、签订日期、生效日期等核心字段。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按需上传合同附件。附件在新建时即可上传，不需要先保存合同。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点击“保存草稿”可先落库但不进入执行；确认无误后保存为执行中或后续激活。</w:t>
      </w:r>
    </w:p>
    <w:p>
      <w:pPr>
        <w:pStyle w:val="ListNumber"/>
      </w:pPr>
      <w:r>
        <w:t>支出合同必须选择预算项，用于付款时的成本归集；收入合同不填写预算项。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合同导入</w:t>
      </w:r>
      <w:r>
        <w:rPr>
          <w:rFonts w:ascii="Microsoft YaHei" w:hAnsi="Microsoft YaHei" w:eastAsia="Microsoft YaHei"/>
          <w:color w:val="243B3A"/>
          <w:sz w:val="20"/>
        </w:rPr>
        <w:t xml:space="preserve">  导入合同时，项目字段填写项目名称；合同类型填写中文“收入合同/支出合同”；客户或供应商填写名称，系统匹配后自动保存对应编码。匹配失败不会写入，需要修正模板后重新导入。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5.3 合同详情和阶段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3" name="Picture 13" descr="合同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tract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5-3 合同详情：合同主信息、结算率、阶段和款单笔数集中展示。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从合同列表点击合同名称进入详情。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查看合同金额、状态、项目、客户/供应商、结算率、已收/已付和剩余金额。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在阶段区域查看每个阶段的计划金额、计划日期、已收/已付、剩余金额和款单笔数。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点击“新增阶段”才打开新增阶段弹窗；普通点击阶段只查看阶段列表，避免误以为正在新增。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附件区域位于合同详情底部，可上传、下载或预览。Word、Excel、PPT 等 Office 文件会尽量转为可预览格式；转换失败时可下载本地查看。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5.4 收款单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4" name="Picture 14" descr="项目收款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eip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5-4 合同收款：查看待我复核和全部收款单。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5" name="Picture 15" descr="新增收款单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ceipt-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5-5 新增合同收款单：选择收入合同后带出客户付款方信息。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进入“合同收款”，点击“＋ 新增合同收款单”。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选择项目、收入合同和合同阶段。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系统会根据合同关联客户自动带出付款方名称、付款银行和付款账号；提交前仍可按本单实际情况修改。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填写本次收款金额、收款日期、备注，并上传收款附件。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提交后由收款复核岗位或具备收付款复核权限的人员确认；确认后通知申请人，增加项目已收并核减已到期应收。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5.5 付款单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6" name="Picture 16" descr="项目付款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y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5-6 合同付款：付款单提交后进入一级费用复核。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7" name="Picture 17" descr="新增付款单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ayment-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5-7 新增合同付款单：选择支出合同后带出供应商收款账户，并选择预算项。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进入“合同付款”，点击“＋ 新增合同付款单”。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选择项目、支出合同和合同阶段。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系统会根据供应商默认账户自动带出收款方名称、收款银行和收款账号；账号、收款方姓名和银行为必填。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填写本次付款金额、计划付款日期、备注，并上传付款附件。</w:t>
      </w:r>
    </w:p>
    <w:p>
      <w:pPr>
        <w:pStyle w:val="ListNumber"/>
      </w:pPr>
      <w:r>
        <w:t>选择本次付款归集的预算项；它是项目成本归集到预算项的依据。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付款单提交后走一级费用复核（v3.0.61 起取消七级审批）：由费用复核岗位在“费用复核”中处理，复核通过后即计入项目成本与已付，并按阶段金额核减应付。历史单据若仍显示多级审批轨道，属于升级前生成的记录，处理方式不变。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应收/应付规则</w:t>
      </w:r>
      <w:r>
        <w:rPr>
          <w:rFonts w:ascii="Microsoft YaHei" w:hAnsi="Microsoft YaHei" w:eastAsia="Microsoft YaHei"/>
          <w:color w:val="243B3A"/>
          <w:sz w:val="20"/>
        </w:rPr>
        <w:t xml:space="preserve">  项目看板中的“应收未收”只统计已到期收入阶段的未收金额；“应付未付”只统计已到期支出阶段的未付金额。未到期阶段用于临期提醒，不计入已到期未收/未付。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6. 项目成本单：项目费用与人工成本结转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项目成本单包括两类单据：项目费用单和人工成本结转单，两者共用同一套页面与复核流程。项目费用单按统一 8 项预算项归集成本，人工成本结转单由财务按月把人工成本结转到项目，复核通过后计入项目成本。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8" name="Picture 18" descr="项目费用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oject-expen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6-1 项目成本单台账：项目费用单与人工成本结转单共用同一页面，按项目、期间和状态筛选。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6.1 提交项目费用单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进入“项目费用”，点击“＋ 新增费用单”。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在“基本信息”中选择项目、发生日期和金额。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在“预算归集”中选择本项目的预算项；如暂不确定，可选择“不归集”，后续再补。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在“附件与说明”中上传发票、行程单、付款凭证等附件（支持 Word、Excel、PPT、PDF 和图片），并填写说明。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点击“保存草稿”暂存，或点击“提交复核”进入费用复核。</w:t>
      </w:r>
    </w:p>
    <w:p>
      <w:pPr>
        <w:pStyle w:val="Heading2"/>
      </w:pPr>
      <w:r>
        <w:t>6.2 提交人工成本结转</w:t>
      </w:r>
    </w:p>
    <w:p>
      <w:pPr>
        <w:pStyle w:val="ListNumber"/>
      </w:pPr>
      <w:r>
        <w:t>进入“人工成本结转”，点击“＋ 新增结转单”。</w:t>
      </w:r>
    </w:p>
    <w:p>
      <w:pPr>
        <w:pStyle w:val="ListNumber"/>
      </w:pPr>
      <w:r>
        <w:t>填写项目、会计期间（YYYY-MM）和金额；同一项目同一会计期间允许录入多张结转单，详情会提示“同期间单据数”。</w:t>
      </w:r>
    </w:p>
    <w:p>
      <w:pPr>
        <w:pStyle w:val="ListNumber"/>
      </w:pPr>
      <w:r>
        <w:t>预算项固定为“人工费用”，无需选择也不能修改。</w:t>
      </w:r>
    </w:p>
    <w:p>
      <w:pPr>
        <w:pStyle w:val="ListNumber"/>
      </w:pPr>
      <w:r>
        <w:t>可保存草稿，或点击“提交复核”进入费用复核；复核通过后计入项目人工费用。</w:t>
      </w:r>
    </w:p>
    <w:p>
      <w:pPr>
        <w:pStyle w:val="ListNumber"/>
      </w:pPr>
      <w:r>
        <w:t>项目的人工费用只认已复核通过的结转单；没有结转单的项目人工费用为 0，这是真实口径，不是数据缺失。</w:t>
      </w:r>
    </w:p>
    <w:p>
      <w:pPr>
        <w:pStyle w:val="Heading2"/>
      </w:pPr>
      <w:r>
        <w:t>6.3 费用复核</w:t>
      </w:r>
    </w:p>
    <w:p>
      <w:pPr>
        <w:pStyle w:val="ListNumber"/>
      </w:pPr>
      <w:r>
        <w:t>进入“费用复核”，合同付款单、项目费用单和人工成本结转单会合并为同一个待办队列。</w:t>
      </w:r>
    </w:p>
    <w:p>
      <w:pPr>
        <w:pStyle w:val="ListNumber"/>
      </w:pPr>
      <w:r>
        <w:t>三个页签：待复核、已处理、全部；清单展示单据编号、类型、项目、预算项、申请人、金额、提交时间和状态。</w:t>
      </w:r>
    </w:p>
    <w:p>
      <w:pPr>
        <w:pStyle w:val="ListNumber"/>
      </w:pPr>
      <w:r>
        <w:t>复核动作：查看（跳转付款详情或成本单详情）、通过、驳回（驳回原因至少 2 个字）。</w:t>
      </w:r>
    </w:p>
    <w:p>
      <w:pPr>
        <w:pStyle w:val="ListNumber"/>
      </w:pPr>
      <w:r>
        <w:t>复核资格：具备费用复核审批权限，或属于“费用复核”岗位的有效成员；复核是岗位制全局职责，不受项目数据范围限制。</w:t>
      </w:r>
    </w:p>
    <w:p>
      <w:pPr>
        <w:pStyle w:val="ListNumber"/>
      </w:pPr>
      <w:r>
        <w:t>已通过的成本单可由复核人冲销，冲销后按净额口径扣减项目成本，原流水保留可追溯。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7. 项目看板与经营预警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项目看板用于项目经营视角，不替代财务总账。它把项目收入、成本、预算、阶段收付款和预警集中展示，支持项目负责人查看自己项目，具备全量权限的用户查看全部项目。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0" name="Picture 20" descr="项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oject-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7-1 项目看板：经营汇总、项目列表和可下钻风险。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7.1 查询项目看板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进入“项目看板”。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选择统计范围：我的项目或全部项目。选择全部项目时，项目选择框会动态获取当前可访问的全部项目。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按项目大类、状态、部门、负责人、客户和项目筛选。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点击查询后查看经营汇总、预算执行、成本组成、收付款趋势和预警明细。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7.2 看板核心指标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16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指标</w:t>
            </w:r>
          </w:p>
        </w:tc>
        <w:tc>
          <w:tcPr>
            <w:tcW w:type="dxa" w:w="72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含义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合同收入 / 合同成本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收入合同金额合计 / 支出合同金额合计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已收 / 已付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已复核确认的收款与付款金额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应收 / 应付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已到期阶段的未收、未付余额（未到期阶段只参与临期提醒）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毛利 / 毛利率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合同收入减实际总成本；毛利率按毛利 ÷ 已收计算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已发生人天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已审批、已锁定工时天数合计，仅作工时事实，不作为预算项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已复核通过的人工成本结转单金额合计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已复核通过的项目费用单确认成本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实际总成本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 + 合同成本 + 项目费用，并扣除冲销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总预算使用率 / 非人工预算使用率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实际总成本 ÷ 总预算；（合同成本 + 项目费用）÷ 非人工预算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7.3 系统提醒和飞书预警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提醒类型</w:t>
            </w:r>
          </w:p>
        </w:tc>
        <w:tc>
          <w:tcPr>
            <w:tcW w:type="dxa" w:w="34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触发对象</w:t>
            </w:r>
          </w:p>
        </w:tc>
        <w:tc>
          <w:tcPr>
            <w:tcW w:type="dxa" w:w="36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展示/通知位置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工时填报提醒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配置范围内当天未填报的人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飞书应用消息，按工作日设定时刻发送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工时待审批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工时审批人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工作台待办、飞书工时审批卡片（直达详情）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 / 费用 / 人工成本待复核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费用复核岗位成员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费用复核页签、飞书应用消息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收款单待复核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收款复核岗位与收付款复核人员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合同收款、收付款复核、飞书应用消息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合同阶段临期 / 到期 / 逾期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项目负责人、出纳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工作台项目提醒、飞书应用消息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成本预算接近上限 / 超支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工作台预警项目、飞书应用消息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费用复核结果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单据申请人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飞书应用消息、通知中心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通知发送失败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管理员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通知中心（可查看原因并重试）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附件或导出异常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操作人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页面提示，可下载到本地处理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提醒窗口</w:t>
      </w:r>
      <w:r>
        <w:rPr>
          <w:rFonts w:ascii="Microsoft YaHei" w:hAnsi="Microsoft YaHei" w:eastAsia="Microsoft YaHei"/>
          <w:color w:val="243B3A"/>
          <w:sz w:val="20"/>
        </w:rPr>
        <w:t xml:space="preserve">  工作台项目提醒会展示比“未来 7 天统计”更宽的范围，可列出 7 天以后但一个月以内的阶段，便于提前处理收付款。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8. 客户与供应商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8.1 供应商管理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1" name="Picture 21" descr="供应商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uppli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8-1 供应商管理：维护供应商核心信息和默认收款账户。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进入“客户与供应商 &gt; 供应商管理”。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新增供应商时只填写必要信息：供应商名称、联系人、电话、地址、税号或营业执照信息、收款方名称、开户行和账号。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供应商编码由系统自动生成，导入模板不需要填写供应商编码。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新建付款单选择支出合同后，系统会带出供应商账户信息。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8.2 客户管理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2" name="Picture 22" descr="客户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ustom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8-2 客户管理：维护客户核心信息和默认付款账户。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进入“客户与供应商 &gt; 客户管理”。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新增客户时填写客户名称、联系人、电话、地址、税号或营业执照信息、付款方名称、开户行和账号。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客户编码由系统自动生成。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新建收款单选择收入合同后，系统会带出客户付款账户信息。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9. 系统管理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9.1 集成与通知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4" name="Picture 24" descr="集成与通知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ntegra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9-1 集成与通知：飞书连接、组织同步、通知策略统一维护。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进入“集成与通知”。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在顶部查看飞书连接状态、组织成员数、部门数、今日发送数和待重试数。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点击“同步组织架构”从飞书读取成员和部门，更新人员、部门、项目负责人、审批人等选择项。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通知策略平时为只读状态；点击右上角“修改”后在弹窗内统一编辑，再一次保存。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飞书通知只负责提醒和打开系统页面，业务审批状态以本系统数据库为准。</w:t>
      </w:r>
    </w:p>
    <w:p>
      <w:pPr>
        <w:pStyle w:val="ListNumber"/>
      </w:pPr>
      <w:r>
        <w:t>“填报提醒”分组用于配置工时填报定时提醒：可设置提醒时刻、通知范围（全部在职 / 指定部门 / 指定人员）以及“只提醒当天未填报的人”，并用“立即发送一次”验证效果。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9.2 通知中心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5" name="Picture 25" descr="通知中心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notification-cen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9-2 通知中心：查看发送状态、失败原因和重试入口。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在“集成与通知”中切换到“通知中心”。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按业务类型、接收人和发送状态查看通知记录。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失败记录可查看失败原因；具备权限的管理员可点击重试。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审批类飞书卡片会携带深链，审批人点击后进入对应工时、付款、收款或费用详情页。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9.3 管理员管理与权限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6" name="Picture 26" descr="管理员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dmin-permiss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9-3 管理员管理：角色、菜单、操作权限和数据范围集中配置。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进入“管理员管理”。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在左侧角色列表中查看内置角色与自定义角色；内置角色只读，需要差异化授权请新建自定义角色。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在“角色权限”页签中按菜单逐项勾选操作权限（查看、新增、编辑、删除、审批、导出、同步、配置、冲销）与数据访问范围（仅本人 / 负责项目 / 本部门及下级 / 全部数据）。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菜单权限决定能否看到模块；操作权限决定能否新增、编辑、删除、审批、导出等；数据范围决定能看到哪些数据。在“人员授权”页签中可为一人绑定多个角色，权限按并集生效。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已下线菜单（审批流程、预算项模板、项目预算项）不会出现在权限管理里，历史残留授权会在系统启动时自动清理，不会阻断保存。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9.4 复核岗位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7" name="Picture 27" descr="审批岗位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pproval-posi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9-4 复核岗位：维护费用复核、收款复核等岗位成员。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进入“复核岗位”。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为费用复核、收款复核、经营审批、经营副总、会计、财务总监、总经理、出纳等岗位添加成员。其中费用复核岗位成员可以处理付款单、项目费用单和人工成本结转单。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岗位为“或签”时，任一成员处理即完成该节点；只被拉进复核岗位、没有单独业务角色的人，也能使用费用复核入口。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岗位成员变更只影响后续新提交的单据，已提交单据仍按提交时的岗位成员处理。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9.5 基础配置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9" name="Picture 29" descr="基础配置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nfigur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9-5 基础配置：维护平铺下拉项与项目分类树。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进入“基础配置”。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维护项目阶段、工时类型、工作状态、项目状态等平铺下拉项；存储值创建后不可修改，停用后不再出现在新增表单中。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项目分类改为两级树维护：在“分类体系”卡片中先建项目大类，再在大类下挂项目小类。预置为经营项目（委托研发、设备销售、技术服务、机器人施工、设备租赁）与研发项目（自主研发、外部申报）。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成本归集统一使用 8 项预算项，基础配置不再维护成本分类，也没有“预算项模板”；预算项金额请到项目管理的“预算项”中维护。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10. 常见问题与数据口径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88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问题</w:t>
            </w:r>
          </w:p>
        </w:tc>
        <w:tc>
          <w:tcPr>
            <w:tcW w:type="dxa" w:w="691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处理建议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工时填报里选不到项目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依次确认：已先选择正确的项目大类；项目状态为“进行中”；项目开启了“允许填报”；账号有该项目数据范围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看不到某个菜单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检查角色是否勾选该菜单的“查看”权限，以及角色是否被停用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权限保存失败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重新打开角色权限页再保存；已下线菜单的历史授权会在系统启动时自动清理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项目人工费用显示为 0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人工费用只统计已复核通过的人工成本结转单，请财务在“人工成本结转”中录入并复核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单据提交后找不到审批入口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付款单、费用单、结转单请到“费用复核”；收款单请到“合同收款 / 收付款复核”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工时提交失败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检查是否同日重复填报、跨越自然月、项目不可填报或天数不是整数工作日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飞书没有收到通知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到通知中心查看发送记录、失败原因和接收人，可重新发送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导出没有下载弹窗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查看飞书内置浏览器下载栏或下载记录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附件预览失败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Office 文件转换失败时可下载到本地查看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下拉选项里没有需要的选项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联系管理员到“基础配置”或“分类体系”中维护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10.1 关键计算口径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304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口径</w:t>
            </w:r>
          </w:p>
        </w:tc>
        <w:tc>
          <w:tcPr>
            <w:tcW w:type="dxa" w:w="72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说明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工时天数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单位为天，只统计周一至周五，含首尾日期；同一人同一天不可重复填报；不可跨自然月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只统计已复核通过的人工成本结转单；工时不再折算人员成本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项目总预算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项目内启用预算项的预算金额合计；预算项统一固定为 8 项，不可增删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实际总成本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 + 合同成本 + 项目费用，均取已复核通过的单据并扣除冲销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合同成本 / 项目费用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合同成本来自已复核的付款单；项目费用来自已复核的项目费用单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应收未收 / 应付未付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只统计已到期阶段的未收、未付余额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成本归集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每笔成本只选一个预算项；成本大类 / 成本小类维度已取消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复核口径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付款单、项目费用单、人工成本结转单统一一级费用复核；收款单走收款复核 / 收付款复核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时区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系统统一使用 Asia/Shanghai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10.2 操作安全建议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涉及审批、付款、收款和费用的操作，请先进入详情核对项目、合同、阶段、金额、账户和附件。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导入客户、供应商和合同时，先下载系统模板，保留中文下拉值，避免自行改列名。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权限调整建议先小范围验证，确认菜单、按钮和数据范围符合预期后再扩大。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生产环境的飞书 App ID、App Secret、SSH 密码、数据库备份路径等敏感信息不得写入普通用户手册。</w:t>
      </w:r>
    </w:p>
    <w:p>
      <w:pPr>
        <w:spacing w:before="0" w:after="0" w:line="288" w:lineRule="auto"/>
      </w:pPr>
    </w:p>
    <w:p>
      <w:pPr>
        <w:jc w:val="center"/>
      </w:pPr>
      <w:r>
        <w:rPr>
          <w:rFonts w:ascii="Microsoft YaHei" w:hAnsi="Microsoft YaHei" w:eastAsia="Microsoft YaHei"/>
          <w:i/>
          <w:color w:val="64748B"/>
          <w:sz w:val="20"/>
        </w:rPr>
        <w:t>— 文档结束 —</w:t>
      </w:r>
    </w:p>
    <w:sectPr w:rsidR="00FC693F" w:rsidRPr="0006063C" w:rsidSect="00034616">
      <w:footerReference w:type="default" r:id="rId9"/>
      <w:pgSz w:w="12240" w:h="15840"/>
      <w:pgMar w:top="835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7"/>
      </w:rPr>
      <w:t xml:space="preserve">综合项目管理系统用户使用手册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