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40DC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067"/>
      </w:tblGrid>
      <w:tr w:rsidR="000F7C0A" w14:paraId="2A5D3AD6" w14:textId="77777777">
        <w:trPr>
          <w:cantSplit/>
          <w:trHeight w:val="981"/>
        </w:trPr>
        <w:tc>
          <w:tcPr>
            <w:tcW w:w="1418" w:type="dxa"/>
            <w:vMerge w:val="restart"/>
            <w:vAlign w:val="center"/>
          </w:tcPr>
          <w:p w14:paraId="1AB62B17" w14:textId="77777777" w:rsidR="000F7C0A" w:rsidRDefault="009520E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noProof/>
              </w:rPr>
              <w:drawing>
                <wp:inline distT="0" distB="0" distL="0" distR="0" wp14:anchorId="777829F3" wp14:editId="57EE430A">
                  <wp:extent cx="533372" cy="696939"/>
                  <wp:effectExtent l="0" t="0" r="0" b="0"/>
                  <wp:docPr id="2" name="image1.jpg" descr="Descripción: Descripción: escudo u de 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cripción: Descripción: escudo u de a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72" cy="6969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7" w:type="dxa"/>
            <w:vAlign w:val="center"/>
          </w:tcPr>
          <w:p w14:paraId="599FCBE0" w14:textId="77777777" w:rsidR="000F7C0A" w:rsidRDefault="009520E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PROGRAMA OFICIAL DE CURSO</w:t>
            </w:r>
          </w:p>
          <w:p w14:paraId="625D24E4" w14:textId="77777777" w:rsidR="000F7C0A" w:rsidRDefault="009520E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(Pregrado y Posgrado)</w:t>
            </w:r>
          </w:p>
        </w:tc>
      </w:tr>
      <w:tr w:rsidR="000F7C0A" w14:paraId="1E242B67" w14:textId="77777777">
        <w:trPr>
          <w:cantSplit/>
          <w:trHeight w:val="555"/>
        </w:trPr>
        <w:tc>
          <w:tcPr>
            <w:tcW w:w="1418" w:type="dxa"/>
            <w:vMerge/>
            <w:vAlign w:val="center"/>
          </w:tcPr>
          <w:p w14:paraId="55A6EED2" w14:textId="77777777" w:rsidR="000F7C0A" w:rsidRDefault="000F7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9067" w:type="dxa"/>
            <w:vAlign w:val="center"/>
          </w:tcPr>
          <w:p w14:paraId="0024C848" w14:textId="77777777" w:rsidR="000F7C0A" w:rsidRDefault="009520E4">
            <w:pPr>
              <w:jc w:val="center"/>
              <w:rPr>
                <w:b/>
              </w:rPr>
            </w:pPr>
            <w:r>
              <w:rPr>
                <w:b/>
              </w:rPr>
              <w:t>UNIVERSIDAD DE ANTIOQUIA</w:t>
            </w:r>
          </w:p>
        </w:tc>
      </w:tr>
    </w:tbl>
    <w:p w14:paraId="6CA1DF90" w14:textId="77777777" w:rsidR="000F7C0A" w:rsidRDefault="000F7C0A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190A9B0A" w14:textId="77777777" w:rsidR="000F7C0A" w:rsidRDefault="000F7C0A">
      <w:pPr>
        <w:jc w:val="both"/>
        <w:rPr>
          <w:rFonts w:ascii="Calibri" w:eastAsia="Calibri" w:hAnsi="Calibri" w:cs="Calibri"/>
          <w:sz w:val="10"/>
          <w:szCs w:val="10"/>
        </w:rPr>
      </w:pPr>
    </w:p>
    <w:tbl>
      <w:tblPr>
        <w:tblStyle w:val="ab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1135"/>
        <w:gridCol w:w="1247"/>
        <w:gridCol w:w="1446"/>
        <w:gridCol w:w="284"/>
        <w:gridCol w:w="51"/>
        <w:gridCol w:w="1933"/>
        <w:gridCol w:w="2977"/>
      </w:tblGrid>
      <w:tr w:rsidR="000F7C0A" w14:paraId="2F71281E" w14:textId="77777777">
        <w:trPr>
          <w:trHeight w:val="34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6EA8EB2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INFORMACIÓN GENERAL </w:t>
            </w:r>
          </w:p>
        </w:tc>
      </w:tr>
      <w:tr w:rsidR="000F7C0A" w14:paraId="2B2F218D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231CDE7E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del curso: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25904837" w14:textId="377BD61F" w:rsidR="000F7C0A" w:rsidRDefault="00E5144A">
            <w:r w:rsidRPr="00E5144A">
              <w:rPr>
                <w:sz w:val="22"/>
                <w:szCs w:val="22"/>
              </w:rPr>
              <w:t>Analítica de Datos</w:t>
            </w:r>
          </w:p>
        </w:tc>
      </w:tr>
      <w:tr w:rsidR="000F7C0A" w14:paraId="559CF8C8" w14:textId="77777777">
        <w:trPr>
          <w:trHeight w:val="510"/>
        </w:trPr>
        <w:tc>
          <w:tcPr>
            <w:tcW w:w="380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4A26E135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Programa académico al que pertenece:</w:t>
            </w:r>
          </w:p>
        </w:tc>
        <w:tc>
          <w:tcPr>
            <w:tcW w:w="6691" w:type="dxa"/>
            <w:gridSpan w:val="5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509A96EE" w14:textId="77777777" w:rsidR="000F7C0A" w:rsidRDefault="009520E4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Matemáticas y Estadística</w:t>
            </w:r>
          </w:p>
        </w:tc>
      </w:tr>
      <w:tr w:rsidR="000F7C0A" w14:paraId="0AA5A55C" w14:textId="77777777">
        <w:trPr>
          <w:trHeight w:val="510"/>
        </w:trPr>
        <w:tc>
          <w:tcPr>
            <w:tcW w:w="5534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2010613" w14:textId="77777777" w:rsidR="000F7C0A" w:rsidRDefault="009520E4">
            <w:pPr>
              <w:ind w:right="-2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Unidad académica:</w:t>
            </w:r>
            <w:r>
              <w:rPr>
                <w:sz w:val="22"/>
                <w:szCs w:val="22"/>
              </w:rPr>
              <w:t xml:space="preserve">  Facultad de Ciencias Exactas y Naturales</w:t>
            </w:r>
          </w:p>
        </w:tc>
        <w:tc>
          <w:tcPr>
            <w:tcW w:w="4961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7C52AC37" w14:textId="77777777" w:rsidR="000F7C0A" w:rsidRDefault="000F7C0A">
            <w:pPr>
              <w:rPr>
                <w:sz w:val="20"/>
                <w:szCs w:val="20"/>
              </w:rPr>
            </w:pPr>
          </w:p>
        </w:tc>
      </w:tr>
      <w:tr w:rsidR="000F7C0A" w14:paraId="572D7A95" w14:textId="77777777">
        <w:trPr>
          <w:trHeight w:val="510"/>
        </w:trPr>
        <w:tc>
          <w:tcPr>
            <w:tcW w:w="5534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FC569B4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Programa(s) académico(s) en los cuales se ofrece el curso:</w:t>
            </w:r>
          </w:p>
        </w:tc>
        <w:tc>
          <w:tcPr>
            <w:tcW w:w="4961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2374E979" w14:textId="77777777" w:rsidR="000F7C0A" w:rsidRDefault="009520E4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Matemáticas y Estadística</w:t>
            </w:r>
          </w:p>
        </w:tc>
      </w:tr>
      <w:tr w:rsidR="000F7C0A" w14:paraId="6F9E5794" w14:textId="77777777">
        <w:trPr>
          <w:trHeight w:val="510"/>
        </w:trPr>
        <w:tc>
          <w:tcPr>
            <w:tcW w:w="14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6C485BE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Vigencia:</w:t>
            </w:r>
          </w:p>
        </w:tc>
        <w:tc>
          <w:tcPr>
            <w:tcW w:w="4163" w:type="dxa"/>
            <w:gridSpan w:val="5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3C4B74CF" w14:textId="52B64E4F" w:rsidR="000F7C0A" w:rsidRDefault="009520E4">
            <w:r>
              <w:rPr>
                <w:sz w:val="22"/>
                <w:szCs w:val="22"/>
              </w:rPr>
              <w:t>202</w:t>
            </w:r>
            <w:r w:rsidR="00794F23">
              <w:rPr>
                <w:sz w:val="22"/>
                <w:szCs w:val="22"/>
              </w:rPr>
              <w:t>6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35CCF82D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Código curso: 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13599B0F" w14:textId="5834AFDD" w:rsidR="000F7C0A" w:rsidRDefault="00E5144A">
            <w:proofErr w:type="spellStart"/>
            <w:r>
              <w:rPr>
                <w:sz w:val="22"/>
                <w:szCs w:val="22"/>
              </w:rPr>
              <w:t>xxx</w:t>
            </w:r>
            <w:proofErr w:type="spellEnd"/>
          </w:p>
        </w:tc>
      </w:tr>
      <w:tr w:rsidR="000F7C0A" w14:paraId="430807B7" w14:textId="77777777">
        <w:trPr>
          <w:trHeight w:val="39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right w:val="nil"/>
            </w:tcBorders>
            <w:vAlign w:val="center"/>
          </w:tcPr>
          <w:p w14:paraId="2892AD65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curso:</w:t>
            </w:r>
          </w:p>
        </w:tc>
        <w:tc>
          <w:tcPr>
            <w:tcW w:w="3028" w:type="dxa"/>
            <w:gridSpan w:val="4"/>
            <w:tcBorders>
              <w:top w:val="single" w:sz="4" w:space="0" w:color="7F7F7F"/>
              <w:left w:val="nil"/>
              <w:right w:val="single" w:sz="4" w:space="0" w:color="7F7F7F"/>
            </w:tcBorders>
            <w:vAlign w:val="center"/>
          </w:tcPr>
          <w:p w14:paraId="1E12D36F" w14:textId="16E18030" w:rsidR="000F7C0A" w:rsidRDefault="00E514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Electiva</w:t>
            </w:r>
          </w:p>
        </w:tc>
        <w:tc>
          <w:tcPr>
            <w:tcW w:w="4910" w:type="dxa"/>
            <w:gridSpan w:val="2"/>
            <w:tcBorders>
              <w:top w:val="single" w:sz="4" w:space="0" w:color="7F7F7F"/>
              <w:left w:val="nil"/>
              <w:right w:val="single" w:sz="4" w:space="0" w:color="7F7F7F"/>
            </w:tcBorders>
            <w:vAlign w:val="center"/>
          </w:tcPr>
          <w:p w14:paraId="534617B3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Tipo de curso: </w:t>
            </w:r>
            <w:r>
              <w:rPr>
                <w:sz w:val="22"/>
                <w:szCs w:val="22"/>
              </w:rPr>
              <w:t>Profesional</w:t>
            </w:r>
          </w:p>
        </w:tc>
      </w:tr>
      <w:tr w:rsidR="000F7C0A" w14:paraId="3D06CC66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1CE195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Características del curso:</w:t>
            </w:r>
            <w:r>
              <w:rPr>
                <w:sz w:val="22"/>
                <w:szCs w:val="22"/>
              </w:rPr>
              <w:t xml:space="preserve">      Validable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Habilitable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    Clasificable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   Evaluación de suficiencia</w:t>
            </w:r>
            <w:r>
              <w:rPr>
                <w:smallCaps/>
                <w:sz w:val="22"/>
                <w:szCs w:val="22"/>
              </w:rPr>
              <w:t xml:space="preserve"> </w:t>
            </w:r>
            <w:r>
              <w:rPr>
                <w:rFonts w:ascii="Arimo" w:eastAsia="Arimo" w:hAnsi="Arimo" w:cs="Arimo"/>
                <w:smallCaps/>
                <w:sz w:val="22"/>
                <w:szCs w:val="22"/>
              </w:rPr>
              <w:t>☐</w:t>
            </w:r>
          </w:p>
        </w:tc>
      </w:tr>
      <w:tr w:rsidR="000F7C0A" w14:paraId="428B5E34" w14:textId="77777777">
        <w:trPr>
          <w:trHeight w:val="647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vAlign w:val="center"/>
          </w:tcPr>
          <w:p w14:paraId="48DC3288" w14:textId="6597499C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Modalidad educativa del curso:    </w:t>
            </w:r>
            <w:r w:rsidR="00E5144A">
              <w:rPr>
                <w:sz w:val="22"/>
                <w:szCs w:val="22"/>
              </w:rPr>
              <w:t>Híbrido</w:t>
            </w:r>
          </w:p>
        </w:tc>
      </w:tr>
      <w:tr w:rsidR="000F7C0A" w14:paraId="462CAC9E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7A9BFB6" w14:textId="77777777" w:rsidR="000F7C0A" w:rsidRDefault="009520E4">
            <w:r>
              <w:rPr>
                <w:b/>
                <w:sz w:val="22"/>
                <w:szCs w:val="22"/>
              </w:rPr>
              <w:t xml:space="preserve">Nombre del área, núcleo o componente de la organización curricular a la que pertenece el curso:  </w:t>
            </w:r>
            <w:r>
              <w:rPr>
                <w:sz w:val="22"/>
                <w:szCs w:val="22"/>
              </w:rPr>
              <w:t>Fundamentos</w:t>
            </w:r>
          </w:p>
        </w:tc>
      </w:tr>
      <w:tr w:rsidR="000F7C0A" w14:paraId="7F4ECD03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3AE6FAD9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4A321B51" w14:textId="77777777" w:rsidR="000F7C0A" w:rsidRDefault="009520E4">
            <w:r>
              <w:rPr>
                <w:sz w:val="22"/>
                <w:szCs w:val="22"/>
              </w:rPr>
              <w:t>70 créditos aprobados</w:t>
            </w:r>
          </w:p>
        </w:tc>
      </w:tr>
      <w:tr w:rsidR="000F7C0A" w14:paraId="0F537AF6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D1BDD16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00FD452D" w14:textId="77777777" w:rsidR="000F7C0A" w:rsidRDefault="009520E4">
            <w:r>
              <w:rPr>
                <w:sz w:val="22"/>
                <w:szCs w:val="22"/>
              </w:rPr>
              <w:t>Ninguno</w:t>
            </w:r>
          </w:p>
        </w:tc>
      </w:tr>
      <w:tr w:rsidR="000F7C0A" w14:paraId="0587A887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A0D7E8" w14:textId="77777777" w:rsidR="000F7C0A" w:rsidRDefault="009520E4">
            <w:r>
              <w:rPr>
                <w:b/>
                <w:sz w:val="22"/>
                <w:szCs w:val="22"/>
              </w:rPr>
              <w:t>Número de créditos académicos (Acuerdo Académico 576 de marzo de 2021):</w:t>
            </w:r>
            <w:r>
              <w:rPr>
                <w:b/>
                <w:sz w:val="22"/>
                <w:szCs w:val="22"/>
                <w:vertAlign w:val="superscript"/>
              </w:rPr>
              <w:footnoteReference w:id="1"/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color w:val="808080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</w:tr>
      <w:tr w:rsidR="000F7C0A" w14:paraId="6879AC41" w14:textId="77777777">
        <w:trPr>
          <w:trHeight w:val="510"/>
        </w:trPr>
        <w:tc>
          <w:tcPr>
            <w:tcW w:w="52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58F894" w14:textId="77777777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interacción estudiante-profesor:</w:t>
            </w:r>
            <w:r>
              <w:rPr>
                <w:b/>
                <w:sz w:val="22"/>
                <w:szCs w:val="22"/>
                <w:vertAlign w:val="superscript"/>
              </w:rPr>
              <w:footnoteReference w:id="2"/>
            </w:r>
            <w:r>
              <w:t xml:space="preserve"> 6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524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452A6F" w14:textId="77777777" w:rsidR="000F7C0A" w:rsidRDefault="009520E4">
            <w:r>
              <w:rPr>
                <w:b/>
                <w:sz w:val="22"/>
                <w:szCs w:val="22"/>
              </w:rPr>
              <w:t xml:space="preserve">Horas totales de trabajo independiente: </w:t>
            </w:r>
            <w:r>
              <w:rPr>
                <w:sz w:val="22"/>
                <w:szCs w:val="22"/>
              </w:rPr>
              <w:t xml:space="preserve"> 80</w:t>
            </w:r>
          </w:p>
        </w:tc>
      </w:tr>
      <w:tr w:rsidR="000F7C0A" w14:paraId="7E6901FA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D221D7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Horas totales del curso:</w:t>
            </w:r>
            <w:r>
              <w:t xml:space="preserve">  144</w:t>
            </w:r>
          </w:p>
        </w:tc>
      </w:tr>
      <w:tr w:rsidR="000F7C0A" w14:paraId="50CE431E" w14:textId="77777777">
        <w:trPr>
          <w:trHeight w:val="510"/>
        </w:trPr>
        <w:tc>
          <w:tcPr>
            <w:tcW w:w="52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7DE1F6" w14:textId="21974C19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actividades académicas teóricas</w:t>
            </w:r>
            <w:r>
              <w:rPr>
                <w:b/>
                <w:sz w:val="22"/>
                <w:szCs w:val="22"/>
                <w:vertAlign w:val="superscript"/>
              </w:rPr>
              <w:footnoteReference w:id="3"/>
            </w:r>
            <w:r>
              <w:rPr>
                <w:b/>
                <w:sz w:val="22"/>
                <w:szCs w:val="22"/>
              </w:rPr>
              <w:t>:</w:t>
            </w:r>
            <w:r>
              <w:t xml:space="preserve">  </w:t>
            </w:r>
            <w:r w:rsidR="000C3992">
              <w:t>64</w:t>
            </w:r>
          </w:p>
        </w:tc>
        <w:tc>
          <w:tcPr>
            <w:tcW w:w="524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5263E0" w14:textId="77777777" w:rsidR="000F7C0A" w:rsidRDefault="009520E4">
            <w:r>
              <w:rPr>
                <w:b/>
                <w:sz w:val="22"/>
                <w:szCs w:val="22"/>
              </w:rPr>
              <w:t xml:space="preserve">Horas totales de actividades académicas prácticas: </w:t>
            </w:r>
            <w:r>
              <w:rPr>
                <w:color w:val="808080"/>
                <w:sz w:val="20"/>
                <w:szCs w:val="20"/>
              </w:rPr>
              <w:t xml:space="preserve"> </w:t>
            </w:r>
          </w:p>
        </w:tc>
      </w:tr>
      <w:tr w:rsidR="000F7C0A" w14:paraId="3C45A7E6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F1BF54" w14:textId="77777777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actividades académicas teórico-prácticas:</w:t>
            </w:r>
            <w:r>
              <w:t xml:space="preserve">  </w:t>
            </w:r>
          </w:p>
        </w:tc>
      </w:tr>
    </w:tbl>
    <w:p w14:paraId="5746E6BD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0EC5BD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C4BEC7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c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2C61DE84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09D786FA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 xml:space="preserve">RELACIONES CON EL PERFIL </w:t>
            </w:r>
          </w:p>
        </w:tc>
      </w:tr>
      <w:tr w:rsidR="000F7C0A" w14:paraId="0D73D5EB" w14:textId="77777777">
        <w:trPr>
          <w:trHeight w:val="737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DFD179" w14:textId="577EA01D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>El curso se articula directamente con el perfil del programa de Estadística, en tanto que fortalece la capacidad de los estudiantes para abordar problemas reales de análisis de información masiva y compleja. Permite integrar fundamentos estadísticos con herramientas computacionales modernas, como Python, SQL y técnicas de aprendizaje automático, ampliando las competencias para el tratamiento, exploración y modelado de datos. Asimismo, fomenta la autonomía en la construcción de soluciones reproducibles mediante control de versiones y buenas prácticas de programación. El curso complementa la formación teórica en inferencia y modelado estadístico con aplicaciones prácticas en minería de datos, predicción y segmentación. Con ello, el estudiante adquiere habilidades para interpretar y comunicar resultados en contextos interdisciplinarios, respondiendo a las demandas de la industria, la investigación y la toma de decisiones basada en datos.</w:t>
            </w:r>
          </w:p>
        </w:tc>
      </w:tr>
      <w:tr w:rsidR="000F7C0A" w14:paraId="1798B49A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2FE24C5F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INTENCIONALIDADES FORMATIVAS </w:t>
            </w:r>
          </w:p>
        </w:tc>
      </w:tr>
      <w:tr w:rsidR="000F7C0A" w14:paraId="67DB0184" w14:textId="77777777">
        <w:trPr>
          <w:trHeight w:val="791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D95D40" w14:textId="6004E6CC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>El curso busca desarrollar en el estudiante competencias para la recolección, organización, análisis y modelación de datos con enfoque estadístico y computacional. Pretende fomentar la capacidad crítica frente a la calidad y utilidad de la información, así como el dominio de herramientas modernas de análisis. Además, se orienta a la formación de profesionales capaces de proponer soluciones basadas en datos en contextos interdisciplinarios y reales.</w:t>
            </w:r>
          </w:p>
        </w:tc>
      </w:tr>
    </w:tbl>
    <w:p w14:paraId="57D617AB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d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612E4542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B56EF7C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APORTES DEL CURSO A LA FORMACIÓN INTEGRAL Y A LA FORMACIÓN EN INVESTIGACIÓN</w:t>
            </w:r>
          </w:p>
        </w:tc>
      </w:tr>
      <w:tr w:rsidR="000F7C0A" w14:paraId="6610F628" w14:textId="77777777">
        <w:trPr>
          <w:trHeight w:val="782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887C2F" w14:textId="743A7A2C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 xml:space="preserve">Este curso de contribuye a la formación integral al fortalecer el pensamiento crítico, la capacidad de abstracción y el trabajo colaborativo en torno al análisis de problemas complejos basados en datos. Favorece la apropiación de herramientas tecnológicas que potencian la autonomía y la ética en el manejo de la información. En cuanto a la formación en investigación, el curso brinda bases metodológicas y prácticas para la exploración de grandes volúmenes de datos, el diseño de modelos estadísticos y de machine </w:t>
            </w:r>
            <w:proofErr w:type="spellStart"/>
            <w:r>
              <w:t>learning</w:t>
            </w:r>
            <w:proofErr w:type="spellEnd"/>
            <w:r>
              <w:t>, y la validación de hipótesis en contextos aplicados, facilitando la participación en proyectos interdisciplinarios y la generación de nuevo conocimiento.</w:t>
            </w:r>
          </w:p>
        </w:tc>
      </w:tr>
    </w:tbl>
    <w:p w14:paraId="33C049A1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e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0074AE5E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72D56AF2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DESCRIPCIÓN DE LOS CONOCIMIENTOS Y/O SABERES</w:t>
            </w:r>
          </w:p>
        </w:tc>
      </w:tr>
      <w:tr w:rsidR="000F7C0A" w14:paraId="3B9AD04A" w14:textId="77777777">
        <w:trPr>
          <w:trHeight w:val="764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C5B539" w14:textId="77777777" w:rsidR="00133AB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</w:p>
          <w:p w14:paraId="05FBD22B" w14:textId="029914F5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1. Fundamentos computacionales y manejo de datos</w:t>
            </w:r>
          </w:p>
          <w:p w14:paraId="28BA6655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Uso de la terminal y comandos básicos en Shell.</w:t>
            </w:r>
          </w:p>
          <w:p w14:paraId="11F492E3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Control de versiones con Git y GitHub, integración con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VSCode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.</w:t>
            </w:r>
          </w:p>
          <w:p w14:paraId="6EB3D74B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Fundamentos de bases de datos y consultas SQL.</w:t>
            </w:r>
          </w:p>
          <w:p w14:paraId="0457475E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Manejo de estructuras y librerías de Python para datos (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numpy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, pandas).</w:t>
            </w:r>
          </w:p>
          <w:p w14:paraId="1A112B70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2. Análisis exploratorio y preparación de datos</w:t>
            </w:r>
          </w:p>
          <w:p w14:paraId="1FBC213C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Estadística descriptiva aplicada al análisis exploratorio de datos (EDA).</w:t>
            </w:r>
          </w:p>
          <w:p w14:paraId="0F53C175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Visualización de datos con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matplotlib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y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seaborn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.</w:t>
            </w:r>
          </w:p>
          <w:p w14:paraId="1B3163FF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Limpieza de datos: tratamiento de valores faltantes y transformaciones.</w:t>
            </w:r>
          </w:p>
          <w:p w14:paraId="50D5F3D8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Elaboración de reportes exploratorios y comunicación de hallazgos.</w:t>
            </w:r>
          </w:p>
          <w:p w14:paraId="3AF886E0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lastRenderedPageBreak/>
              <w:t>Unidad 3. Modelos de aprendizaje supervisado</w:t>
            </w:r>
          </w:p>
          <w:p w14:paraId="6B5B1E4F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Regresión lineal y logística: fundamentos, implementación y métricas de evaluación.</w:t>
            </w:r>
          </w:p>
          <w:p w14:paraId="21A69BDC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Árboles de decisión y métodos de ensamble (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Random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Forest,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Gradient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Boosting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).</w:t>
            </w:r>
          </w:p>
          <w:p w14:paraId="0FB614A0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Máquinas de soporte vectorial (SVM) para clasificación y regresión.</w:t>
            </w:r>
          </w:p>
          <w:p w14:paraId="5741FF76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Redes neuronales: perceptrón multicapa, entrenamiento y regularización.</w:t>
            </w:r>
          </w:p>
          <w:p w14:paraId="19F23AB2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4. Modelos de aprendizaje no supervisado y aplicaciones avanzadas</w:t>
            </w:r>
          </w:p>
          <w:p w14:paraId="7CC2768F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Métodos de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clustering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: K-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means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, jerárquico y DBSCAN.</w:t>
            </w:r>
          </w:p>
          <w:p w14:paraId="4B4B391F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Detección de anomalías: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Isolation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Forest,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One-Class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SVM y LOF.</w:t>
            </w:r>
          </w:p>
          <w:p w14:paraId="1FDB26C4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Reglas de asociación: algoritmo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Apriori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y métricas (soporte, confianza,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lift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).</w:t>
            </w:r>
          </w:p>
          <w:p w14:paraId="356AF223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Aplicaciones prácticas en segmentación, detección de fraudes y análisis de patrones.</w:t>
            </w:r>
          </w:p>
          <w:p w14:paraId="428D2395" w14:textId="14E18DC4" w:rsidR="000F7C0A" w:rsidRPr="00133AB6" w:rsidRDefault="000F7C0A" w:rsidP="00133AB6">
            <w:pPr>
              <w:spacing w:after="160" w:line="278" w:lineRule="auto"/>
              <w:contextualSpacing/>
              <w:rPr>
                <w:bCs/>
              </w:rPr>
            </w:pPr>
          </w:p>
        </w:tc>
      </w:tr>
    </w:tbl>
    <w:p w14:paraId="3D357376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4D36FC7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69B41C5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METODOLOGÍA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4"/>
            </w:r>
          </w:p>
        </w:tc>
      </w:tr>
      <w:tr w:rsidR="000F7C0A" w14:paraId="5637EC6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180D353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Explicitar algunos de los siguientes asuntos:</w:t>
            </w:r>
          </w:p>
        </w:tc>
      </w:tr>
      <w:tr w:rsidR="000F7C0A" w14:paraId="4E66A702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75B9D6" w14:textId="77777777" w:rsidR="000F7C0A" w:rsidRDefault="009520E4">
            <w:pPr>
              <w:jc w:val="both"/>
            </w:pPr>
            <w:r>
              <w:t xml:space="preserve">Estrategias didácticas: Aprendizaje Basado en Problemas (ABP) </w:t>
            </w:r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  Aprendizaje Basado en Proyectos (ABP)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Aprendizaje invertido </w:t>
            </w:r>
            <w:proofErr w:type="gramStart"/>
            <w:r>
              <w:rPr>
                <w:rFonts w:ascii="Arimo" w:eastAsia="Arimo" w:hAnsi="Arimo" w:cs="Arimo"/>
              </w:rPr>
              <w:t>☐</w:t>
            </w:r>
            <w:r>
              <w:t xml:space="preserve">  Aprendizaje</w:t>
            </w:r>
            <w:proofErr w:type="gramEnd"/>
            <w:r>
              <w:t xml:space="preserve"> Basado en Retos (ABR)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Estudio de caso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Aprendizaje entre pares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Clase magistral </w:t>
            </w:r>
            <w:proofErr w:type="gramStart"/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Salida</w:t>
            </w:r>
            <w:proofErr w:type="gramEnd"/>
            <w:r>
              <w:t xml:space="preserve"> de campo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Taller </w:t>
            </w:r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 </w:t>
            </w:r>
            <w:r>
              <w:rPr>
                <w:sz w:val="22"/>
                <w:szCs w:val="22"/>
              </w:rPr>
              <w:t xml:space="preserve">Otra(as), ¿cuál(es)? </w:t>
            </w:r>
            <w:r>
              <w:rPr>
                <w:rFonts w:ascii="Arimo" w:eastAsia="Arimo" w:hAnsi="Arimo" w:cs="Arimo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Escriba el nombre de la estrategia. </w:t>
            </w:r>
          </w:p>
          <w:p w14:paraId="51670EF9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  <w:p w14:paraId="2AC7B9AE" w14:textId="77777777" w:rsidR="00563383" w:rsidRPr="00794F23" w:rsidRDefault="009520E4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794F23">
              <w:rPr>
                <w:color w:val="000000" w:themeColor="text1"/>
                <w:sz w:val="22"/>
                <w:szCs w:val="22"/>
              </w:rPr>
              <w:t xml:space="preserve">El curso se desarrollará </w:t>
            </w:r>
            <w:r w:rsidR="00563383" w:rsidRPr="00794F23">
              <w:rPr>
                <w:color w:val="000000" w:themeColor="text1"/>
                <w:sz w:val="22"/>
                <w:szCs w:val="22"/>
              </w:rPr>
              <w:t>mediante:</w:t>
            </w:r>
          </w:p>
          <w:p w14:paraId="00872F9B" w14:textId="3E6B19D3" w:rsidR="000F7C0A" w:rsidRPr="00794F23" w:rsidRDefault="00563383" w:rsidP="00581A72">
            <w:pPr>
              <w:jc w:val="both"/>
              <w:rPr>
                <w:color w:val="000000" w:themeColor="text1"/>
              </w:rPr>
            </w:pPr>
            <w:r w:rsidRPr="00794F23">
              <w:rPr>
                <w:color w:val="000000" w:themeColor="text1"/>
                <w:sz w:val="22"/>
                <w:szCs w:val="22"/>
              </w:rPr>
              <w:t xml:space="preserve">Clases magistrales, </w:t>
            </w:r>
            <w:r w:rsidR="00100A1D" w:rsidRPr="00794F23">
              <w:rPr>
                <w:color w:val="000000" w:themeColor="text1"/>
                <w:sz w:val="22"/>
                <w:szCs w:val="22"/>
              </w:rPr>
              <w:t>talleres prácticos</w:t>
            </w:r>
            <w:r w:rsidR="0074105E" w:rsidRPr="00794F23">
              <w:rPr>
                <w:color w:val="000000" w:themeColor="text1"/>
                <w:sz w:val="22"/>
                <w:szCs w:val="22"/>
              </w:rPr>
              <w:t xml:space="preserve">, presentación de ejemplos </w:t>
            </w:r>
            <w:r w:rsidR="0074105E" w:rsidRPr="00794F23">
              <w:rPr>
                <w:color w:val="000000" w:themeColor="text1"/>
              </w:rPr>
              <w:t>utilizando casos de estudio y conjuntos de datos relevantes para la estadística.</w:t>
            </w:r>
          </w:p>
          <w:p w14:paraId="2DCA7764" w14:textId="48B067D6" w:rsidR="0074105E" w:rsidRPr="00794F23" w:rsidRDefault="0074105E" w:rsidP="00581A72">
            <w:pPr>
              <w:jc w:val="both"/>
              <w:rPr>
                <w:color w:val="000000" w:themeColor="text1"/>
              </w:rPr>
            </w:pPr>
            <w:r w:rsidRPr="00794F23">
              <w:rPr>
                <w:color w:val="000000" w:themeColor="text1"/>
              </w:rPr>
              <w:t xml:space="preserve">Los estudiantes elaborarán a lo largo del curso 4 trabajos, uno por cada unidad. </w:t>
            </w:r>
          </w:p>
          <w:p w14:paraId="6062EE8E" w14:textId="7A7581C1" w:rsidR="00C938AD" w:rsidRPr="00581A72" w:rsidRDefault="00C938AD" w:rsidP="0074105E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0C3992" w14:paraId="27D1C670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6F06C6" w14:textId="77777777" w:rsidR="000C3992" w:rsidRPr="0055117F" w:rsidRDefault="000C3992" w:rsidP="000C3992">
            <w:pPr>
              <w:jc w:val="both"/>
              <w:rPr>
                <w:b/>
              </w:rPr>
            </w:pPr>
            <w:r w:rsidRPr="0055117F">
              <w:rPr>
                <w:b/>
              </w:rPr>
              <w:t xml:space="preserve">Medios y recursos didácticos: </w:t>
            </w:r>
          </w:p>
          <w:p w14:paraId="6A0E3A19" w14:textId="54A75E71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Computadores con acceso a internet y entornos de programación (Google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Colab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Jupyter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Notebook o </w:t>
            </w:r>
            <w:proofErr w:type="spellStart"/>
            <w:r w:rsidRPr="00133AB6">
              <w:rPr>
                <w:rFonts w:asciiTheme="majorHAnsi" w:hAnsiTheme="majorHAnsi" w:cstheme="majorHAnsi"/>
              </w:rPr>
              <w:t>VSCode</w:t>
            </w:r>
            <w:proofErr w:type="spellEnd"/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3ED7B94F" w14:textId="33DEE90C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Lenguaje de programación </w:t>
            </w:r>
            <w:r w:rsidRPr="00133AB6">
              <w:rPr>
                <w:rStyle w:val="Textoennegrita"/>
                <w:rFonts w:asciiTheme="majorHAnsi" w:hAnsiTheme="majorHAnsi" w:cstheme="majorHAnsi"/>
              </w:rPr>
              <w:t>Python</w:t>
            </w:r>
            <w:r w:rsidRPr="00133AB6">
              <w:rPr>
                <w:rFonts w:asciiTheme="majorHAnsi" w:hAnsiTheme="majorHAnsi" w:cstheme="majorHAnsi"/>
              </w:rPr>
              <w:t xml:space="preserve"> con librerías especializadas en análisis de datos y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numpy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pandas</w:t>
            </w:r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matplotlib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seaborn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scikit-learn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statsmodels</w:t>
            </w:r>
            <w:proofErr w:type="spellEnd"/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74ECD893" w14:textId="099F3C97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Sistemas de control de versiones y repositorios en línea (</w:t>
            </w:r>
            <w:r w:rsidRPr="00133AB6">
              <w:rPr>
                <w:rStyle w:val="Textoennegrita"/>
                <w:rFonts w:asciiTheme="majorHAnsi" w:hAnsiTheme="majorHAnsi" w:cstheme="majorHAnsi"/>
              </w:rPr>
              <w:t>Git y GitHub</w:t>
            </w:r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3D3D672E" w14:textId="3CE42E6B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Gestores de bases de datos relacionales (SQLite, PostgreSQL o MySQL).</w:t>
            </w:r>
          </w:p>
          <w:p w14:paraId="77AC1936" w14:textId="18D5963D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Bases de datos abiertas (</w:t>
            </w:r>
            <w:proofErr w:type="spellStart"/>
            <w:r w:rsidRPr="00133AB6">
              <w:rPr>
                <w:rFonts w:asciiTheme="majorHAnsi" w:hAnsiTheme="majorHAnsi" w:cstheme="majorHAnsi"/>
              </w:rPr>
              <w:t>Kaggle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UCI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3AB6">
              <w:rPr>
                <w:rFonts w:asciiTheme="majorHAnsi" w:hAnsiTheme="majorHAnsi" w:cstheme="majorHAnsi"/>
              </w:rPr>
              <w:t>Repository</w:t>
            </w:r>
            <w:proofErr w:type="spellEnd"/>
            <w:r w:rsidRPr="00133AB6">
              <w:rPr>
                <w:rFonts w:asciiTheme="majorHAnsi" w:hAnsiTheme="majorHAnsi" w:cstheme="majorHAnsi"/>
              </w:rPr>
              <w:t>, datos gubernamentales).</w:t>
            </w:r>
          </w:p>
          <w:p w14:paraId="20503417" w14:textId="54F1740E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Plataforma institucional (Moodle) para la gestión de materiales, actividades y evaluaciones.</w:t>
            </w:r>
          </w:p>
          <w:p w14:paraId="3FEB196B" w14:textId="4DFE2B61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Material bibliográfico digital: artículos científicos, manuales técnicos y libros de referencia en estadística aplicada,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y ciencia de datos.</w:t>
            </w:r>
          </w:p>
          <w:p w14:paraId="393AE727" w14:textId="2AD31077" w:rsidR="00133AB6" w:rsidRDefault="00133AB6" w:rsidP="00133AB6">
            <w:pPr>
              <w:pStyle w:val="NormalWeb"/>
              <w:numPr>
                <w:ilvl w:val="0"/>
                <w:numId w:val="18"/>
              </w:numPr>
            </w:pPr>
            <w:r w:rsidRPr="00133AB6">
              <w:rPr>
                <w:rFonts w:asciiTheme="majorHAnsi" w:hAnsiTheme="majorHAnsi" w:cstheme="majorHAnsi"/>
              </w:rPr>
              <w:lastRenderedPageBreak/>
              <w:t xml:space="preserve">Herramientas colaborativas (Google Drive,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Overleaf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Slack</w:t>
            </w:r>
            <w:proofErr w:type="spellEnd"/>
            <w:r w:rsidRPr="00133AB6">
              <w:rPr>
                <w:rFonts w:asciiTheme="majorHAnsi" w:hAnsiTheme="majorHAnsi" w:cstheme="majorHAnsi"/>
              </w:rPr>
              <w:t>/</w:t>
            </w:r>
            <w:proofErr w:type="spellStart"/>
            <w:r w:rsidRPr="00133AB6">
              <w:rPr>
                <w:rFonts w:asciiTheme="majorHAnsi" w:hAnsiTheme="majorHAnsi" w:cstheme="majorHAnsi"/>
              </w:rPr>
              <w:t>Discord</w:t>
            </w:r>
            <w:proofErr w:type="spellEnd"/>
            <w:r w:rsidRPr="00133AB6">
              <w:rPr>
                <w:rFonts w:asciiTheme="majorHAnsi" w:hAnsiTheme="majorHAnsi" w:cstheme="majorHAnsi"/>
              </w:rPr>
              <w:t>, Trello) para proyectos en equipo</w:t>
            </w:r>
            <w:r>
              <w:t>.</w:t>
            </w:r>
          </w:p>
          <w:p w14:paraId="1D5382E8" w14:textId="6301668C" w:rsidR="000C3992" w:rsidRPr="00E94A98" w:rsidRDefault="000C3992" w:rsidP="00133A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33EACED7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B68D75" w14:textId="77777777" w:rsidR="000C3992" w:rsidRDefault="000C3992" w:rsidP="000C3992">
            <w:pPr>
              <w:jc w:val="both"/>
              <w:rPr>
                <w:b/>
              </w:rPr>
            </w:pPr>
            <w:r w:rsidRPr="000C3992">
              <w:rPr>
                <w:b/>
              </w:rPr>
              <w:lastRenderedPageBreak/>
              <w:t xml:space="preserve">Formas de interacción en los ambientes de aprendizaje y de acompañamiento del trabajo independiente del estudiante: </w:t>
            </w:r>
          </w:p>
          <w:p w14:paraId="7B010269" w14:textId="041ECA44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Sesiones presenciales y virtuales con exposiciones teórico–prácticas.</w:t>
            </w:r>
          </w:p>
          <w:p w14:paraId="70C6760B" w14:textId="2C4234CC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Talleres guiados en laboratorio de cómputo para la aplicación de técnicas de análisis.</w:t>
            </w:r>
          </w:p>
          <w:p w14:paraId="08AB869A" w14:textId="02F04264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Discusiones colectivas y resolución de problemas con </w:t>
            </w:r>
            <w:proofErr w:type="spellStart"/>
            <w:r w:rsidRPr="00133AB6">
              <w:rPr>
                <w:rFonts w:asciiTheme="majorHAnsi" w:hAnsiTheme="majorHAnsi" w:cstheme="majorHAnsi"/>
              </w:rPr>
              <w:t>datasets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reales.</w:t>
            </w:r>
          </w:p>
          <w:p w14:paraId="37576623" w14:textId="562FA65B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Acompañamiento al trabajo independiente mediante tutorías, foros en Moodle y retroalimentación en GitHub.</w:t>
            </w:r>
          </w:p>
          <w:p w14:paraId="296F930C" w14:textId="7D0DDB75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Orientación para el desarrollo progresivo de proyectos individuales y en equipo.</w:t>
            </w:r>
          </w:p>
          <w:p w14:paraId="13E42EF9" w14:textId="77777777" w:rsidR="000C3992" w:rsidRDefault="000C3992" w:rsidP="00E94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451D6609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0DD36A" w14:textId="09D32B8B" w:rsidR="000C3992" w:rsidRPr="000C3992" w:rsidRDefault="000C3992" w:rsidP="000C3992">
            <w:pPr>
              <w:jc w:val="both"/>
              <w:rPr>
                <w:b/>
              </w:rPr>
            </w:pPr>
            <w:r w:rsidRPr="000C3992">
              <w:rPr>
                <w:b/>
              </w:rPr>
              <w:t xml:space="preserve">Estrategias de internacionalización del currículo que se desarrollan para cumplir con las intencionalidades formativas del </w:t>
            </w:r>
            <w:r w:rsidR="00C938AD" w:rsidRPr="000C3992">
              <w:rPr>
                <w:b/>
              </w:rPr>
              <w:t>micro currículo</w:t>
            </w:r>
            <w:r w:rsidRPr="000C3992">
              <w:rPr>
                <w:b/>
              </w:rPr>
              <w:t>:</w:t>
            </w:r>
          </w:p>
          <w:p w14:paraId="77746405" w14:textId="77777777" w:rsidR="000C3992" w:rsidRDefault="000C3992" w:rsidP="000C3992">
            <w:pPr>
              <w:jc w:val="both"/>
              <w:rPr>
                <w:sz w:val="22"/>
                <w:szCs w:val="22"/>
              </w:rPr>
            </w:pPr>
          </w:p>
          <w:p w14:paraId="46CDC69A" w14:textId="7931E27F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Uso de literatura científica y manuales técnicos en inglés sobre analítica de datos y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>.</w:t>
            </w:r>
          </w:p>
          <w:p w14:paraId="5F48DF87" w14:textId="09CB0F16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Consulta y análisis de bases de datos internacionales de acceso abierto (</w:t>
            </w:r>
            <w:proofErr w:type="spellStart"/>
            <w:r w:rsidRPr="00133AB6">
              <w:rPr>
                <w:rFonts w:asciiTheme="majorHAnsi" w:hAnsiTheme="majorHAnsi" w:cstheme="majorHAnsi"/>
              </w:rPr>
              <w:t>Kaggle</w:t>
            </w:r>
            <w:proofErr w:type="spellEnd"/>
            <w:r w:rsidRPr="00133AB6">
              <w:rPr>
                <w:rFonts w:asciiTheme="majorHAnsi" w:hAnsiTheme="majorHAnsi" w:cstheme="majorHAnsi"/>
              </w:rPr>
              <w:t>, UCI, organismos multilaterales).</w:t>
            </w:r>
          </w:p>
          <w:p w14:paraId="09B4393B" w14:textId="4E0E7683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Promoción del uso de documentación oficial y foros globales de programación y estadística.</w:t>
            </w:r>
          </w:p>
          <w:p w14:paraId="62043139" w14:textId="1BE57049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Referencia a estándares y buenas prácticas internacionales en ciencia de datos y ética en el manejo de información.</w:t>
            </w:r>
          </w:p>
          <w:p w14:paraId="55E138AA" w14:textId="4C115B30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Incentivo a la participación en comunidades académicas y retos internacionales de analítica de datos.</w:t>
            </w:r>
          </w:p>
          <w:p w14:paraId="4A6FFBD8" w14:textId="77777777" w:rsidR="000C3992" w:rsidRDefault="000C3992" w:rsidP="00E94A98">
            <w:pP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695A2BB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FF4583" w14:textId="77777777" w:rsidR="000C3992" w:rsidRDefault="000C3992" w:rsidP="000C3992">
            <w:pPr>
              <w:jc w:val="both"/>
              <w:rPr>
                <w:b/>
              </w:rPr>
            </w:pPr>
            <w:r>
              <w:rPr>
                <w:b/>
              </w:rPr>
              <w:t>Estrategias para abordar o visibilizar la diversidad desde la perspectiva de género, el enfoque diferencial o el enfoque intercultural:</w:t>
            </w:r>
          </w:p>
          <w:p w14:paraId="021A95B9" w14:textId="77777777" w:rsidR="000C3992" w:rsidRDefault="000C3992" w:rsidP="000C3992">
            <w:pPr>
              <w:pStyle w:val="Prrafodelista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 docente hará un uso adecuado de los recursos y estudios de casos que resaltan las contribuciones de personajes destacados en el campo descrito independiente de su cultura o género.</w:t>
            </w:r>
          </w:p>
          <w:p w14:paraId="50EE9998" w14:textId="77777777" w:rsidR="000C3992" w:rsidRPr="00FF0DCA" w:rsidRDefault="000C3992" w:rsidP="000C3992">
            <w:pPr>
              <w:pStyle w:val="Prrafodelista"/>
              <w:ind w:left="0"/>
              <w:jc w:val="both"/>
              <w:rPr>
                <w:rFonts w:asciiTheme="minorHAnsi" w:hAnsiTheme="minorHAnsi"/>
              </w:rPr>
            </w:pPr>
            <w:r>
              <w:rPr>
                <w:rFonts w:ascii="Calibri" w:hAnsi="Calibri" w:cs="Calibri"/>
              </w:rPr>
              <w:t xml:space="preserve">El docente deberá </w:t>
            </w:r>
            <w:r w:rsidRPr="000C5A05">
              <w:rPr>
                <w:rFonts w:ascii="Calibri" w:hAnsi="Calibri" w:cs="Calibri"/>
              </w:rPr>
              <w:t>tratar a</w:t>
            </w:r>
            <w:r>
              <w:rPr>
                <w:rFonts w:ascii="Calibri" w:hAnsi="Calibri" w:cs="Calibri"/>
              </w:rPr>
              <w:t xml:space="preserve"> sus estudiantes</w:t>
            </w:r>
            <w:r w:rsidRPr="000C5A05">
              <w:rPr>
                <w:rFonts w:ascii="Calibri" w:hAnsi="Calibri" w:cs="Calibri"/>
              </w:rPr>
              <w:t xml:space="preserve"> en situaciones similares de forma igual y aquellas que estén en situaciones distintas de manera distinta</w:t>
            </w:r>
            <w:r>
              <w:rPr>
                <w:rFonts w:ascii="Calibri" w:hAnsi="Calibri" w:cs="Calibri"/>
              </w:rPr>
              <w:t>, lo cual no solo implica utilizar un lenguaje inclusivo sino también evitar el uso de los estereotipos de género y además garantizará un trato adecuado así como el debido respeto entre sus estudiantes, pero además impulsará la interculturalidad desde un diálogo equitativo y creando así oportunidades para que las personas de diferentes culturas se conozcan, se entiendan y trabajen juntas, encuentros donde se respeten las diferencias y se evite al máximo la discriminación, promoviendo de este manera la igualdad.</w:t>
            </w:r>
          </w:p>
          <w:p w14:paraId="6A9821EB" w14:textId="77777777" w:rsidR="000C3992" w:rsidRDefault="000C3992" w:rsidP="000C3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14:paraId="434C8C56" w14:textId="77777777" w:rsidR="000F7C0A" w:rsidRDefault="000F7C0A">
      <w:pPr>
        <w:rPr>
          <w:rFonts w:ascii="Calibri" w:eastAsia="Calibri" w:hAnsi="Calibri" w:cs="Calibri"/>
        </w:rPr>
      </w:pPr>
    </w:p>
    <w:p w14:paraId="11FF228C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0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6384"/>
        <w:gridCol w:w="4111"/>
      </w:tblGrid>
      <w:tr w:rsidR="000F7C0A" w14:paraId="5441BE22" w14:textId="77777777">
        <w:trPr>
          <w:trHeight w:val="244"/>
        </w:trPr>
        <w:tc>
          <w:tcPr>
            <w:tcW w:w="10495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03DD1A2C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EVALUACIÓN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5"/>
            </w:r>
          </w:p>
        </w:tc>
      </w:tr>
      <w:tr w:rsidR="000F7C0A" w14:paraId="0FD6258B" w14:textId="77777777">
        <w:trPr>
          <w:trHeight w:val="338"/>
        </w:trPr>
        <w:tc>
          <w:tcPr>
            <w:tcW w:w="10495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shd w:val="clear" w:color="auto" w:fill="D9D9D9"/>
            <w:vAlign w:val="center"/>
          </w:tcPr>
          <w:p w14:paraId="7928085F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Explicitar los siguientes asuntos:</w:t>
            </w:r>
          </w:p>
        </w:tc>
      </w:tr>
      <w:tr w:rsidR="000F7C0A" w14:paraId="5E9AE521" w14:textId="77777777">
        <w:trPr>
          <w:trHeight w:val="651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</w:tcPr>
          <w:p w14:paraId="3D800BE6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  <w:p w14:paraId="20CFCA91" w14:textId="4DE0A0A7" w:rsidR="00E94A98" w:rsidRDefault="00E94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F7C0A" w14:paraId="232CE4CE" w14:textId="77777777">
        <w:trPr>
          <w:trHeight w:val="776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</w:tcPr>
          <w:p w14:paraId="775515A0" w14:textId="77777777" w:rsidR="000F7C0A" w:rsidRDefault="009520E4">
            <w:pPr>
              <w:jc w:val="both"/>
            </w:pPr>
            <w:r>
              <w:t xml:space="preserve">Procesos y resultados de aprendizaje del </w:t>
            </w:r>
            <w:r>
              <w:rPr>
                <w:u w:val="single"/>
              </w:rPr>
              <w:t>Programa Académico</w:t>
            </w:r>
            <w:r>
              <w:t xml:space="preserve"> que se abordan en el curso (según el Acuerdo Académico 583 de 2021 y la Política Institucional).</w:t>
            </w:r>
            <w:r>
              <w:rPr>
                <w:vertAlign w:val="superscript"/>
              </w:rPr>
              <w:footnoteReference w:id="6"/>
            </w:r>
          </w:p>
          <w:p w14:paraId="162B97E2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  <w:p w14:paraId="216E7D37" w14:textId="08BB56C5" w:rsidR="000F7C0A" w:rsidRDefault="0095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 cursar y aprobar esta asignatura el estudiante habrá realizado la presentación de </w:t>
            </w:r>
            <w:r w:rsidR="00C938AD">
              <w:rPr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 proyecto de trabajo de grado, así como habrá evidenciado el manejo de </w:t>
            </w:r>
            <w:proofErr w:type="spellStart"/>
            <w:r>
              <w:rPr>
                <w:sz w:val="22"/>
                <w:szCs w:val="22"/>
              </w:rPr>
              <w:t>Latex</w:t>
            </w:r>
            <w:proofErr w:type="spellEnd"/>
            <w:r>
              <w:rPr>
                <w:sz w:val="22"/>
                <w:szCs w:val="22"/>
              </w:rPr>
              <w:t xml:space="preserve"> para la escritura no dolo de su trabajo de grado, sino de textos de investigación.</w:t>
            </w:r>
          </w:p>
          <w:p w14:paraId="26C65EBB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F7C0A" w14:paraId="55254371" w14:textId="77777777">
        <w:trPr>
          <w:trHeight w:val="889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C528782" w14:textId="77777777" w:rsidR="000F7C0A" w:rsidRDefault="009520E4">
            <w:pPr>
              <w:jc w:val="both"/>
            </w:pPr>
            <w:r>
              <w:t>Momentos de la evaluación del curso y sus respectivos porcentajes.</w:t>
            </w:r>
            <w:r>
              <w:rPr>
                <w:vertAlign w:val="superscript"/>
              </w:rPr>
              <w:footnoteReference w:id="7"/>
            </w:r>
          </w:p>
        </w:tc>
      </w:tr>
      <w:tr w:rsidR="000F7C0A" w14:paraId="4118B67A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1992F41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Momentos de evaluación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CB684FD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Porcentajes</w:t>
            </w:r>
          </w:p>
        </w:tc>
      </w:tr>
      <w:tr w:rsidR="000F7C0A" w14:paraId="26657EE8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1D349E" w14:textId="5F5BD7B7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Talleres prácticos y laboratorios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788A7C" w14:textId="57AB4F25" w:rsidR="000F7C0A" w:rsidRPr="00E12B54" w:rsidRDefault="00CD7871">
            <w:pPr>
              <w:jc w:val="center"/>
              <w:rPr>
                <w:color w:val="00B0F0"/>
                <w:sz w:val="20"/>
                <w:szCs w:val="20"/>
              </w:rPr>
            </w:pPr>
            <w:r w:rsidRPr="00E12B54">
              <w:rPr>
                <w:color w:val="00B0F0"/>
                <w:sz w:val="20"/>
                <w:szCs w:val="20"/>
              </w:rPr>
              <w:t>2</w:t>
            </w:r>
            <w:r w:rsidR="00133AB6">
              <w:rPr>
                <w:color w:val="00B0F0"/>
                <w:sz w:val="20"/>
                <w:szCs w:val="20"/>
              </w:rPr>
              <w:t>5</w:t>
            </w:r>
            <w:r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66E8375E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C2452D" w14:textId="585839AE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Exámenes parciales (teórico–prácticos)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E4A059" w14:textId="590C1959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15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37F1797F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A10476" w14:textId="5511DA6C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Proyecto intermedio (EDA y preparación de datos)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35119D" w14:textId="5DB93D34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30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1346C9D3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5CEBF39" w14:textId="720C77A5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Proyecto final integrador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8ACF7E" w14:textId="078C4658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30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</w:tbl>
    <w:p w14:paraId="1DB96E35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1"/>
        <w:tblW w:w="10490" w:type="dxa"/>
        <w:tblInd w:w="-3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111"/>
        <w:gridCol w:w="3119"/>
      </w:tblGrid>
      <w:tr w:rsidR="000F7C0A" w14:paraId="5503B91B" w14:textId="77777777">
        <w:trPr>
          <w:trHeight w:val="300"/>
        </w:trPr>
        <w:tc>
          <w:tcPr>
            <w:tcW w:w="1049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6DC5B6D3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BIBLIOGRAFÍA Y OTRAS FUENTES</w:t>
            </w:r>
          </w:p>
        </w:tc>
      </w:tr>
      <w:tr w:rsidR="000F7C0A" w14:paraId="7CD8B528" w14:textId="77777777">
        <w:trPr>
          <w:trHeight w:val="244"/>
        </w:trPr>
        <w:tc>
          <w:tcPr>
            <w:tcW w:w="1049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AE135C6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Incluir solo la bibliografía que se requiere para el desarrollo del curso; además, presentar los textos en otras lenguas o traducciones que se trabajan en clase, en atención a las culturas o zonas geográficas de las que estos provienen.</w:t>
            </w:r>
          </w:p>
        </w:tc>
      </w:tr>
      <w:tr w:rsidR="000F7C0A" w14:paraId="51088EB5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0AAC3A2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Cultura o zona geográfica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21FDA51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Bibliografía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B0745AC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Palabras claves</w:t>
            </w:r>
          </w:p>
        </w:tc>
      </w:tr>
      <w:tr w:rsidR="000F7C0A" w14:paraId="357E5412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6BF48E" w14:textId="39A6B735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Estados Unidos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91CC8B" w14:textId="3305C5CF" w:rsidR="00CD7871" w:rsidRDefault="00E30120">
            <w:pPr>
              <w:jc w:val="both"/>
              <w:rPr>
                <w:sz w:val="22"/>
                <w:szCs w:val="22"/>
              </w:rPr>
            </w:pPr>
            <w:r>
              <w:t xml:space="preserve">James, G., Witten, D., Hastie, T., &amp; </w:t>
            </w:r>
            <w:proofErr w:type="spellStart"/>
            <w:r>
              <w:t>Tibshirani</w:t>
            </w:r>
            <w:proofErr w:type="spellEnd"/>
            <w:r>
              <w:t xml:space="preserve">, R. (2021). </w:t>
            </w:r>
            <w:proofErr w:type="spellStart"/>
            <w:r>
              <w:rPr>
                <w:rStyle w:val="nfasis"/>
              </w:rPr>
              <w:t>An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Introduction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to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Statistical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Learning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with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Applications</w:t>
            </w:r>
            <w:proofErr w:type="spellEnd"/>
            <w:r>
              <w:rPr>
                <w:rStyle w:val="nfasis"/>
              </w:rPr>
              <w:t xml:space="preserve"> in R and Python</w:t>
            </w:r>
            <w:r>
              <w:t xml:space="preserve"> (2nd ed.). Springer.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60CBFB" w14:textId="1B71653A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Estadística</w:t>
            </w:r>
          </w:p>
        </w:tc>
      </w:tr>
      <w:tr w:rsidR="000F7C0A" w:rsidRPr="00CD7871" w14:paraId="49CC2E90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6C01FE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Estados Unidos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9543BE" w14:textId="43F32FC8" w:rsidR="003D3BFE" w:rsidRPr="00CD7871" w:rsidRDefault="00E30120">
            <w:pPr>
              <w:jc w:val="both"/>
              <w:rPr>
                <w:sz w:val="22"/>
                <w:szCs w:val="22"/>
                <w:lang w:val="es-CO"/>
              </w:rPr>
            </w:pPr>
            <w:proofErr w:type="spellStart"/>
            <w:r>
              <w:t>Géron</w:t>
            </w:r>
            <w:proofErr w:type="spellEnd"/>
            <w:r>
              <w:t xml:space="preserve">, A. (2022). </w:t>
            </w:r>
            <w:proofErr w:type="spellStart"/>
            <w:r>
              <w:rPr>
                <w:rStyle w:val="nfasis"/>
              </w:rPr>
              <w:t>Hands-On</w:t>
            </w:r>
            <w:proofErr w:type="spellEnd"/>
            <w:r>
              <w:rPr>
                <w:rStyle w:val="nfasis"/>
              </w:rPr>
              <w:t xml:space="preserve"> Machine </w:t>
            </w:r>
            <w:proofErr w:type="spellStart"/>
            <w:r>
              <w:rPr>
                <w:rStyle w:val="nfasis"/>
              </w:rPr>
              <w:t>Learning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with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Scikit-Learn</w:t>
            </w:r>
            <w:proofErr w:type="spellEnd"/>
            <w:r>
              <w:rPr>
                <w:rStyle w:val="nfasis"/>
              </w:rPr>
              <w:t xml:space="preserve">, </w:t>
            </w:r>
            <w:proofErr w:type="spellStart"/>
            <w:r>
              <w:rPr>
                <w:rStyle w:val="nfasis"/>
              </w:rPr>
              <w:t>Keras</w:t>
            </w:r>
            <w:proofErr w:type="spellEnd"/>
            <w:r>
              <w:rPr>
                <w:rStyle w:val="nfasis"/>
              </w:rPr>
              <w:t xml:space="preserve">, and </w:t>
            </w:r>
            <w:proofErr w:type="spellStart"/>
            <w:r>
              <w:rPr>
                <w:rStyle w:val="nfasis"/>
              </w:rPr>
              <w:t>TensorFlow</w:t>
            </w:r>
            <w:proofErr w:type="spellEnd"/>
            <w:r>
              <w:t xml:space="preserve"> (3rd ed.). O’Reilly Media.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549B06" w14:textId="6360A5E3" w:rsidR="000F7C0A" w:rsidRPr="00CD7871" w:rsidRDefault="00E30120">
            <w:pPr>
              <w:jc w:val="both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Python</w:t>
            </w:r>
          </w:p>
        </w:tc>
      </w:tr>
      <w:tr w:rsidR="000F7C0A" w:rsidRPr="00CD7871" w14:paraId="14DF9040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232E0B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Estados Unidos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5AA2CC6" w14:textId="0E429B7C" w:rsidR="000F7C0A" w:rsidRDefault="003D3BFE">
            <w:pPr>
              <w:jc w:val="both"/>
              <w:rPr>
                <w:sz w:val="22"/>
                <w:szCs w:val="22"/>
              </w:rPr>
            </w:pPr>
            <w:r w:rsidRPr="003D3BFE">
              <w:rPr>
                <w:sz w:val="22"/>
                <w:szCs w:val="22"/>
                <w:lang w:val="en-US"/>
              </w:rPr>
              <w:t xml:space="preserve">W3Schools. (n.d.). </w:t>
            </w:r>
            <w:r w:rsidRPr="003D3BFE">
              <w:rPr>
                <w:i/>
                <w:iCs/>
                <w:sz w:val="22"/>
                <w:szCs w:val="22"/>
                <w:lang w:val="en-US"/>
              </w:rPr>
              <w:t>SQL tutorial</w:t>
            </w:r>
            <w:r w:rsidRPr="003D3BFE">
              <w:rPr>
                <w:sz w:val="22"/>
                <w:szCs w:val="22"/>
                <w:lang w:val="en-US"/>
              </w:rPr>
              <w:t xml:space="preserve">. </w:t>
            </w:r>
            <w:r w:rsidRPr="003D3BFE">
              <w:rPr>
                <w:sz w:val="22"/>
                <w:szCs w:val="22"/>
              </w:rPr>
              <w:t xml:space="preserve">W3Schools. Recuperado el 12 de agosto de 2025, de </w:t>
            </w:r>
            <w:hyperlink r:id="rId9" w:tgtFrame="_new" w:history="1">
              <w:r w:rsidRPr="003D3BFE">
                <w:rPr>
                  <w:rStyle w:val="Hipervnculo"/>
                  <w:sz w:val="22"/>
                  <w:szCs w:val="22"/>
                </w:rPr>
                <w:t>https://www.w3schools.com/sql/default.asp</w:t>
              </w:r>
            </w:hyperlink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845410" w14:textId="47CF14CE" w:rsidR="000F7C0A" w:rsidRPr="00ED0955" w:rsidRDefault="003D3BFE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SQL</w:t>
            </w:r>
          </w:p>
          <w:p w14:paraId="3B99C321" w14:textId="77777777" w:rsidR="000F7C0A" w:rsidRPr="00ED0955" w:rsidRDefault="000F7C0A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0F7C0A" w14:paraId="5E1AE643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AD90C2" w14:textId="3373B4AD" w:rsidR="000F7C0A" w:rsidRDefault="003D3B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Estados Unidos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975472" w14:textId="31AF4FB8" w:rsidR="000F7C0A" w:rsidRDefault="003D3BFE">
            <w:pPr>
              <w:jc w:val="both"/>
              <w:rPr>
                <w:sz w:val="22"/>
                <w:szCs w:val="22"/>
              </w:rPr>
            </w:pPr>
            <w:r w:rsidRPr="003D3BFE">
              <w:rPr>
                <w:sz w:val="22"/>
                <w:szCs w:val="22"/>
              </w:rPr>
              <w:t xml:space="preserve">Amazon Web </w:t>
            </w:r>
            <w:proofErr w:type="spellStart"/>
            <w:r w:rsidRPr="003D3BFE">
              <w:rPr>
                <w:sz w:val="22"/>
                <w:szCs w:val="22"/>
              </w:rPr>
              <w:t>Services</w:t>
            </w:r>
            <w:proofErr w:type="spellEnd"/>
            <w:r w:rsidRPr="003D3BFE">
              <w:rPr>
                <w:sz w:val="22"/>
                <w:szCs w:val="22"/>
              </w:rPr>
              <w:t>. (</w:t>
            </w:r>
            <w:proofErr w:type="spellStart"/>
            <w:r w:rsidRPr="003D3BFE">
              <w:rPr>
                <w:sz w:val="22"/>
                <w:szCs w:val="22"/>
              </w:rPr>
              <w:t>n.d</w:t>
            </w:r>
            <w:proofErr w:type="spellEnd"/>
            <w:r w:rsidRPr="003D3BFE">
              <w:rPr>
                <w:sz w:val="22"/>
                <w:szCs w:val="22"/>
              </w:rPr>
              <w:t xml:space="preserve">.). </w:t>
            </w:r>
            <w:r w:rsidRPr="003D3BFE">
              <w:rPr>
                <w:i/>
                <w:iCs/>
                <w:sz w:val="22"/>
                <w:szCs w:val="22"/>
              </w:rPr>
              <w:t>La diferencia entre bases de datos ACID y BASE</w:t>
            </w:r>
            <w:r w:rsidRPr="003D3BFE">
              <w:rPr>
                <w:sz w:val="22"/>
                <w:szCs w:val="22"/>
              </w:rPr>
              <w:t xml:space="preserve">. Amazon Web </w:t>
            </w:r>
            <w:proofErr w:type="spellStart"/>
            <w:r w:rsidRPr="003D3BFE">
              <w:rPr>
                <w:sz w:val="22"/>
                <w:szCs w:val="22"/>
              </w:rPr>
              <w:t>Services</w:t>
            </w:r>
            <w:proofErr w:type="spellEnd"/>
            <w:r w:rsidRPr="003D3BFE">
              <w:rPr>
                <w:sz w:val="22"/>
                <w:szCs w:val="22"/>
              </w:rPr>
              <w:t xml:space="preserve">. Recuperado el 12 de agosto de 2025, de </w:t>
            </w:r>
            <w:hyperlink r:id="rId10" w:tgtFrame="_new" w:history="1">
              <w:r w:rsidRPr="003D3BFE">
                <w:rPr>
                  <w:rStyle w:val="Hipervnculo"/>
                  <w:sz w:val="22"/>
                  <w:szCs w:val="22"/>
                </w:rPr>
                <w:t>https://aws.amazon.com/es/compare/the-difference-between-acid-and-base-database/</w:t>
              </w:r>
            </w:hyperlink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8F5774" w14:textId="2F3767DD" w:rsidR="000F7C0A" w:rsidRDefault="003D3B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Bases de Datos, ACID, AWS</w:t>
            </w:r>
          </w:p>
        </w:tc>
      </w:tr>
      <w:tr w:rsidR="000F7C0A" w14:paraId="6DC86DE3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009279" w14:textId="4FBB8A31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España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0008A5" w14:textId="0DB12FAA" w:rsidR="000F7C0A" w:rsidRDefault="00E30120">
            <w:pPr>
              <w:jc w:val="both"/>
              <w:rPr>
                <w:sz w:val="22"/>
                <w:szCs w:val="22"/>
              </w:rPr>
            </w:pPr>
            <w:r>
              <w:t xml:space="preserve">Pérez López, C. (2019). </w:t>
            </w:r>
            <w:r>
              <w:rPr>
                <w:rStyle w:val="nfasis"/>
              </w:rPr>
              <w:t xml:space="preserve">Aprendizaje automático con </w:t>
            </w:r>
            <w:proofErr w:type="spellStart"/>
            <w:r>
              <w:rPr>
                <w:rStyle w:val="nfasis"/>
              </w:rPr>
              <w:t>Scikit-Learn</w:t>
            </w:r>
            <w:proofErr w:type="spellEnd"/>
            <w:r>
              <w:rPr>
                <w:rStyle w:val="nfasis"/>
              </w:rPr>
              <w:t>: casos prácticos en Python</w:t>
            </w:r>
            <w:r>
              <w:t>. Marcombo, España.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586FDE" w14:textId="1FC1569F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Modelos</w:t>
            </w:r>
          </w:p>
        </w:tc>
      </w:tr>
    </w:tbl>
    <w:p w14:paraId="3D2CA04A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2"/>
        <w:tblW w:w="10490" w:type="dxa"/>
        <w:tblInd w:w="-3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3431"/>
        <w:gridCol w:w="2835"/>
        <w:gridCol w:w="2552"/>
        <w:gridCol w:w="1672"/>
      </w:tblGrid>
      <w:tr w:rsidR="000F7C0A" w14:paraId="5B7ED10C" w14:textId="77777777">
        <w:trPr>
          <w:trHeight w:val="300"/>
        </w:trPr>
        <w:tc>
          <w:tcPr>
            <w:tcW w:w="1049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740E166A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COMUNIDAD ACADÉMICA QUE PARTICIPÓ EN LA ELABORACIÓN DEL MICROCURRÍCULO</w:t>
            </w:r>
          </w:p>
        </w:tc>
      </w:tr>
      <w:tr w:rsidR="000F7C0A" w14:paraId="2250B4CA" w14:textId="77777777">
        <w:trPr>
          <w:trHeight w:val="244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B26B2F8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Nombres y apellidos</w:t>
            </w:r>
          </w:p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6ACA65E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Unidad académica</w:t>
            </w: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877288F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Formación académica</w:t>
            </w: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E5BC991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Porcentaje de participación</w:t>
            </w:r>
          </w:p>
        </w:tc>
      </w:tr>
      <w:tr w:rsidR="000F7C0A" w14:paraId="2676FD86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347FA1" w14:textId="2640CA6D" w:rsidR="000F7C0A" w:rsidRDefault="00E5144A">
            <w:r>
              <w:t>Duván Humberto Cataño Salazar</w:t>
            </w:r>
          </w:p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10F996" w14:textId="22989FEF" w:rsidR="000F7C0A" w:rsidRDefault="005F0450">
            <w:pPr>
              <w:jc w:val="center"/>
            </w:pPr>
            <w:r>
              <w:t>Instituto de Matemáticas</w:t>
            </w: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43CEE0" w14:textId="4C0A1CD5" w:rsidR="000F7C0A" w:rsidRDefault="00E5144A">
            <w:pPr>
              <w:jc w:val="center"/>
            </w:pPr>
            <w:r>
              <w:t>Matemático</w:t>
            </w: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6449FB" w14:textId="355CA374" w:rsidR="000F7C0A" w:rsidRPr="00952DA9" w:rsidRDefault="00E5144A">
            <w:pPr>
              <w:jc w:val="center"/>
            </w:pPr>
            <w:r>
              <w:t>10</w:t>
            </w:r>
            <w:r w:rsidR="00324196">
              <w:t>0</w:t>
            </w:r>
            <w:r w:rsidR="00057A3D" w:rsidRPr="00952DA9">
              <w:t>%</w:t>
            </w:r>
          </w:p>
        </w:tc>
      </w:tr>
      <w:tr w:rsidR="000F7C0A" w14:paraId="7C0BD1F0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F38811" w14:textId="77777777" w:rsidR="000F7C0A" w:rsidRDefault="000F7C0A"/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B7F61B" w14:textId="77777777" w:rsidR="000F7C0A" w:rsidRDefault="000F7C0A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691C16" w14:textId="77777777" w:rsidR="000F7C0A" w:rsidRDefault="000F7C0A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674D43" w14:textId="77777777" w:rsidR="000F7C0A" w:rsidRDefault="000F7C0A">
            <w:pPr>
              <w:jc w:val="center"/>
              <w:rPr>
                <w:sz w:val="20"/>
                <w:szCs w:val="20"/>
              </w:rPr>
            </w:pPr>
          </w:p>
        </w:tc>
      </w:tr>
      <w:tr w:rsidR="000F7C0A" w14:paraId="7064B683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81D2C7" w14:textId="77777777" w:rsidR="000F7C0A" w:rsidRDefault="000F7C0A"/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802064" w14:textId="77777777" w:rsidR="000F7C0A" w:rsidRDefault="000F7C0A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677F29" w14:textId="77777777" w:rsidR="000F7C0A" w:rsidRDefault="000F7C0A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8611C6" w14:textId="77777777" w:rsidR="000F7C0A" w:rsidRDefault="000F7C0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2BABAC5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3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289"/>
        <w:gridCol w:w="3260"/>
        <w:gridCol w:w="284"/>
        <w:gridCol w:w="708"/>
        <w:gridCol w:w="943"/>
        <w:gridCol w:w="1467"/>
        <w:gridCol w:w="284"/>
        <w:gridCol w:w="2976"/>
        <w:gridCol w:w="284"/>
      </w:tblGrid>
      <w:tr w:rsidR="000F7C0A" w14:paraId="6D154B95" w14:textId="77777777">
        <w:trPr>
          <w:trHeight w:val="300"/>
        </w:trPr>
        <w:tc>
          <w:tcPr>
            <w:tcW w:w="10495" w:type="dxa"/>
            <w:gridSpan w:val="9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309C0916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APROBACIÓN DEL CONSEJO DE UNIDAD ACADÉMICA</w:t>
            </w:r>
          </w:p>
        </w:tc>
      </w:tr>
      <w:tr w:rsidR="000F7C0A" w14:paraId="5B239C69" w14:textId="77777777">
        <w:trPr>
          <w:trHeight w:val="244"/>
        </w:trPr>
        <w:tc>
          <w:tcPr>
            <w:tcW w:w="10495" w:type="dxa"/>
            <w:gridSpan w:val="9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</w:tcPr>
          <w:p w14:paraId="650194FA" w14:textId="77777777" w:rsidR="000F7C0A" w:rsidRDefault="000F7C0A">
            <w:pPr>
              <w:rPr>
                <w:sz w:val="22"/>
                <w:szCs w:val="22"/>
              </w:rPr>
            </w:pPr>
          </w:p>
          <w:p w14:paraId="5D51F513" w14:textId="77777777" w:rsidR="000F7C0A" w:rsidRDefault="000F7C0A">
            <w:pPr>
              <w:rPr>
                <w:sz w:val="22"/>
                <w:szCs w:val="22"/>
              </w:rPr>
            </w:pPr>
          </w:p>
          <w:p w14:paraId="2C33D29D" w14:textId="77777777" w:rsidR="000F7C0A" w:rsidRDefault="000F7C0A">
            <w:pPr>
              <w:rPr>
                <w:sz w:val="22"/>
                <w:szCs w:val="22"/>
              </w:rPr>
            </w:pPr>
          </w:p>
        </w:tc>
      </w:tr>
      <w:tr w:rsidR="000F7C0A" w14:paraId="00BF5A8A" w14:textId="77777777">
        <w:trPr>
          <w:trHeight w:val="764"/>
        </w:trPr>
        <w:tc>
          <w:tcPr>
            <w:tcW w:w="289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bottom"/>
          </w:tcPr>
          <w:p w14:paraId="00345E03" w14:textId="77777777" w:rsidR="000F7C0A" w:rsidRDefault="000F7C0A">
            <w:pPr>
              <w:jc w:val="both"/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740741D9" w14:textId="2E6D9E2F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61AD7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2EF09FD2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FFC7A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2BF5AF36" w14:textId="77777777" w:rsidR="000F7C0A" w:rsidRDefault="009520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Vicedecano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bottom"/>
          </w:tcPr>
          <w:p w14:paraId="0B4F6AC2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</w:tr>
      <w:tr w:rsidR="000F7C0A" w14:paraId="40A136AA" w14:textId="77777777">
        <w:trPr>
          <w:trHeight w:val="138"/>
        </w:trPr>
        <w:tc>
          <w:tcPr>
            <w:tcW w:w="289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bottom"/>
          </w:tcPr>
          <w:p w14:paraId="48010D3D" w14:textId="77777777" w:rsidR="000F7C0A" w:rsidRDefault="000F7C0A"/>
        </w:tc>
        <w:tc>
          <w:tcPr>
            <w:tcW w:w="3260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6B65C456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Nombre completo del </w:t>
            </w:r>
            <w:proofErr w:type="gramStart"/>
            <w:r>
              <w:rPr>
                <w:b/>
                <w:sz w:val="22"/>
                <w:szCs w:val="22"/>
              </w:rPr>
              <w:t>Secretario</w:t>
            </w:r>
            <w:proofErr w:type="gramEnd"/>
            <w:r>
              <w:rPr>
                <w:b/>
                <w:sz w:val="22"/>
                <w:szCs w:val="22"/>
              </w:rPr>
              <w:t xml:space="preserve"> del Consejo de la Unidad Académica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A011E" w14:textId="77777777" w:rsidR="000F7C0A" w:rsidRDefault="000F7C0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7879A8B2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Firma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9BBD5" w14:textId="77777777" w:rsidR="000F7C0A" w:rsidRDefault="000F7C0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1DB7CE4C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bottom"/>
          </w:tcPr>
          <w:p w14:paraId="2F71ED16" w14:textId="77777777" w:rsidR="000F7C0A" w:rsidRDefault="000F7C0A">
            <w:pPr>
              <w:jc w:val="center"/>
              <w:rPr>
                <w:sz w:val="22"/>
                <w:szCs w:val="22"/>
              </w:rPr>
            </w:pPr>
          </w:p>
        </w:tc>
      </w:tr>
      <w:tr w:rsidR="000F7C0A" w14:paraId="2EE49A60" w14:textId="77777777">
        <w:trPr>
          <w:trHeight w:val="138"/>
        </w:trPr>
        <w:tc>
          <w:tcPr>
            <w:tcW w:w="4541" w:type="dxa"/>
            <w:gridSpan w:val="4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vAlign w:val="bottom"/>
          </w:tcPr>
          <w:p w14:paraId="03BAF127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35C20D08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5011" w:type="dxa"/>
            <w:gridSpan w:val="4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vAlign w:val="bottom"/>
          </w:tcPr>
          <w:p w14:paraId="707AB7A8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</w:tr>
    </w:tbl>
    <w:p w14:paraId="13030F8C" w14:textId="77777777" w:rsidR="000F7C0A" w:rsidRDefault="000F7C0A">
      <w:pPr>
        <w:rPr>
          <w:rFonts w:ascii="Calibri" w:eastAsia="Calibri" w:hAnsi="Calibri" w:cs="Calibri"/>
          <w:b/>
          <w:sz w:val="12"/>
          <w:szCs w:val="12"/>
        </w:rPr>
      </w:pPr>
    </w:p>
    <w:sectPr w:rsidR="000F7C0A">
      <w:headerReference w:type="default" r:id="rId11"/>
      <w:footerReference w:type="default" r:id="rId12"/>
      <w:pgSz w:w="12242" w:h="15842"/>
      <w:pgMar w:top="1134" w:right="851" w:bottom="851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CAA4" w14:textId="77777777" w:rsidR="003532CA" w:rsidRDefault="003532CA">
      <w:r>
        <w:separator/>
      </w:r>
    </w:p>
  </w:endnote>
  <w:endnote w:type="continuationSeparator" w:id="0">
    <w:p w14:paraId="3BBE5C58" w14:textId="77777777" w:rsidR="003532CA" w:rsidRDefault="0035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00C3" w14:textId="77777777" w:rsidR="000F7C0A" w:rsidRDefault="009520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E0386A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  <w:r>
      <w:rPr>
        <w:rFonts w:ascii="Calibri" w:eastAsia="Calibri" w:hAnsi="Calibri" w:cs="Calibri"/>
        <w:color w:val="000000"/>
        <w:sz w:val="20"/>
        <w:szCs w:val="20"/>
      </w:rPr>
      <w:t xml:space="preserve"> de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NUMPAGES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E0386A">
      <w:rPr>
        <w:rFonts w:ascii="Calibri" w:eastAsia="Calibri" w:hAnsi="Calibri" w:cs="Calibri"/>
        <w:noProof/>
        <w:color w:val="000000"/>
        <w:sz w:val="20"/>
        <w:szCs w:val="20"/>
      </w:rPr>
      <w:t>2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68F1F41B" w14:textId="77777777" w:rsidR="000F7C0A" w:rsidRDefault="009520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VD-FO-003, Versión 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098F" w14:textId="77777777" w:rsidR="003532CA" w:rsidRDefault="003532CA">
      <w:r>
        <w:separator/>
      </w:r>
    </w:p>
  </w:footnote>
  <w:footnote w:type="continuationSeparator" w:id="0">
    <w:p w14:paraId="2B9D06A8" w14:textId="77777777" w:rsidR="003532CA" w:rsidRDefault="003532CA">
      <w:r>
        <w:continuationSeparator/>
      </w:r>
    </w:p>
  </w:footnote>
  <w:footnote w:id="1">
    <w:p w14:paraId="4D49B645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La política de créditos de la Universidad de Antioquia se puede consultar en el siguiente enlace: </w:t>
      </w:r>
      <w:hyperlink r:id="rId1">
        <w:r w:rsidR="000F7C0A"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https://www.udea.edu.co/wps/portal/udea/web/inicio/docencia</w:t>
        </w:r>
      </w:hyperlink>
      <w:r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</w:p>
  </w:footnote>
  <w:footnote w:id="2">
    <w:p w14:paraId="1FE25234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Verificar que la sumatoria de las horas de interacción estudiante-profesor, más las horas de trabajo independiente divididas por 48, sea igual al número de créditos del curso.</w:t>
      </w:r>
    </w:p>
  </w:footnote>
  <w:footnote w:id="3">
    <w:p w14:paraId="48786643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El total de horas totales de actividades académicas teóricas, prácticas y teórico-prácticas serán iguales a las horas totales de interacción estudiante-profesor</w:t>
      </w:r>
    </w:p>
  </w:footnote>
  <w:footnote w:id="4">
    <w:p w14:paraId="4DF7FC38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Para efectos de la preparación y desarrollo de las clases, se sugiere considerar el cuadro anexo de planeación didáctica que acompaña este formato.</w:t>
      </w:r>
    </w:p>
  </w:footnote>
  <w:footnote w:id="5">
    <w:p w14:paraId="3D93CF0E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De acuerdo con el Artículo 79 del Reglamento Estudiantil de Pregrado: “La evaluación debe ser un proceso continuo que busque no sólo apreciar las aptitudes, actitudes, conocimientos y destrezas del estudiante frente a un determinado programa académico, sino también lograr un seguimiento permanente que permita establecer el cumplimiento de los objetivos educacionales propuestos”; además, en el Artículo 94 se indica que en todos los cursos se deben realizar dos o tres evaluaciones para cumplir con las intencionalidades formativas del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microcurrículo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>; finalmente, los artículos 95 y 96 señalan que, para el desarrollo de evaluaciones parciales o finales, se pueden incluir trabajos de investigación como formas de valoración de los aprendizajes. Por su parte,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estudiante.</w:t>
      </w:r>
    </w:p>
  </w:footnote>
  <w:footnote w:id="6">
    <w:p w14:paraId="6A7B1656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La Política de Procesos y Resultados de Aprendizaje de la Universidad de Antioquia se puede consultar en el siguiente enlace: </w:t>
      </w:r>
      <w:hyperlink r:id="rId2">
        <w:r w:rsidR="000F7C0A"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https://bit.ly/3S47HDV</w:t>
        </w:r>
      </w:hyperlink>
      <w:r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</w:p>
  </w:footnote>
  <w:footnote w:id="7">
    <w:p w14:paraId="0F14E1AC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Para programas de pregrado, de conformidad con el Artículo 78 del Reglamento Estudiantil de Pregrado, cuando las faltas de asistencia registradas superen el 20 % de las actividades académicas programadas y definidas como obligatorias, el docente encargado del curso reportará "cancelado por faltas", lo que, para efectos del promedio crédito, equivaldrá a una calificación de cero, cero (0.0). Los cursos cancelados por faltas no serán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habilitables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>. Para programas de posgrados, de conformidad con el Artículo 30 del Acuerdo Superior 432 de 2014, cuando un estudiante supere el 30 % de las faltas de asistencia en un curso, sin causa justificable legalmente, reprobará por inasistencia y se calificará con una nota de cero, cero (0.0).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F705" w14:textId="77777777" w:rsidR="000F7C0A" w:rsidRDefault="000F7C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f4"/>
      <w:tblW w:w="10530" w:type="dxa"/>
      <w:tblInd w:w="0" w:type="dxa"/>
      <w:tblLayout w:type="fixed"/>
      <w:tblLook w:val="0600" w:firstRow="0" w:lastRow="0" w:firstColumn="0" w:lastColumn="0" w:noHBand="1" w:noVBand="1"/>
    </w:tblPr>
    <w:tblGrid>
      <w:gridCol w:w="3510"/>
      <w:gridCol w:w="3510"/>
      <w:gridCol w:w="3510"/>
    </w:tblGrid>
    <w:tr w:rsidR="000F7C0A" w14:paraId="1AC80345" w14:textId="77777777">
      <w:trPr>
        <w:trHeight w:val="300"/>
      </w:trPr>
      <w:tc>
        <w:tcPr>
          <w:tcW w:w="3510" w:type="dxa"/>
        </w:tcPr>
        <w:p w14:paraId="4ECA4EE3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-115"/>
            <w:rPr>
              <w:color w:val="000000"/>
            </w:rPr>
          </w:pPr>
        </w:p>
      </w:tc>
      <w:tc>
        <w:tcPr>
          <w:tcW w:w="3510" w:type="dxa"/>
        </w:tcPr>
        <w:p w14:paraId="42412CA9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</w:p>
      </w:tc>
      <w:tc>
        <w:tcPr>
          <w:tcW w:w="3510" w:type="dxa"/>
        </w:tcPr>
        <w:p w14:paraId="595B3333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right="-115"/>
            <w:jc w:val="right"/>
            <w:rPr>
              <w:color w:val="000000"/>
            </w:rPr>
          </w:pPr>
        </w:p>
      </w:tc>
    </w:tr>
  </w:tbl>
  <w:p w14:paraId="06323C72" w14:textId="77777777" w:rsidR="000F7C0A" w:rsidRDefault="000F7C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4F5D"/>
    <w:multiLevelType w:val="hybridMultilevel"/>
    <w:tmpl w:val="A7A4CE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039E8"/>
    <w:multiLevelType w:val="multilevel"/>
    <w:tmpl w:val="5B0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2A9A"/>
    <w:multiLevelType w:val="multilevel"/>
    <w:tmpl w:val="051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633F"/>
    <w:multiLevelType w:val="hybridMultilevel"/>
    <w:tmpl w:val="83E21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C6E72"/>
    <w:multiLevelType w:val="hybridMultilevel"/>
    <w:tmpl w:val="D60C0F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E1DA9"/>
    <w:multiLevelType w:val="hybridMultilevel"/>
    <w:tmpl w:val="183AE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72A90"/>
    <w:multiLevelType w:val="multilevel"/>
    <w:tmpl w:val="385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0BA8"/>
    <w:multiLevelType w:val="hybridMultilevel"/>
    <w:tmpl w:val="AD8673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755575"/>
    <w:multiLevelType w:val="hybridMultilevel"/>
    <w:tmpl w:val="7972A6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4F41E5"/>
    <w:multiLevelType w:val="hybridMultilevel"/>
    <w:tmpl w:val="40D821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A7C1D"/>
    <w:multiLevelType w:val="multilevel"/>
    <w:tmpl w:val="804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6A44"/>
    <w:multiLevelType w:val="multilevel"/>
    <w:tmpl w:val="EF2C01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61043C"/>
    <w:multiLevelType w:val="hybridMultilevel"/>
    <w:tmpl w:val="203030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775B17"/>
    <w:multiLevelType w:val="multilevel"/>
    <w:tmpl w:val="77D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80D08"/>
    <w:multiLevelType w:val="multilevel"/>
    <w:tmpl w:val="205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D387A"/>
    <w:multiLevelType w:val="multilevel"/>
    <w:tmpl w:val="CE9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B105D"/>
    <w:multiLevelType w:val="hybridMultilevel"/>
    <w:tmpl w:val="CFF46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E7BCF"/>
    <w:multiLevelType w:val="hybridMultilevel"/>
    <w:tmpl w:val="25A206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062E3"/>
    <w:multiLevelType w:val="hybridMultilevel"/>
    <w:tmpl w:val="F836F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44D24"/>
    <w:multiLevelType w:val="hybridMultilevel"/>
    <w:tmpl w:val="5D54B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7201">
    <w:abstractNumId w:val="11"/>
  </w:num>
  <w:num w:numId="2" w16cid:durableId="1485926869">
    <w:abstractNumId w:val="16"/>
  </w:num>
  <w:num w:numId="3" w16cid:durableId="789517184">
    <w:abstractNumId w:val="15"/>
  </w:num>
  <w:num w:numId="4" w16cid:durableId="474687215">
    <w:abstractNumId w:val="10"/>
  </w:num>
  <w:num w:numId="5" w16cid:durableId="619530254">
    <w:abstractNumId w:val="1"/>
  </w:num>
  <w:num w:numId="6" w16cid:durableId="126704067">
    <w:abstractNumId w:val="18"/>
  </w:num>
  <w:num w:numId="7" w16cid:durableId="57438673">
    <w:abstractNumId w:val="19"/>
  </w:num>
  <w:num w:numId="8" w16cid:durableId="1662538503">
    <w:abstractNumId w:val="9"/>
  </w:num>
  <w:num w:numId="9" w16cid:durableId="1003123722">
    <w:abstractNumId w:val="4"/>
  </w:num>
  <w:num w:numId="10" w16cid:durableId="1470974020">
    <w:abstractNumId w:val="8"/>
  </w:num>
  <w:num w:numId="11" w16cid:durableId="1028067166">
    <w:abstractNumId w:val="7"/>
  </w:num>
  <w:num w:numId="12" w16cid:durableId="789855956">
    <w:abstractNumId w:val="12"/>
  </w:num>
  <w:num w:numId="13" w16cid:durableId="953170287">
    <w:abstractNumId w:val="0"/>
  </w:num>
  <w:num w:numId="14" w16cid:durableId="914902661">
    <w:abstractNumId w:val="13"/>
  </w:num>
  <w:num w:numId="15" w16cid:durableId="98918641">
    <w:abstractNumId w:val="6"/>
  </w:num>
  <w:num w:numId="16" w16cid:durableId="1996106954">
    <w:abstractNumId w:val="14"/>
  </w:num>
  <w:num w:numId="17" w16cid:durableId="324944225">
    <w:abstractNumId w:val="2"/>
  </w:num>
  <w:num w:numId="18" w16cid:durableId="1722053638">
    <w:abstractNumId w:val="17"/>
  </w:num>
  <w:num w:numId="19" w16cid:durableId="1322730310">
    <w:abstractNumId w:val="3"/>
  </w:num>
  <w:num w:numId="20" w16cid:durableId="421417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C0A"/>
    <w:rsid w:val="00057A3D"/>
    <w:rsid w:val="00097FE6"/>
    <w:rsid w:val="000C3992"/>
    <w:rsid w:val="000F7C0A"/>
    <w:rsid w:val="00100A1D"/>
    <w:rsid w:val="00133AB6"/>
    <w:rsid w:val="00156C2F"/>
    <w:rsid w:val="001C7ED1"/>
    <w:rsid w:val="002233FC"/>
    <w:rsid w:val="00223F3E"/>
    <w:rsid w:val="0022444C"/>
    <w:rsid w:val="0029206D"/>
    <w:rsid w:val="00324196"/>
    <w:rsid w:val="003532CA"/>
    <w:rsid w:val="003919C1"/>
    <w:rsid w:val="003D3BFE"/>
    <w:rsid w:val="004023BD"/>
    <w:rsid w:val="00563383"/>
    <w:rsid w:val="00581A72"/>
    <w:rsid w:val="005B1E5C"/>
    <w:rsid w:val="005F0450"/>
    <w:rsid w:val="00636457"/>
    <w:rsid w:val="00686C6B"/>
    <w:rsid w:val="0074105E"/>
    <w:rsid w:val="00794F23"/>
    <w:rsid w:val="007E1335"/>
    <w:rsid w:val="00870987"/>
    <w:rsid w:val="009366F6"/>
    <w:rsid w:val="009520E4"/>
    <w:rsid w:val="00952DA9"/>
    <w:rsid w:val="00A415F5"/>
    <w:rsid w:val="00A46076"/>
    <w:rsid w:val="00AD0EC4"/>
    <w:rsid w:val="00B15605"/>
    <w:rsid w:val="00C938AD"/>
    <w:rsid w:val="00CD7871"/>
    <w:rsid w:val="00CE4462"/>
    <w:rsid w:val="00D80873"/>
    <w:rsid w:val="00E0386A"/>
    <w:rsid w:val="00E12B54"/>
    <w:rsid w:val="00E142EB"/>
    <w:rsid w:val="00E30120"/>
    <w:rsid w:val="00E5144A"/>
    <w:rsid w:val="00E824AB"/>
    <w:rsid w:val="00E94A98"/>
    <w:rsid w:val="00EB379E"/>
    <w:rsid w:val="00ED0955"/>
    <w:rsid w:val="00F0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A370"/>
  <w15:docId w15:val="{E6A29099-3929-486C-A2A5-435CF7BC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0C3992"/>
    <w:pPr>
      <w:ind w:left="708"/>
    </w:pPr>
    <w:rPr>
      <w:rFonts w:ascii="Verdana" w:hAnsi="Verdana" w:cs="Verdana"/>
      <w:sz w:val="22"/>
      <w:szCs w:val="22"/>
    </w:rPr>
  </w:style>
  <w:style w:type="paragraph" w:styleId="NormalWeb">
    <w:name w:val="Normal (Web)"/>
    <w:basedOn w:val="Normal"/>
    <w:uiPriority w:val="99"/>
    <w:unhideWhenUsed/>
    <w:rsid w:val="00581A7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ES_tradnl"/>
    </w:rPr>
  </w:style>
  <w:style w:type="character" w:styleId="Hipervnculo">
    <w:name w:val="Hyperlink"/>
    <w:basedOn w:val="Fuentedeprrafopredeter"/>
    <w:uiPriority w:val="99"/>
    <w:unhideWhenUsed/>
    <w:rsid w:val="00CD78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787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36457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636457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33AB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301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es/compare/the-difference-between-acid-and-base-databa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sql/default.asp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bit.ly/3S47HDV" TargetMode="External"/><Relationship Id="rId1" Type="http://schemas.openxmlformats.org/officeDocument/2006/relationships/hyperlink" Target="https://www.udea.edu.co/wps/portal/udea/web/inicio/docenc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lpeDR0n3wnre2ZWv5I+z2OUYA==">CgMxLjA4AHIhMTUzQ3F1UGtLVFdKNm9CMlNCcExpY01hN2lTUzBfWWlv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1815</Words>
  <Characters>9148</Characters>
  <Application>Microsoft Office Word</Application>
  <DocSecurity>0</DocSecurity>
  <Lines>254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DUVAN HUMBERTO CATANO SALAZAR</cp:lastModifiedBy>
  <cp:revision>3</cp:revision>
  <dcterms:created xsi:type="dcterms:W3CDTF">2025-12-17T02:08:00Z</dcterms:created>
  <dcterms:modified xsi:type="dcterms:W3CDTF">2025-12-17T02:24:00Z</dcterms:modified>
</cp:coreProperties>
</file>