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Client brief</w:t>
      </w:r>
    </w:p>
    <w:p>
      <w:r>
        <w:t xml:space="preserve">Project: Ratnayake Dental Clinic, Negombo.</w:t>
      </w:r>
    </w:p>
    <w:p>
      <w:r>
        <w:rPr>
          <w:b/>
        </w:rPr>
        <w:t xml:space="preserve">Scope</w:t>
      </w:r>
    </w:p>
    <w:p>
      <w:r>
        <w:t xml:space="preserve">Two treatment rooms, a waiting area for twelve and a small lab. Warm, calm materials; easy to clean.</w:t>
      </w:r>
    </w:p>
    <w:p>
      <w:r>
        <w:rPr>
          <w:b/>
        </w:rPr>
        <w:t xml:space="preserve">Budget and timing</w:t>
      </w:r>
    </w:p>
    <w:p>
      <w:r>
        <w:t xml:space="preserve">Fit-out to finish before the end of March. Works out of hours only.</w:t>
      </w:r>
    </w:p>
  </w:body>
</w:document>
</file>