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1000" w:afterLines="1000"/>
        <w:jc w:val="center"/>
        <w:rPr>
          <w:rFonts w:hint="eastAsia"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接口自动化测试用例标准与规范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修改记录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170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修订版本</w:t>
            </w:r>
          </w:p>
        </w:tc>
        <w:tc>
          <w:tcPr>
            <w:tcW w:w="170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章节</w:t>
            </w:r>
          </w:p>
        </w:tc>
        <w:tc>
          <w:tcPr>
            <w:tcW w:w="170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修改内容描述</w:t>
            </w:r>
          </w:p>
        </w:tc>
        <w:tc>
          <w:tcPr>
            <w:tcW w:w="170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撰写/修改人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dxa"/>
          </w:tcPr>
          <w:p>
            <w:pPr>
              <w:tabs>
                <w:tab w:val="center" w:pos="744"/>
              </w:tabs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2020.11.19</w:t>
            </w:r>
          </w:p>
        </w:tc>
        <w:tc>
          <w:tcPr>
            <w:tcW w:w="170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</w:t>
            </w:r>
            <w:r>
              <w:rPr>
                <w:rFonts w:hint="eastAsia" w:ascii="微软雅黑" w:hAnsi="微软雅黑" w:eastAsia="微软雅黑"/>
              </w:rPr>
              <w:t>1.0（初稿）</w:t>
            </w:r>
          </w:p>
        </w:tc>
        <w:tc>
          <w:tcPr>
            <w:tcW w:w="170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</w:t>
            </w:r>
          </w:p>
        </w:tc>
        <w:tc>
          <w:tcPr>
            <w:tcW w:w="170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小波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70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70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70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…</w:t>
            </w:r>
          </w:p>
        </w:tc>
        <w:tc>
          <w:tcPr>
            <w:tcW w:w="1705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70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70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705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705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70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70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705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705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pStyle w:val="4"/>
        <w:tabs>
          <w:tab w:val="right" w:leader="dot" w:pos="8306"/>
        </w:tabs>
      </w:pPr>
      <w:bookmarkStart w:id="0" w:name="_Toc6997965"/>
      <w:bookmarkStart w:id="1" w:name="_Toc1792"/>
      <w:bookmarkStart w:id="2" w:name="_Toc18230"/>
      <w:r>
        <w:rPr>
          <w:rFonts w:ascii="微软雅黑" w:hAnsi="微软雅黑" w:eastAsia="微软雅黑"/>
          <w:szCs w:val="32"/>
        </w:rPr>
        <w:fldChar w:fldCharType="begin"/>
      </w:r>
      <w:r>
        <w:rPr>
          <w:rFonts w:ascii="微软雅黑" w:hAnsi="微软雅黑" w:eastAsia="微软雅黑"/>
          <w:szCs w:val="32"/>
        </w:rPr>
        <w:instrText xml:space="preserve">TOC \o "1-3" \h \u </w:instrText>
      </w:r>
      <w:r>
        <w:rPr>
          <w:rFonts w:ascii="微软雅黑" w:hAnsi="微软雅黑" w:eastAsia="微软雅黑"/>
          <w:szCs w:val="32"/>
        </w:rPr>
        <w:fldChar w:fldCharType="separate"/>
      </w:r>
      <w:r>
        <w:rPr>
          <w:rFonts w:ascii="微软雅黑" w:hAnsi="微软雅黑" w:eastAsia="微软雅黑"/>
          <w:szCs w:val="32"/>
        </w:rPr>
        <w:fldChar w:fldCharType="begin"/>
      </w:r>
      <w:r>
        <w:rPr>
          <w:rFonts w:ascii="微软雅黑" w:hAnsi="微软雅黑" w:eastAsia="微软雅黑"/>
          <w:szCs w:val="32"/>
        </w:rPr>
        <w:instrText xml:space="preserve"> HYPERLINK \l _Toc18168 </w:instrText>
      </w:r>
      <w:r>
        <w:rPr>
          <w:rFonts w:ascii="微软雅黑" w:hAnsi="微软雅黑" w:eastAsia="微软雅黑"/>
          <w:szCs w:val="32"/>
        </w:rPr>
        <w:fldChar w:fldCharType="separate"/>
      </w:r>
      <w:r>
        <w:rPr>
          <w:rFonts w:hint="eastAsia" w:ascii="微软雅黑" w:hAnsi="微软雅黑" w:eastAsia="微软雅黑"/>
          <w:szCs w:val="32"/>
        </w:rPr>
        <w:t>一. 目的与适用范围</w:t>
      </w:r>
      <w:r>
        <w:tab/>
      </w:r>
      <w:r>
        <w:fldChar w:fldCharType="begin"/>
      </w:r>
      <w:r>
        <w:instrText xml:space="preserve"> PAGEREF _Toc18168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/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  <w:szCs w:val="32"/>
        </w:rPr>
        <w:fldChar w:fldCharType="begin"/>
      </w:r>
      <w:r>
        <w:rPr>
          <w:rFonts w:ascii="微软雅黑" w:hAnsi="微软雅黑" w:eastAsia="微软雅黑"/>
          <w:szCs w:val="32"/>
        </w:rPr>
        <w:instrText xml:space="preserve"> HYPERLINK \l _Toc21936 </w:instrText>
      </w:r>
      <w:r>
        <w:rPr>
          <w:rFonts w:ascii="微软雅黑" w:hAnsi="微软雅黑" w:eastAsia="微软雅黑"/>
          <w:szCs w:val="32"/>
        </w:rPr>
        <w:fldChar w:fldCharType="separate"/>
      </w:r>
      <w:r>
        <w:rPr>
          <w:rFonts w:hint="eastAsia" w:ascii="微软雅黑" w:hAnsi="微软雅黑" w:eastAsia="微软雅黑"/>
          <w:kern w:val="0"/>
        </w:rPr>
        <w:t>1.1 目的</w:t>
      </w:r>
      <w:r>
        <w:tab/>
      </w:r>
      <w:r>
        <w:fldChar w:fldCharType="begin"/>
      </w:r>
      <w:r>
        <w:instrText xml:space="preserve"> PAGEREF _Toc21936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/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  <w:szCs w:val="32"/>
        </w:rPr>
        <w:fldChar w:fldCharType="begin"/>
      </w:r>
      <w:r>
        <w:rPr>
          <w:rFonts w:ascii="微软雅黑" w:hAnsi="微软雅黑" w:eastAsia="微软雅黑"/>
          <w:szCs w:val="32"/>
        </w:rPr>
        <w:instrText xml:space="preserve"> HYPERLINK \l _Toc8800 </w:instrText>
      </w:r>
      <w:r>
        <w:rPr>
          <w:rFonts w:ascii="微软雅黑" w:hAnsi="微软雅黑" w:eastAsia="微软雅黑"/>
          <w:szCs w:val="32"/>
        </w:rPr>
        <w:fldChar w:fldCharType="separate"/>
      </w:r>
      <w:r>
        <w:rPr>
          <w:rFonts w:hint="eastAsia" w:ascii="微软雅黑" w:hAnsi="微软雅黑" w:eastAsia="微软雅黑"/>
          <w:kern w:val="0"/>
        </w:rPr>
        <w:t>1.2 适用范围</w:t>
      </w:r>
      <w:r>
        <w:tab/>
      </w:r>
      <w:r>
        <w:fldChar w:fldCharType="begin"/>
      </w:r>
      <w:r>
        <w:instrText xml:space="preserve"> PAGEREF _Toc8800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/>
          <w:szCs w:val="32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微软雅黑" w:hAnsi="微软雅黑" w:eastAsia="微软雅黑"/>
          <w:szCs w:val="32"/>
        </w:rPr>
        <w:fldChar w:fldCharType="begin"/>
      </w:r>
      <w:r>
        <w:rPr>
          <w:rFonts w:ascii="微软雅黑" w:hAnsi="微软雅黑" w:eastAsia="微软雅黑"/>
          <w:szCs w:val="32"/>
        </w:rPr>
        <w:instrText xml:space="preserve"> HYPERLINK \l _Toc27448 </w:instrText>
      </w:r>
      <w:r>
        <w:rPr>
          <w:rFonts w:ascii="微软雅黑" w:hAnsi="微软雅黑" w:eastAsia="微软雅黑"/>
          <w:szCs w:val="32"/>
        </w:rPr>
        <w:fldChar w:fldCharType="separate"/>
      </w:r>
      <w:r>
        <w:rPr>
          <w:rFonts w:hint="eastAsia" w:ascii="微软雅黑" w:hAnsi="微软雅黑" w:eastAsia="微软雅黑"/>
          <w:szCs w:val="32"/>
        </w:rPr>
        <w:t>二. 测试框架说明</w:t>
      </w:r>
      <w:r>
        <w:tab/>
      </w:r>
      <w:r>
        <w:fldChar w:fldCharType="begin"/>
      </w:r>
      <w:r>
        <w:instrText xml:space="preserve"> PAGEREF _Toc27448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  <w:szCs w:val="32"/>
        </w:rPr>
        <w:fldChar w:fldCharType="begin"/>
      </w:r>
      <w:r>
        <w:rPr>
          <w:rFonts w:ascii="微软雅黑" w:hAnsi="微软雅黑" w:eastAsia="微软雅黑"/>
          <w:szCs w:val="32"/>
        </w:rPr>
        <w:instrText xml:space="preserve"> HYPERLINK \l _Toc30629 </w:instrText>
      </w:r>
      <w:r>
        <w:rPr>
          <w:rFonts w:ascii="微软雅黑" w:hAnsi="微软雅黑" w:eastAsia="微软雅黑"/>
          <w:szCs w:val="32"/>
        </w:rPr>
        <w:fldChar w:fldCharType="separate"/>
      </w:r>
      <w:r>
        <w:rPr>
          <w:rFonts w:hint="eastAsia" w:ascii="微软雅黑" w:hAnsi="微软雅黑" w:eastAsia="微软雅黑"/>
        </w:rPr>
        <w:t xml:space="preserve">2.1 </w:t>
      </w:r>
      <w:r>
        <w:rPr>
          <w:rFonts w:ascii="微软雅黑" w:hAnsi="微软雅黑" w:eastAsia="微软雅黑"/>
        </w:rPr>
        <w:t>B</w:t>
      </w:r>
      <w:r>
        <w:rPr>
          <w:rFonts w:hint="eastAsia" w:ascii="微软雅黑" w:hAnsi="微软雅黑" w:eastAsia="微软雅黑"/>
        </w:rPr>
        <w:t>as</w:t>
      </w:r>
      <w:r>
        <w:rPr>
          <w:rFonts w:hint="eastAsia" w:ascii="微软雅黑" w:hAnsi="微软雅黑" w:eastAsia="微软雅黑"/>
          <w:lang w:val="en-US" w:eastAsia="zh-CN"/>
        </w:rPr>
        <w:t>e_method</w:t>
      </w:r>
      <w:r>
        <w:rPr>
          <w:rFonts w:hint="eastAsia" w:ascii="微软雅黑" w:hAnsi="微软雅黑" w:eastAsia="微软雅黑"/>
        </w:rPr>
        <w:t>目录</w:t>
      </w:r>
      <w:r>
        <w:tab/>
      </w:r>
      <w:r>
        <w:fldChar w:fldCharType="begin"/>
      </w:r>
      <w:r>
        <w:instrText xml:space="preserve"> PAGEREF _Toc30629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  <w:szCs w:val="32"/>
        </w:rPr>
        <w:fldChar w:fldCharType="begin"/>
      </w:r>
      <w:r>
        <w:rPr>
          <w:rFonts w:ascii="微软雅黑" w:hAnsi="微软雅黑" w:eastAsia="微软雅黑"/>
          <w:szCs w:val="32"/>
        </w:rPr>
        <w:instrText xml:space="preserve"> HYPERLINK \l _Toc625 </w:instrText>
      </w:r>
      <w:r>
        <w:rPr>
          <w:rFonts w:ascii="微软雅黑" w:hAnsi="微软雅黑" w:eastAsia="微软雅黑"/>
          <w:szCs w:val="32"/>
        </w:rPr>
        <w:fldChar w:fldCharType="separate"/>
      </w:r>
      <w:r>
        <w:rPr>
          <w:rFonts w:hint="eastAsia" w:ascii="微软雅黑" w:hAnsi="微软雅黑" w:eastAsia="微软雅黑"/>
        </w:rPr>
        <w:t>2.2 框架其他目录</w:t>
      </w:r>
      <w:r>
        <w:tab/>
      </w:r>
      <w:r>
        <w:fldChar w:fldCharType="begin"/>
      </w:r>
      <w:r>
        <w:instrText xml:space="preserve"> PAGEREF _Toc625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  <w:szCs w:val="32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微软雅黑" w:hAnsi="微软雅黑" w:eastAsia="微软雅黑"/>
          <w:szCs w:val="32"/>
        </w:rPr>
        <w:fldChar w:fldCharType="begin"/>
      </w:r>
      <w:r>
        <w:rPr>
          <w:rFonts w:ascii="微软雅黑" w:hAnsi="微软雅黑" w:eastAsia="微软雅黑"/>
          <w:szCs w:val="32"/>
        </w:rPr>
        <w:instrText xml:space="preserve"> HYPERLINK \l _Toc25350 </w:instrText>
      </w:r>
      <w:r>
        <w:rPr>
          <w:rFonts w:ascii="微软雅黑" w:hAnsi="微软雅黑" w:eastAsia="微软雅黑"/>
          <w:szCs w:val="32"/>
        </w:rPr>
        <w:fldChar w:fldCharType="separate"/>
      </w:r>
      <w:r>
        <w:rPr>
          <w:rFonts w:hint="eastAsia" w:ascii="微软雅黑" w:hAnsi="微软雅黑" w:eastAsia="微软雅黑"/>
          <w:szCs w:val="32"/>
        </w:rPr>
        <w:t>三. 测试框架使用规范</w:t>
      </w:r>
      <w:r>
        <w:tab/>
      </w:r>
      <w:r>
        <w:fldChar w:fldCharType="begin"/>
      </w:r>
      <w:r>
        <w:instrText xml:space="preserve"> PAGEREF _Toc25350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  <w:szCs w:val="32"/>
        </w:rPr>
        <w:fldChar w:fldCharType="begin"/>
      </w:r>
      <w:r>
        <w:rPr>
          <w:rFonts w:ascii="微软雅黑" w:hAnsi="微软雅黑" w:eastAsia="微软雅黑"/>
          <w:szCs w:val="32"/>
        </w:rPr>
        <w:instrText xml:space="preserve"> HYPERLINK \l _Toc19150 </w:instrText>
      </w:r>
      <w:r>
        <w:rPr>
          <w:rFonts w:ascii="微软雅黑" w:hAnsi="微软雅黑" w:eastAsia="微软雅黑"/>
          <w:szCs w:val="32"/>
        </w:rPr>
        <w:fldChar w:fldCharType="separate"/>
      </w:r>
      <w:r>
        <w:rPr>
          <w:rFonts w:hint="eastAsia" w:ascii="微软雅黑" w:hAnsi="微软雅黑" w:eastAsia="微软雅黑"/>
        </w:rPr>
        <w:t xml:space="preserve">3.1 </w:t>
      </w:r>
      <w:r>
        <w:rPr>
          <w:rFonts w:ascii="微软雅黑" w:hAnsi="微软雅黑" w:eastAsia="微软雅黑"/>
        </w:rPr>
        <w:t>框架使用步骤</w:t>
      </w:r>
      <w:r>
        <w:tab/>
      </w:r>
      <w:r>
        <w:fldChar w:fldCharType="begin"/>
      </w:r>
      <w:r>
        <w:instrText xml:space="preserve"> PAGEREF _Toc19150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  <w:szCs w:val="32"/>
        </w:rPr>
        <w:fldChar w:fldCharType="begin"/>
      </w:r>
      <w:r>
        <w:rPr>
          <w:rFonts w:ascii="微软雅黑" w:hAnsi="微软雅黑" w:eastAsia="微软雅黑"/>
          <w:szCs w:val="32"/>
        </w:rPr>
        <w:instrText xml:space="preserve"> HYPERLINK \l _Toc4497 </w:instrText>
      </w:r>
      <w:r>
        <w:rPr>
          <w:rFonts w:ascii="微软雅黑" w:hAnsi="微软雅黑" w:eastAsia="微软雅黑"/>
          <w:szCs w:val="32"/>
        </w:rPr>
        <w:fldChar w:fldCharType="separate"/>
      </w:r>
      <w:r>
        <w:rPr>
          <w:rFonts w:hint="eastAsia" w:ascii="微软雅黑" w:hAnsi="微软雅黑" w:eastAsia="微软雅黑"/>
        </w:rPr>
        <w:t>3.2 测试用例书写规范</w:t>
      </w:r>
      <w:r>
        <w:tab/>
      </w:r>
      <w:r>
        <w:fldChar w:fldCharType="begin"/>
      </w:r>
      <w:r>
        <w:instrText xml:space="preserve"> PAGEREF _Toc4497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  <w:szCs w:val="32"/>
        </w:rPr>
        <w:fldChar w:fldCharType="begin"/>
      </w:r>
      <w:r>
        <w:rPr>
          <w:rFonts w:ascii="微软雅黑" w:hAnsi="微软雅黑" w:eastAsia="微软雅黑"/>
          <w:szCs w:val="32"/>
        </w:rPr>
        <w:instrText xml:space="preserve"> HYPERLINK \l _Toc13029 </w:instrText>
      </w:r>
      <w:r>
        <w:rPr>
          <w:rFonts w:ascii="微软雅黑" w:hAnsi="微软雅黑" w:eastAsia="微软雅黑"/>
          <w:szCs w:val="32"/>
        </w:rPr>
        <w:fldChar w:fldCharType="separate"/>
      </w:r>
      <w:r>
        <w:rPr>
          <w:rFonts w:hint="eastAsia" w:ascii="微软雅黑" w:hAnsi="微软雅黑" w:eastAsia="微软雅黑"/>
        </w:rPr>
        <w:t>3.3 命名规范</w:t>
      </w:r>
      <w:r>
        <w:tab/>
      </w:r>
      <w:r>
        <w:fldChar w:fldCharType="begin"/>
      </w:r>
      <w:r>
        <w:instrText xml:space="preserve"> PAGEREF _Toc13029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  <w:szCs w:val="32"/>
        </w:rPr>
        <w:fldChar w:fldCharType="end"/>
      </w:r>
    </w:p>
    <w:p>
      <w:pPr>
        <w:pStyle w:val="2"/>
        <w:numPr>
          <w:numId w:val="0"/>
        </w:numPr>
        <w:ind w:leftChars="0"/>
        <w:rPr>
          <w:rFonts w:ascii="微软雅黑" w:hAnsi="微软雅黑" w:eastAsia="微软雅黑"/>
          <w:szCs w:val="32"/>
        </w:rPr>
      </w:pPr>
      <w:r>
        <w:rPr>
          <w:rFonts w:ascii="微软雅黑" w:hAnsi="微软雅黑" w:eastAsia="微软雅黑"/>
          <w:szCs w:val="32"/>
        </w:rPr>
        <w:fldChar w:fldCharType="end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szCs w:val="32"/>
        </w:rPr>
      </w:pPr>
      <w:bookmarkStart w:id="3" w:name="_Toc18168"/>
      <w:r>
        <w:rPr>
          <w:rFonts w:hint="eastAsia" w:ascii="微软雅黑" w:hAnsi="微软雅黑" w:eastAsia="微软雅黑"/>
          <w:szCs w:val="32"/>
        </w:rPr>
        <w:t>目的与适用范围</w:t>
      </w:r>
      <w:bookmarkEnd w:id="0"/>
      <w:bookmarkEnd w:id="1"/>
      <w:bookmarkEnd w:id="2"/>
      <w:bookmarkEnd w:id="3"/>
    </w:p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  <w:kern w:val="0"/>
        </w:rPr>
      </w:pPr>
      <w:bookmarkStart w:id="4" w:name="_Toc6997966"/>
      <w:bookmarkStart w:id="5" w:name="_Toc31269"/>
      <w:bookmarkStart w:id="6" w:name="_Toc21475"/>
      <w:bookmarkStart w:id="7" w:name="_Toc21936"/>
      <w:r>
        <w:rPr>
          <w:rFonts w:hint="eastAsia" w:ascii="微软雅黑" w:hAnsi="微软雅黑" w:eastAsia="微软雅黑"/>
          <w:kern w:val="0"/>
        </w:rPr>
        <w:t>目的</w:t>
      </w:r>
      <w:bookmarkEnd w:id="4"/>
      <w:bookmarkEnd w:id="5"/>
      <w:bookmarkEnd w:id="6"/>
      <w:bookmarkEnd w:id="7"/>
    </w:p>
    <w:p>
      <w:pPr>
        <w:widowControl/>
        <w:spacing w:before="100" w:beforeAutospacing="1" w:after="100" w:afterAutospacing="1" w:line="360" w:lineRule="auto"/>
        <w:ind w:firstLine="480" w:firstLineChars="20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本文档规范和约束接口自动化测试用例书写、命名等规范。</w:t>
      </w:r>
    </w:p>
    <w:p>
      <w:pPr>
        <w:widowControl/>
        <w:spacing w:before="100" w:beforeAutospacing="1" w:after="100" w:afterAutospacing="1" w:line="360" w:lineRule="auto"/>
        <w:ind w:firstLine="480" w:firstLineChars="20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接口自动化测试框架的介绍，记录测试框架代码更新记录。引导测试工程师进行自动化测试用例书写。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kern w:val="0"/>
        </w:rPr>
      </w:pPr>
      <w:bookmarkStart w:id="8" w:name="_Toc6997967"/>
      <w:bookmarkStart w:id="9" w:name="_Toc25547"/>
      <w:bookmarkStart w:id="10" w:name="_Toc17281"/>
      <w:bookmarkStart w:id="11" w:name="_Toc8800"/>
      <w:r>
        <w:rPr>
          <w:rFonts w:hint="eastAsia" w:ascii="微软雅黑" w:hAnsi="微软雅黑" w:eastAsia="微软雅黑"/>
          <w:kern w:val="0"/>
        </w:rPr>
        <w:t>适用范围</w:t>
      </w:r>
      <w:bookmarkEnd w:id="8"/>
      <w:bookmarkEnd w:id="9"/>
      <w:bookmarkEnd w:id="10"/>
      <w:bookmarkEnd w:id="11"/>
      <w:bookmarkStart w:id="38" w:name="_GoBack"/>
      <w:bookmarkEnd w:id="38"/>
    </w:p>
    <w:p>
      <w:pPr>
        <w:widowControl/>
        <w:spacing w:before="100" w:beforeAutospacing="1" w:after="100" w:afterAutospacing="1" w:line="360" w:lineRule="auto"/>
        <w:ind w:firstLine="480" w:firstLineChars="20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本规范适用于自动化测试用例书写过程中对测试用例的规范与约束；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szCs w:val="32"/>
        </w:rPr>
      </w:pPr>
      <w:bookmarkStart w:id="12" w:name="_Toc6997968"/>
      <w:bookmarkStart w:id="13" w:name="_Toc17736"/>
      <w:bookmarkStart w:id="14" w:name="_Toc27426"/>
      <w:bookmarkStart w:id="15" w:name="_Toc27448"/>
      <w:r>
        <w:rPr>
          <w:rFonts w:hint="eastAsia" w:ascii="微软雅黑" w:hAnsi="微软雅黑" w:eastAsia="微软雅黑"/>
          <w:szCs w:val="32"/>
        </w:rPr>
        <w:t>测试框架说明</w:t>
      </w:r>
      <w:bookmarkEnd w:id="12"/>
      <w:bookmarkEnd w:id="13"/>
      <w:bookmarkEnd w:id="14"/>
      <w:bookmarkEnd w:id="15"/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16" w:name="_Toc6997969"/>
      <w:bookmarkStart w:id="17" w:name="_Toc20088"/>
      <w:bookmarkStart w:id="18" w:name="_Toc10881"/>
      <w:bookmarkStart w:id="19" w:name="_Toc30629"/>
      <w:r>
        <w:rPr>
          <w:rFonts w:ascii="微软雅黑" w:hAnsi="微软雅黑" w:eastAsia="微软雅黑"/>
        </w:rPr>
        <w:t>B</w:t>
      </w:r>
      <w:r>
        <w:rPr>
          <w:rFonts w:hint="eastAsia" w:ascii="微软雅黑" w:hAnsi="微软雅黑" w:eastAsia="微软雅黑"/>
        </w:rPr>
        <w:t>as</w:t>
      </w:r>
      <w:r>
        <w:rPr>
          <w:rFonts w:hint="eastAsia" w:ascii="微软雅黑" w:hAnsi="微软雅黑" w:eastAsia="微软雅黑"/>
          <w:lang w:val="en-US" w:eastAsia="zh-CN"/>
        </w:rPr>
        <w:t>e_method</w:t>
      </w:r>
      <w:r>
        <w:rPr>
          <w:rFonts w:hint="eastAsia" w:ascii="微软雅黑" w:hAnsi="微软雅黑" w:eastAsia="微软雅黑"/>
        </w:rPr>
        <w:t>目录</w:t>
      </w:r>
      <w:bookmarkEnd w:id="16"/>
      <w:bookmarkEnd w:id="17"/>
      <w:bookmarkEnd w:id="18"/>
      <w:bookmarkEnd w:id="19"/>
    </w:p>
    <w:p>
      <w:pPr>
        <w:numPr>
          <w:ilvl w:val="0"/>
          <w:numId w:val="4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目录</w:t>
      </w:r>
      <w:r>
        <w:rPr>
          <w:rFonts w:ascii="微软雅黑" w:hAnsi="微软雅黑" w:eastAsia="微软雅黑"/>
          <w:sz w:val="24"/>
          <w:szCs w:val="24"/>
        </w:rPr>
        <w:t>存放整个框架基础类方法</w:t>
      </w:r>
      <w:r>
        <w:rPr>
          <w:rFonts w:hint="eastAsia" w:ascii="微软雅黑" w:hAnsi="微软雅黑" w:eastAsia="微软雅黑"/>
          <w:sz w:val="24"/>
          <w:szCs w:val="24"/>
        </w:rPr>
        <w:t>,建议不轻易修改,若需修改需先进行修改讨论。</w:t>
      </w:r>
    </w:p>
    <w:p>
      <w:pPr>
        <w:numPr>
          <w:ilvl w:val="0"/>
          <w:numId w:val="4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</w:t>
      </w:r>
      <w:r>
        <w:rPr>
          <w:rFonts w:hint="eastAsia" w:ascii="微软雅黑" w:hAnsi="微软雅黑" w:eastAsia="微软雅黑"/>
          <w:sz w:val="24"/>
          <w:szCs w:val="24"/>
        </w:rPr>
        <w:t>ommon文件存放一些底层基础方法,详情查询方法注释,后期根据业务加入其它类方法</w:t>
      </w:r>
    </w:p>
    <w:p>
      <w:pPr>
        <w:numPr>
          <w:ilvl w:val="0"/>
          <w:numId w:val="4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configDB</w:t>
      </w:r>
    </w:p>
    <w:p>
      <w:pPr>
        <w:spacing w:line="360" w:lineRule="auto"/>
        <w:ind w:left="9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1、文件为数据库的增、删、改、查类操作</w:t>
      </w:r>
    </w:p>
    <w:p>
      <w:pPr>
        <w:spacing w:line="360" w:lineRule="auto"/>
        <w:ind w:left="9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2、目前主要封装了MYSQL数据库操作</w:t>
      </w:r>
    </w:p>
    <w:p>
      <w:pPr>
        <w:spacing w:line="360" w:lineRule="auto"/>
        <w:ind w:left="9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3、定义类Mysql = configDB.Mysql(),默认使用config配置文件内MYSQL配置，若有含有多个数据库,则在定义对象时传入其他数据库配置的标签名称如：Mysql = configDB.Mysql("mysql")，在config.ini文件内加入数据库配置信息</w:t>
      </w:r>
    </w:p>
    <w:p>
      <w:pPr>
        <w:numPr>
          <w:ilvl w:val="0"/>
          <w:numId w:val="4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</w:t>
      </w:r>
      <w:r>
        <w:rPr>
          <w:rFonts w:hint="eastAsia" w:ascii="微软雅黑" w:hAnsi="微软雅黑" w:eastAsia="微软雅黑"/>
          <w:sz w:val="24"/>
          <w:szCs w:val="24"/>
        </w:rPr>
        <w:t>onfigEmail 封装报告邮件的正文、标签、log、邮件发送等方法</w:t>
      </w:r>
    </w:p>
    <w:p>
      <w:pPr>
        <w:numPr>
          <w:ilvl w:val="0"/>
          <w:numId w:val="4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</w:t>
      </w:r>
      <w:r>
        <w:rPr>
          <w:rFonts w:hint="eastAsia" w:ascii="微软雅黑" w:hAnsi="微软雅黑" w:eastAsia="微软雅黑"/>
          <w:sz w:val="24"/>
          <w:szCs w:val="24"/>
        </w:rPr>
        <w:t>onfig</w:t>
      </w:r>
      <w:r>
        <w:rPr>
          <w:rFonts w:ascii="微软雅黑" w:hAnsi="微软雅黑" w:eastAsia="微软雅黑"/>
          <w:sz w:val="24"/>
          <w:szCs w:val="24"/>
        </w:rPr>
        <w:t>Http</w:t>
      </w:r>
    </w:p>
    <w:p>
      <w:pPr>
        <w:spacing w:line="360" w:lineRule="auto"/>
        <w:ind w:firstLine="960" w:firstLineChars="4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1.此文件封装HTTP、TCP、DDT类，当前HTTP适用。</w:t>
      </w:r>
    </w:p>
    <w:p>
      <w:pPr>
        <w:spacing w:line="360" w:lineRule="auto"/>
        <w:ind w:firstLine="960" w:firstLineChars="4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</w:t>
      </w:r>
      <w:r>
        <w:rPr>
          <w:rFonts w:ascii="微软雅黑" w:hAnsi="微软雅黑" w:eastAsia="微软雅黑"/>
          <w:sz w:val="24"/>
          <w:szCs w:val="24"/>
        </w:rPr>
        <w:t>定义localConfigHttp = configHttp.ConfigHttp()</w:t>
      </w:r>
    </w:p>
    <w:p>
      <w:pPr>
        <w:spacing w:line="360" w:lineRule="auto"/>
        <w:ind w:firstLine="960" w:firstLineChars="4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3.先调用各类传参（set_url、</w:t>
      </w:r>
      <w:r>
        <w:rPr>
          <w:rFonts w:ascii="微软雅黑" w:hAnsi="微软雅黑" w:eastAsia="微软雅黑"/>
          <w:sz w:val="24"/>
          <w:szCs w:val="24"/>
        </w:rPr>
        <w:t>set_headers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set_params等</w:t>
      </w:r>
      <w:r>
        <w:rPr>
          <w:rFonts w:hint="eastAsia" w:ascii="微软雅黑" w:hAnsi="微软雅黑" w:eastAsia="微软雅黑"/>
          <w:sz w:val="24"/>
          <w:szCs w:val="24"/>
        </w:rPr>
        <w:t>），再调请求方法（get、post）</w:t>
      </w:r>
    </w:p>
    <w:p>
      <w:pPr>
        <w:spacing w:line="360" w:lineRule="auto"/>
        <w:ind w:firstLine="960" w:firstLineChars="4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4.HTTP配置信息在工程目录\config\config.ini下，可根据测试用例执行环境修改</w:t>
      </w:r>
    </w:p>
    <w:p>
      <w:pPr>
        <w:numPr>
          <w:ilvl w:val="0"/>
          <w:numId w:val="4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Exceloperate</w:t>
      </w:r>
      <w:r>
        <w:rPr>
          <w:rFonts w:ascii="微软雅黑" w:hAnsi="微软雅黑" w:eastAsia="微软雅黑"/>
          <w:sz w:val="24"/>
          <w:szCs w:val="24"/>
        </w:rPr>
        <w:t>文件存放基于DDT对Excel文件的读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写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复制操作</w:t>
      </w:r>
    </w:p>
    <w:p>
      <w:pPr>
        <w:numPr>
          <w:ilvl w:val="0"/>
          <w:numId w:val="4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</w:t>
      </w:r>
      <w:r>
        <w:rPr>
          <w:rFonts w:hint="eastAsia" w:ascii="微软雅黑" w:hAnsi="微软雅黑" w:eastAsia="微软雅黑"/>
          <w:sz w:val="24"/>
          <w:szCs w:val="24"/>
        </w:rPr>
        <w:t>enerator文件存放生成随机测试数据的方法</w:t>
      </w:r>
    </w:p>
    <w:p>
      <w:pPr>
        <w:numPr>
          <w:ilvl w:val="0"/>
          <w:numId w:val="4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Log文件封装日志类方法,直接调用即可。</w:t>
      </w:r>
    </w:p>
    <w:p>
      <w:pPr>
        <w:numPr>
          <w:ilvl w:val="0"/>
          <w:numId w:val="4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ReadConfig封装读取\config\config.ini文件的类方法,在书写测试用例时对所需配置进行初始化,具体使用方法详见框架用例</w:t>
      </w:r>
    </w:p>
    <w:p>
      <w:pPr>
        <w:pStyle w:val="3"/>
        <w:rPr>
          <w:rFonts w:ascii="微软雅黑" w:hAnsi="微软雅黑" w:eastAsia="微软雅黑"/>
        </w:rPr>
      </w:pPr>
      <w:bookmarkStart w:id="20" w:name="_Toc6997970"/>
      <w:bookmarkStart w:id="21" w:name="_Toc20258"/>
      <w:bookmarkStart w:id="22" w:name="_Toc15507"/>
      <w:bookmarkStart w:id="23" w:name="_Toc625"/>
      <w:r>
        <w:rPr>
          <w:rFonts w:hint="eastAsia" w:ascii="微软雅黑" w:hAnsi="微软雅黑" w:eastAsia="微软雅黑"/>
        </w:rPr>
        <w:t>2.2 框架其他目录</w:t>
      </w:r>
      <w:bookmarkEnd w:id="20"/>
      <w:bookmarkEnd w:id="21"/>
      <w:bookmarkEnd w:id="22"/>
      <w:bookmarkEnd w:id="23"/>
    </w:p>
    <w:p>
      <w:pPr>
        <w:numPr>
          <w:ilvl w:val="0"/>
          <w:numId w:val="4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Config</w:t>
      </w:r>
      <w:r>
        <w:rPr>
          <w:rFonts w:hint="eastAsia" w:ascii="微软雅黑" w:hAnsi="微软雅黑" w:eastAsia="微软雅黑"/>
          <w:sz w:val="24"/>
          <w:szCs w:val="24"/>
        </w:rPr>
        <w:t>/config.ini 用于存放框架的环境配置信息</w:t>
      </w:r>
    </w:p>
    <w:p>
      <w:pPr>
        <w:numPr>
          <w:ilvl w:val="0"/>
          <w:numId w:val="4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H</w:t>
      </w:r>
      <w:r>
        <w:rPr>
          <w:rFonts w:hint="eastAsia" w:ascii="微软雅黑" w:hAnsi="微软雅黑" w:eastAsia="微软雅黑"/>
          <w:sz w:val="24"/>
          <w:szCs w:val="24"/>
        </w:rPr>
        <w:t>elp 存放各类框架帮助文档</w:t>
      </w:r>
    </w:p>
    <w:p>
      <w:pPr>
        <w:numPr>
          <w:ilvl w:val="0"/>
          <w:numId w:val="4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</w:t>
      </w:r>
      <w:r>
        <w:rPr>
          <w:rFonts w:hint="eastAsia" w:ascii="微软雅黑" w:hAnsi="微软雅黑" w:eastAsia="微软雅黑"/>
          <w:sz w:val="24"/>
          <w:szCs w:val="24"/>
        </w:rPr>
        <w:t>ackage 存放支持框架的三方包文件，安装框架所需依赖包，执行该目录下setup.py文件即可</w:t>
      </w:r>
    </w:p>
    <w:p>
      <w:pPr>
        <w:numPr>
          <w:ilvl w:val="0"/>
          <w:numId w:val="4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</w:t>
      </w:r>
      <w:r>
        <w:rPr>
          <w:rFonts w:hint="eastAsia" w:ascii="微软雅黑" w:hAnsi="微软雅黑" w:eastAsia="微软雅黑"/>
          <w:sz w:val="24"/>
          <w:szCs w:val="24"/>
        </w:rPr>
        <w:t>ublic 用于各测试人员存放公有的类方法</w:t>
      </w:r>
    </w:p>
    <w:p>
      <w:pPr>
        <w:numPr>
          <w:ilvl w:val="0"/>
          <w:numId w:val="4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</w:t>
      </w:r>
      <w:r>
        <w:rPr>
          <w:rFonts w:hint="eastAsia" w:ascii="微软雅黑" w:hAnsi="微软雅黑" w:eastAsia="微软雅黑"/>
          <w:sz w:val="24"/>
          <w:szCs w:val="24"/>
        </w:rPr>
        <w:t>esults 用于存放测试过程产生的log和报告，每执行一次产生一个文件夹以当前时间命名，当次执行产生的log和报告存放与此文件夹内</w:t>
      </w:r>
    </w:p>
    <w:p>
      <w:pPr>
        <w:numPr>
          <w:ilvl w:val="0"/>
          <w:numId w:val="4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</w:t>
      </w:r>
      <w:r>
        <w:rPr>
          <w:rFonts w:hint="eastAsia" w:ascii="微软雅黑" w:hAnsi="微软雅黑" w:eastAsia="微软雅黑"/>
          <w:sz w:val="24"/>
          <w:szCs w:val="24"/>
        </w:rPr>
        <w:t>est_case用于存放自动化测试用例</w:t>
      </w:r>
    </w:p>
    <w:p>
      <w:pPr>
        <w:numPr>
          <w:ilvl w:val="0"/>
          <w:numId w:val="4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</w:t>
      </w:r>
      <w:r>
        <w:rPr>
          <w:rFonts w:hint="eastAsia" w:ascii="微软雅黑" w:hAnsi="微软雅黑" w:eastAsia="微软雅黑"/>
          <w:sz w:val="24"/>
          <w:szCs w:val="24"/>
        </w:rPr>
        <w:t>est_case_data用于存放自动化测试用例所需的测试数据</w:t>
      </w:r>
    </w:p>
    <w:p>
      <w:pPr>
        <w:numPr>
          <w:ilvl w:val="0"/>
          <w:numId w:val="4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Runall文件为框架运行的总程序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szCs w:val="32"/>
        </w:rPr>
      </w:pPr>
      <w:bookmarkStart w:id="24" w:name="_Toc6997971"/>
      <w:bookmarkStart w:id="25" w:name="_Toc18663"/>
      <w:bookmarkStart w:id="26" w:name="_Toc31997"/>
      <w:bookmarkStart w:id="27" w:name="_Toc25350"/>
      <w:r>
        <w:rPr>
          <w:rFonts w:hint="eastAsia" w:ascii="微软雅黑" w:hAnsi="微软雅黑" w:eastAsia="微软雅黑"/>
          <w:szCs w:val="32"/>
        </w:rPr>
        <w:t>测试框架使用规范</w:t>
      </w:r>
      <w:bookmarkEnd w:id="24"/>
      <w:bookmarkEnd w:id="25"/>
      <w:bookmarkEnd w:id="26"/>
      <w:bookmarkEnd w:id="27"/>
    </w:p>
    <w:p>
      <w:pPr>
        <w:pStyle w:val="3"/>
        <w:numPr>
          <w:ilvl w:val="0"/>
          <w:numId w:val="5"/>
        </w:numPr>
        <w:rPr>
          <w:rFonts w:ascii="微软雅黑" w:hAnsi="微软雅黑" w:eastAsia="微软雅黑"/>
        </w:rPr>
      </w:pPr>
      <w:bookmarkStart w:id="28" w:name="_Toc6997972"/>
      <w:bookmarkStart w:id="29" w:name="_Toc14077"/>
      <w:bookmarkStart w:id="30" w:name="_Toc25168"/>
      <w:bookmarkStart w:id="31" w:name="_Toc19150"/>
      <w:r>
        <w:rPr>
          <w:rFonts w:ascii="微软雅黑" w:hAnsi="微软雅黑" w:eastAsia="微软雅黑"/>
        </w:rPr>
        <w:t>框架使用步骤</w:t>
      </w:r>
      <w:bookmarkEnd w:id="28"/>
      <w:bookmarkEnd w:id="29"/>
      <w:bookmarkEnd w:id="30"/>
      <w:bookmarkEnd w:id="31"/>
    </w:p>
    <w:p>
      <w:pPr>
        <w:pStyle w:val="9"/>
        <w:numPr>
          <w:ilvl w:val="1"/>
          <w:numId w:val="6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config\config.ini文件</w:t>
      </w:r>
      <w:r>
        <w:rPr>
          <w:rFonts w:ascii="微软雅黑" w:hAnsi="微软雅黑" w:eastAsia="微软雅黑"/>
          <w:color w:val="000000"/>
          <w:sz w:val="24"/>
          <w:szCs w:val="24"/>
        </w:rPr>
        <w:t>INTERFACE_URL字段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下加入API  path</w:t>
      </w:r>
    </w:p>
    <w:p>
      <w:pPr>
        <w:pStyle w:val="9"/>
        <w:numPr>
          <w:ilvl w:val="1"/>
          <w:numId w:val="6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test_case_data\目录下加入测试用例所需测试数据</w:t>
      </w:r>
    </w:p>
    <w:p>
      <w:pPr>
        <w:pStyle w:val="9"/>
        <w:numPr>
          <w:ilvl w:val="1"/>
          <w:numId w:val="6"/>
        </w:numPr>
        <w:ind w:firstLineChars="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public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\目录下封装接口所需的关联方法(没有忽略此步骤)</w:t>
      </w:r>
    </w:p>
    <w:p>
      <w:pPr>
        <w:pStyle w:val="9"/>
        <w:numPr>
          <w:ilvl w:val="1"/>
          <w:numId w:val="6"/>
        </w:numPr>
        <w:ind w:firstLineChars="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test_case\目录下添加测试用例文件，并书写测试用例，单文件调试通过</w:t>
      </w:r>
    </w:p>
    <w:p>
      <w:pPr>
        <w:pStyle w:val="9"/>
        <w:numPr>
          <w:ilvl w:val="1"/>
          <w:numId w:val="6"/>
        </w:numPr>
        <w:ind w:firstLineChars="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将测试用例文件名加入\test_case_data\testFile\case\caselist.txt内</w:t>
      </w:r>
    </w:p>
    <w:p>
      <w:pPr>
        <w:pStyle w:val="9"/>
        <w:numPr>
          <w:ilvl w:val="1"/>
          <w:numId w:val="6"/>
        </w:numPr>
        <w:ind w:firstLineChars="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执行runAll文件，获取执行结果邮件报告</w:t>
      </w:r>
    </w:p>
    <w:p>
      <w:pPr>
        <w:pStyle w:val="3"/>
        <w:numPr>
          <w:ilvl w:val="0"/>
          <w:numId w:val="5"/>
        </w:numPr>
        <w:rPr>
          <w:rFonts w:ascii="微软雅黑" w:hAnsi="微软雅黑" w:eastAsia="微软雅黑"/>
        </w:rPr>
      </w:pPr>
      <w:bookmarkStart w:id="32" w:name="_Toc6997973"/>
      <w:bookmarkStart w:id="33" w:name="_Toc24405"/>
      <w:bookmarkStart w:id="34" w:name="_Toc4497"/>
      <w:r>
        <w:rPr>
          <w:rFonts w:hint="eastAsia" w:ascii="微软雅黑" w:hAnsi="微软雅黑" w:eastAsia="微软雅黑"/>
        </w:rPr>
        <w:t>测试用例书写规范</w:t>
      </w:r>
      <w:bookmarkEnd w:id="32"/>
      <w:bookmarkEnd w:id="33"/>
      <w:bookmarkEnd w:id="34"/>
    </w:p>
    <w:p>
      <w:pPr>
        <w:pStyle w:val="9"/>
        <w:numPr>
          <w:ilvl w:val="1"/>
          <w:numId w:val="7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多次使用的变量、对象，尽量初始化为全局变量/对象。减少代码量，提高代码复用率，增强代码可维护性。</w:t>
      </w:r>
    </w:p>
    <w:p>
      <w:pPr>
        <w:pStyle w:val="9"/>
        <w:numPr>
          <w:ilvl w:val="1"/>
          <w:numId w:val="7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每个测试用例粒度必须尽可能小，简单的测试用例易于调试。如果测试用例不得不长而复杂，则把它分成两个或更多的私有方法，并单独调用这些方法。尽可能把重复的任务放入一个方法中，这样它可以被多个测试用例调用。</w:t>
      </w:r>
    </w:p>
    <w:p>
      <w:pPr>
        <w:pStyle w:val="9"/>
        <w:numPr>
          <w:ilvl w:val="1"/>
          <w:numId w:val="7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用例与用例之间相互独立，尽量减少或完全无关联关系。</w:t>
      </w:r>
    </w:p>
    <w:p>
      <w:pPr>
        <w:pStyle w:val="9"/>
        <w:numPr>
          <w:ilvl w:val="1"/>
          <w:numId w:val="7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在用例文件头注明用例文件描述，提高代码可读性。（以手工测试用例为基准书写自动化测试用例）</w:t>
      </w:r>
    </w:p>
    <w:p>
      <w:pPr>
        <w:pStyle w:val="9"/>
        <w:numPr>
          <w:ilvl w:val="1"/>
          <w:numId w:val="7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每条测试用例需要记录操作步骤</w:t>
      </w:r>
    </w:p>
    <w:p>
      <w:pPr>
        <w:pStyle w:val="9"/>
        <w:numPr>
          <w:ilvl w:val="1"/>
          <w:numId w:val="7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每条测试用例要有合适的断言点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符合测试用例的预期结果</w:t>
      </w:r>
    </w:p>
    <w:p>
      <w:pPr>
        <w:pStyle w:val="9"/>
        <w:numPr>
          <w:ilvl w:val="1"/>
          <w:numId w:val="7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测试用例要尽量处理所有的异常，增强健壮性</w:t>
      </w:r>
    </w:p>
    <w:p>
      <w:pPr>
        <w:pStyle w:val="3"/>
        <w:numPr>
          <w:ilvl w:val="0"/>
          <w:numId w:val="5"/>
        </w:numPr>
        <w:rPr>
          <w:rFonts w:ascii="微软雅黑" w:hAnsi="微软雅黑" w:eastAsia="微软雅黑"/>
        </w:rPr>
      </w:pPr>
      <w:bookmarkStart w:id="35" w:name="_Toc6997974"/>
      <w:bookmarkStart w:id="36" w:name="_Toc16186"/>
      <w:bookmarkStart w:id="37" w:name="_Toc13029"/>
      <w:r>
        <w:rPr>
          <w:rFonts w:hint="eastAsia" w:ascii="微软雅黑" w:hAnsi="微软雅黑" w:eastAsia="微软雅黑"/>
        </w:rPr>
        <w:t>命名规范</w:t>
      </w:r>
      <w:bookmarkEnd w:id="35"/>
      <w:bookmarkEnd w:id="36"/>
      <w:bookmarkEnd w:id="37"/>
    </w:p>
    <w:p>
      <w:pPr>
        <w:pStyle w:val="9"/>
        <w:numPr>
          <w:numId w:val="0"/>
        </w:numPr>
        <w:ind w:left="420"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1)</w:t>
      </w:r>
      <w:r>
        <w:rPr>
          <w:rFonts w:hint="eastAsia" w:ascii="微软雅黑" w:hAnsi="微软雅黑" w:eastAsia="微软雅黑"/>
          <w:sz w:val="24"/>
          <w:szCs w:val="24"/>
        </w:rPr>
        <w:t>所</w:t>
      </w:r>
      <w:r>
        <w:rPr>
          <w:rFonts w:hint="eastAsia" w:ascii="微软雅黑" w:hAnsi="微软雅黑" w:eastAsia="微软雅黑"/>
          <w:sz w:val="24"/>
          <w:szCs w:val="24"/>
        </w:rPr>
        <w:t>有文件名、类名、函数名、对象名、变量名以英文单词缩写命名，单词与单词之间以下划线隔开。</w:t>
      </w:r>
    </w:p>
    <w:p>
      <w:pPr>
        <w:pStyle w:val="9"/>
        <w:numPr>
          <w:numId w:val="0"/>
        </w:numPr>
        <w:ind w:left="420"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2)</w:t>
      </w:r>
      <w:r>
        <w:rPr>
          <w:rFonts w:hint="eastAsia" w:ascii="微软雅黑" w:hAnsi="微软雅黑" w:eastAsia="微软雅黑"/>
          <w:sz w:val="24"/>
          <w:szCs w:val="24"/>
        </w:rPr>
        <w:t>测试用例文件名统一以case_+API名称。如.case_API01</w:t>
      </w:r>
    </w:p>
    <w:p>
      <w:pPr>
        <w:pStyle w:val="9"/>
        <w:numPr>
          <w:numId w:val="0"/>
        </w:numPr>
        <w:ind w:left="420"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3)</w:t>
      </w:r>
      <w:r>
        <w:rPr>
          <w:rFonts w:hint="eastAsia" w:ascii="微软雅黑" w:hAnsi="微软雅黑" w:eastAsia="微软雅黑"/>
          <w:sz w:val="24"/>
          <w:szCs w:val="24"/>
        </w:rPr>
        <w:t>测试用例套件名（类名）统一以Test_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S</w:t>
      </w:r>
      <w:r>
        <w:rPr>
          <w:rFonts w:ascii="微软雅黑" w:hAnsi="微软雅黑" w:eastAsia="微软雅黑"/>
          <w:sz w:val="24"/>
          <w:szCs w:val="24"/>
        </w:rPr>
        <w:t>uite</w:t>
      </w:r>
      <w:r>
        <w:rPr>
          <w:rFonts w:hint="eastAsia" w:ascii="微软雅黑" w:hAnsi="微软雅黑" w:eastAsia="微软雅黑"/>
          <w:sz w:val="24"/>
          <w:szCs w:val="24"/>
        </w:rPr>
        <w:t>_+API名称。如:Test_Suite_Login、Test_Suite_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S</w:t>
      </w:r>
      <w:r>
        <w:rPr>
          <w:rFonts w:ascii="微软雅黑" w:hAnsi="微软雅黑" w:eastAsia="微软雅黑"/>
          <w:sz w:val="24"/>
          <w:szCs w:val="24"/>
        </w:rPr>
        <w:t>hopping</w:t>
      </w:r>
      <w:r>
        <w:rPr>
          <w:rFonts w:hint="eastAsia" w:ascii="微软雅黑" w:hAnsi="微软雅黑" w:eastAsia="微软雅黑"/>
          <w:sz w:val="24"/>
          <w:szCs w:val="24"/>
        </w:rPr>
        <w:t>.</w:t>
      </w:r>
    </w:p>
    <w:p>
      <w:pPr>
        <w:pStyle w:val="9"/>
        <w:numPr>
          <w:numId w:val="0"/>
        </w:numPr>
        <w:ind w:left="420"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4)</w:t>
      </w:r>
      <w:r>
        <w:rPr>
          <w:rFonts w:hint="eastAsia" w:ascii="微软雅黑" w:hAnsi="微软雅黑" w:eastAsia="微软雅黑"/>
          <w:sz w:val="24"/>
          <w:szCs w:val="24"/>
        </w:rPr>
        <w:t>此规范配置文件适用</w:t>
      </w:r>
    </w:p>
    <w:p>
      <w:pPr>
        <w:pStyle w:val="9"/>
        <w:numPr>
          <w:numId w:val="0"/>
        </w:numPr>
        <w:ind w:left="420" w:leftChars="0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spacing w:beforeLines="1000" w:afterLines="1000"/>
        <w:jc w:val="both"/>
        <w:rPr>
          <w:rFonts w:hint="eastAsia" w:ascii="微软雅黑" w:hAnsi="微软雅黑" w:eastAsia="微软雅黑"/>
          <w:b/>
          <w:sz w:val="52"/>
          <w:szCs w:val="5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A65D4"/>
    <w:multiLevelType w:val="multilevel"/>
    <w:tmpl w:val="0E9A65D4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F008B3"/>
    <w:multiLevelType w:val="multilevel"/>
    <w:tmpl w:val="34F008B3"/>
    <w:lvl w:ilvl="0" w:tentative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 w:ascii="Calibri" w:hAnsi="Calibri"/>
        <w:sz w:val="21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764C59"/>
    <w:multiLevelType w:val="multilevel"/>
    <w:tmpl w:val="4E764C5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095A68"/>
    <w:multiLevelType w:val="multilevel"/>
    <w:tmpl w:val="53095A68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506E5D"/>
    <w:multiLevelType w:val="multilevel"/>
    <w:tmpl w:val="53506E5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03627F"/>
    <w:multiLevelType w:val="multilevel"/>
    <w:tmpl w:val="6203627F"/>
    <w:lvl w:ilvl="0" w:tentative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abstractNum w:abstractNumId="6">
    <w:nsid w:val="63476365"/>
    <w:multiLevelType w:val="multilevel"/>
    <w:tmpl w:val="63476365"/>
    <w:lvl w:ilvl="0" w:tentative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952D6"/>
    <w:rsid w:val="0CFC58FC"/>
    <w:rsid w:val="11A977B2"/>
    <w:rsid w:val="1B5C7EAE"/>
    <w:rsid w:val="1C4D12B4"/>
    <w:rsid w:val="22CB673E"/>
    <w:rsid w:val="2ABA484A"/>
    <w:rsid w:val="56BF7204"/>
    <w:rsid w:val="59147F9E"/>
    <w:rsid w:val="6A99429B"/>
    <w:rsid w:val="7E0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uiPriority w:val="39"/>
  </w:style>
  <w:style w:type="paragraph" w:styleId="5">
    <w:name w:val="toc 2"/>
    <w:basedOn w:val="1"/>
    <w:next w:val="1"/>
    <w:unhideWhenUsed/>
    <w:uiPriority w:val="39"/>
    <w:pPr>
      <w:ind w:left="420" w:leftChars="200"/>
    </w:p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2020-11-19T11:37:48Z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