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6.svg" ContentType="image/svg+xml"/>
  <Override PartName="/word/media/image2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88585"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eastAsia="zh"/>
          <w:woUserID w:val="2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eastAsia="zh"/>
          <w:woUserID w:val="2"/>
        </w:rPr>
        <w:t>实验二 编码器和译码器实验报告</w:t>
      </w:r>
    </w:p>
    <w:p w14:paraId="5ACF29F9">
      <w:pPr>
        <w:jc w:val="center"/>
        <w:rPr>
          <w:rFonts w:hint="eastAsia" w:ascii="楷体" w:hAnsi="楷体" w:eastAsia="楷体" w:cs="楷体"/>
          <w:sz w:val="28"/>
          <w:szCs w:val="28"/>
          <w:lang w:eastAsia="zh"/>
          <w:woUserID w:val="2"/>
        </w:rPr>
      </w:pPr>
      <w:r>
        <w:rPr>
          <w:rFonts w:hint="eastAsia" w:ascii="楷体" w:hAnsi="楷体" w:eastAsia="楷体" w:cs="楷体"/>
          <w:sz w:val="28"/>
          <w:szCs w:val="28"/>
          <w:lang w:eastAsia="zh"/>
          <w:woUserID w:val="2"/>
        </w:rPr>
        <w:t>实验时间：2025.3.24周一晚上</w:t>
      </w:r>
      <w:r>
        <w:rPr>
          <w:rFonts w:hint="eastAsia" w:ascii="楷体" w:hAnsi="楷体" w:eastAsia="楷体" w:cs="楷体"/>
          <w:sz w:val="28"/>
          <w:szCs w:val="28"/>
          <w:lang w:eastAsia="zh"/>
          <w:woUserID w:val="2"/>
        </w:rPr>
        <w:tab/>
      </w:r>
      <w:r>
        <w:rPr>
          <w:rFonts w:hint="eastAsia" w:ascii="楷体" w:hAnsi="楷体" w:eastAsia="楷体" w:cs="楷体"/>
          <w:sz w:val="28"/>
          <w:szCs w:val="28"/>
          <w:lang w:eastAsia="zh"/>
          <w:woUserID w:val="2"/>
        </w:rPr>
        <w:t>台号：第二台</w:t>
      </w:r>
    </w:p>
    <w:p w14:paraId="262D198C">
      <w:pPr>
        <w:jc w:val="center"/>
        <w:rPr>
          <w:rFonts w:hint="eastAsia" w:ascii="楷体" w:hAnsi="楷体" w:eastAsia="楷体" w:cs="楷体"/>
          <w:sz w:val="28"/>
          <w:szCs w:val="28"/>
          <w:lang w:eastAsia="zh"/>
          <w:woUserID w:val="2"/>
        </w:rPr>
      </w:pPr>
      <w:r>
        <w:rPr>
          <w:rFonts w:hint="eastAsia" w:ascii="楷体" w:hAnsi="楷体" w:eastAsia="楷体" w:cs="楷体"/>
          <w:sz w:val="28"/>
          <w:szCs w:val="28"/>
          <w:lang w:eastAsia="zh"/>
          <w:woUserID w:val="2"/>
        </w:rPr>
        <w:t>小组成员：</w:t>
      </w:r>
      <w:bookmarkStart w:id="0" w:name="_GoBack"/>
      <w:bookmarkEnd w:id="0"/>
    </w:p>
    <w:p w14:paraId="18199F79">
      <w:pPr>
        <w:jc w:val="center"/>
        <w:rPr>
          <w:rFonts w:hint="default" w:ascii="楷体" w:hAnsi="楷体" w:eastAsia="楷体" w:cs="楷体"/>
          <w:sz w:val="28"/>
          <w:szCs w:val="28"/>
          <w:lang w:eastAsia="zh-CN"/>
          <w:woUserID w:val="2"/>
        </w:rPr>
      </w:pPr>
    </w:p>
    <w:p w14:paraId="13993D4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  <w:woUserID w:val="1"/>
        </w:rPr>
        <w:t>一.实验目的</w:t>
      </w:r>
    </w:p>
    <w:p w14:paraId="2EDFE135">
      <w:pPr>
        <w:rPr>
          <w:rFonts w:hint="eastAsia" w:eastAsia="微软雅黑"/>
          <w:lang w:eastAsia="zh"/>
        </w:rPr>
      </w:pPr>
    </w:p>
    <w:p w14:paraId="5DF434D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1.掌握用逻辑门实现编码器的方法。</w:t>
      </w:r>
    </w:p>
    <w:p w14:paraId="7FB8C2F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2.掌握中规模集成电路编码器和译码器的工作原理以及逻辑功能。</w:t>
      </w:r>
    </w:p>
    <w:p w14:paraId="10B40F9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3.掌握74LS138用作数据分配器的方法。</w:t>
      </w:r>
    </w:p>
    <w:p w14:paraId="5C49BE3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4.熟悉编码器和译码器的级联方法。</w:t>
      </w:r>
    </w:p>
    <w:p w14:paraId="0D60E23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5.能够利用译码器进行组合逻辑电路设计。</w:t>
      </w:r>
    </w:p>
    <w:p w14:paraId="2C96817E">
      <w:pPr>
        <w:rPr>
          <w:rFonts w:hint="eastAsia" w:eastAsia="微软雅黑"/>
          <w:lang w:eastAsia="zh"/>
        </w:rPr>
      </w:pPr>
      <w:r>
        <w:rPr>
          <w:rFonts w:hint="eastAsia" w:eastAsia="微软雅黑"/>
          <w:lang w:eastAsia="zh"/>
        </w:rPr>
        <w:drawing>
          <wp:inline distT="0" distB="0" distL="114300" distR="114300">
            <wp:extent cx="5269865" cy="4262120"/>
            <wp:effectExtent l="0" t="0" r="698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微软雅黑"/>
          <w:lang w:eastAsia="zh"/>
        </w:rPr>
        <w:drawing>
          <wp:inline distT="0" distB="0" distL="114300" distR="114300">
            <wp:extent cx="5271135" cy="970915"/>
            <wp:effectExtent l="0" t="0" r="571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05C5">
      <w:pPr>
        <w:rPr>
          <w:rFonts w:hint="eastAsia" w:eastAsia="微软雅黑"/>
          <w:lang w:eastAsia="zh"/>
        </w:rPr>
      </w:pPr>
    </w:p>
    <w:p w14:paraId="76342770">
      <w:pPr>
        <w:rPr>
          <w:rFonts w:hint="eastAsia" w:eastAsia="微软雅黑"/>
          <w:lang w:eastAsia="zh"/>
        </w:rPr>
      </w:pPr>
    </w:p>
    <w:p w14:paraId="27FC0062">
      <w:pPr>
        <w:rPr>
          <w:rFonts w:hint="eastAsia" w:eastAsia="微软雅黑"/>
          <w:lang w:eastAsia="zh"/>
        </w:rPr>
      </w:pPr>
      <w:r>
        <w:rPr>
          <w:rFonts w:hint="eastAsia" w:eastAsia="微软雅黑"/>
          <w:lang w:eastAsia="zh"/>
        </w:rPr>
        <w:drawing>
          <wp:inline distT="0" distB="0" distL="114300" distR="114300">
            <wp:extent cx="5271770" cy="1016000"/>
            <wp:effectExtent l="0" t="0" r="5080" b="1270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FD1A">
      <w:pPr>
        <w:rPr>
          <w:rFonts w:hint="eastAsia" w:eastAsia="微软雅黑"/>
          <w:lang w:eastAsia="zh"/>
        </w:rPr>
      </w:pPr>
      <w:r>
        <w:rPr>
          <w:rFonts w:hint="eastAsia" w:eastAsia="微软雅黑"/>
          <w:lang w:eastAsia="zh"/>
        </w:rPr>
        <w:drawing>
          <wp:inline distT="0" distB="0" distL="114300" distR="114300">
            <wp:extent cx="5273675" cy="5205095"/>
            <wp:effectExtent l="0" t="0" r="3175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02D9">
      <w:pPr>
        <w:rPr>
          <w:rFonts w:hint="eastAsia" w:eastAsia="微软雅黑"/>
          <w:lang w:eastAsia="zh"/>
        </w:rPr>
      </w:pPr>
      <w:r>
        <w:rPr>
          <w:rFonts w:hint="eastAsia" w:eastAsia="微软雅黑"/>
          <w:lang w:eastAsia="zh"/>
        </w:rPr>
        <w:drawing>
          <wp:inline distT="0" distB="0" distL="114300" distR="114300">
            <wp:extent cx="5268595" cy="1570990"/>
            <wp:effectExtent l="0" t="0" r="825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6082">
      <w:pPr>
        <w:rPr>
          <w:rFonts w:hint="eastAsia" w:eastAsia="微软雅黑"/>
          <w:lang w:eastAsia="zh"/>
        </w:rPr>
      </w:pPr>
    </w:p>
    <w:p w14:paraId="52FC680B">
      <w:pPr>
        <w:rPr>
          <w:rFonts w:hint="eastAsia" w:eastAsia="微软雅黑"/>
          <w:lang w:eastAsia="zh"/>
        </w:rPr>
      </w:pPr>
    </w:p>
    <w:p w14:paraId="58F40D78">
      <w:pPr>
        <w:rPr>
          <w:rFonts w:hint="eastAsia" w:eastAsia="微软雅黑"/>
          <w:lang w:eastAsia="zh"/>
        </w:rPr>
      </w:pPr>
      <w:r>
        <w:rPr>
          <w:rFonts w:hint="eastAsia" w:eastAsia="微软雅黑"/>
          <w:lang w:eastAsia="zh"/>
        </w:rPr>
        <w:drawing>
          <wp:inline distT="0" distB="0" distL="114300" distR="114300">
            <wp:extent cx="5269865" cy="1317625"/>
            <wp:effectExtent l="0" t="0" r="6985" b="158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1A27">
      <w:pPr>
        <w:rPr>
          <w:rFonts w:hint="eastAsia" w:eastAsia="微软雅黑"/>
          <w:lang w:eastAsia="zh"/>
        </w:rPr>
      </w:pPr>
      <w:r>
        <w:rPr>
          <w:rFonts w:hint="eastAsia" w:eastAsia="微软雅黑"/>
          <w:lang w:eastAsia="zh"/>
        </w:rPr>
        <w:drawing>
          <wp:inline distT="0" distB="0" distL="114300" distR="114300">
            <wp:extent cx="5272405" cy="4328160"/>
            <wp:effectExtent l="0" t="0" r="4445" b="152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微软雅黑"/>
          <w:lang w:eastAsia="zh"/>
        </w:rPr>
        <w:drawing>
          <wp:inline distT="0" distB="0" distL="114300" distR="114300">
            <wp:extent cx="5272405" cy="393065"/>
            <wp:effectExtent l="0" t="0" r="4445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4B18">
      <w:pPr>
        <w:rPr>
          <w:rFonts w:hint="eastAsia" w:eastAsia="微软雅黑"/>
          <w:lang w:eastAsia="zh"/>
        </w:rPr>
      </w:pPr>
      <w:r>
        <w:rPr>
          <w:rFonts w:hint="eastAsia" w:eastAsia="微软雅黑"/>
          <w:lang w:eastAsia="zh"/>
        </w:rPr>
        <w:drawing>
          <wp:inline distT="0" distB="0" distL="114300" distR="114300">
            <wp:extent cx="5272405" cy="2312670"/>
            <wp:effectExtent l="0" t="0" r="4445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2194">
      <w:pPr>
        <w:rPr>
          <w:rFonts w:hint="eastAsia" w:eastAsia="微软雅黑"/>
          <w:lang w:eastAsia="zh"/>
        </w:rPr>
      </w:pPr>
      <w:r>
        <w:rPr>
          <w:rFonts w:hint="eastAsia" w:eastAsia="微软雅黑"/>
          <w:lang w:eastAsia="zh"/>
        </w:rPr>
        <w:drawing>
          <wp:inline distT="0" distB="0" distL="114300" distR="114300">
            <wp:extent cx="5272405" cy="808990"/>
            <wp:effectExtent l="0" t="0" r="444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B09E">
      <w:pPr>
        <w:rPr>
          <w:rFonts w:hint="eastAsia" w:eastAsia="微软雅黑"/>
          <w:lang w:eastAsia="zh"/>
        </w:rPr>
      </w:pPr>
      <w:r>
        <w:rPr>
          <w:rFonts w:hint="eastAsia" w:eastAsia="微软雅黑"/>
          <w:lang w:eastAsia="zh"/>
        </w:rPr>
        <w:drawing>
          <wp:inline distT="0" distB="0" distL="114300" distR="114300">
            <wp:extent cx="5273040" cy="2298700"/>
            <wp:effectExtent l="0" t="0" r="381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4C66">
      <w:pPr>
        <w:rPr>
          <w:rFonts w:hint="eastAsia" w:eastAsia="微软雅黑"/>
          <w:lang w:eastAsia="zh"/>
        </w:rPr>
      </w:pPr>
      <w:r>
        <w:rPr>
          <w:rFonts w:hint="eastAsia" w:eastAsia="微软雅黑"/>
          <w:lang w:eastAsia="zh"/>
        </w:rPr>
        <w:drawing>
          <wp:inline distT="0" distB="0" distL="114300" distR="114300">
            <wp:extent cx="5272405" cy="678815"/>
            <wp:effectExtent l="0" t="0" r="4445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EF86">
      <w:pPr>
        <w:rPr>
          <w:rFonts w:hint="eastAsia" w:eastAsia="微软雅黑"/>
          <w:b/>
          <w:bCs/>
          <w:sz w:val="28"/>
          <w:szCs w:val="28"/>
          <w:lang w:eastAsia="zh"/>
        </w:rPr>
      </w:pPr>
      <w:r>
        <w:rPr>
          <w:rFonts w:hint="eastAsia" w:eastAsia="微软雅黑"/>
          <w:lang w:eastAsia="zh"/>
        </w:rPr>
        <w:drawing>
          <wp:inline distT="0" distB="0" distL="114300" distR="114300">
            <wp:extent cx="5272405" cy="3578860"/>
            <wp:effectExtent l="0" t="0" r="4445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FFBE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  <w:woUserID w:val="1"/>
        </w:rPr>
        <w:t>三.实验内容与分析</w:t>
      </w:r>
    </w:p>
    <w:p w14:paraId="3BF1AC86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1.试用逻辑门设计一个4线-2线的优先编码器。</w:t>
      </w:r>
    </w:p>
    <w:p w14:paraId="590DBFD2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用小规模逻辑门芯片设计一个4线-2线的优先编码器要求输入端高电平有效。将输入端接逻辑电平开关，输出端 Y0~Y1，接 LED逻辑电平指示，拨动开关，根据发光二极管显示的变化，逐项验证4线-2线编码器的功能。自拟表格记录实验数据。</w:t>
      </w:r>
    </w:p>
    <w:p w14:paraId="4FD7E643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(要求:用与非门、反相器）</w:t>
      </w:r>
    </w:p>
    <w:p w14:paraId="072C08C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实验分析与设计：</w:t>
      </w:r>
    </w:p>
    <w:p w14:paraId="710921D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设计输入输出均为高电平有效，Ys'低电平有效，电路工作但无编码输入。</w:t>
      </w:r>
    </w:p>
    <w:p w14:paraId="1D04E93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真值表如图所示，</w:t>
      </w:r>
    </w:p>
    <w:p w14:paraId="7AD616B3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5271135" cy="1591945"/>
            <wp:effectExtent l="0" t="0" r="5715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D68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逻辑电路如图所示</w:t>
      </w:r>
    </w:p>
    <w:p w14:paraId="4B6E8200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3844290" cy="2243455"/>
            <wp:effectExtent l="0" t="0" r="3810" b="444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1399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2.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试将74LS138用作数据分配器，将1Hz连续脉冲信号加到电路的控制输入端，输出接发光二极管，改变输入地址码A2、A1、A0,的值，观察实验现象，记录实验结果。</w:t>
      </w:r>
    </w:p>
    <w:p w14:paraId="18A45D38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drawing>
          <wp:inline distT="0" distB="0" distL="114300" distR="114300">
            <wp:extent cx="3952875" cy="1932305"/>
            <wp:effectExtent l="0" t="0" r="9525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712F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若要求分配器的输出信号与输入脉冲信号同相，在不增加逻辑门的情况下，电路应如何改接。</w:t>
      </w:r>
    </w:p>
    <w:p w14:paraId="156EBA4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实验分析：</w:t>
      </w:r>
    </w:p>
    <w:p w14:paraId="4840905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S1接脉冲信号时，高电平电路工作，低电平不工作，故被选中的输出会成闪烁状态。</w:t>
      </w:r>
    </w:p>
    <w:p w14:paraId="4EB83EA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若要求输出与输入脉冲信号同相则可S2和S3接脉冲信号，S1接高电平。</w:t>
      </w:r>
    </w:p>
    <w:p w14:paraId="0D9A56B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实验结果如下，输出低电平有效，故0代表该输出为闪烁状态。</w:t>
      </w:r>
    </w:p>
    <w:p w14:paraId="03474E54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4994910" cy="368300"/>
            <wp:effectExtent l="0" t="0" r="889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8C4E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4934585" cy="2964815"/>
            <wp:effectExtent l="0" t="0" r="5715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781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验证编码器74LS148和译码器74LS138的逻辑功能。</w:t>
      </w:r>
    </w:p>
    <w:p w14:paraId="1C82D897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3869055" cy="1764030"/>
            <wp:effectExtent l="0" t="0" r="4445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29D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根据74LS148和74LS138的输出状态，填写下表，并分析结果。</w:t>
      </w:r>
    </w:p>
    <w:p w14:paraId="3C6CC77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真值表如图所示</w:t>
      </w:r>
    </w:p>
    <w:p w14:paraId="4F58F16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6166485" cy="792480"/>
            <wp:effectExtent l="0" t="0" r="5715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F3E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输入通过优先编码器后输出为低电平有效的输出，经过反相器后输入高电平有效的译码器，再输出为低电平有效，故整个系统的输出为输入的优先级单个输出，其他均无效。</w:t>
      </w:r>
    </w:p>
    <w:p w14:paraId="586DEA9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因S1接编码器的Ys端，故输入均为1即无输入时，S1为0，译码器不工作，无输出。</w:t>
      </w:r>
    </w:p>
    <w:p w14:paraId="3CB7447E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4.设计一个具有3路报警信号的报警装置。(验收)</w:t>
      </w:r>
    </w:p>
    <w:p w14:paraId="4A76F7DA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当第一路有报警信号时，数码管显示“1”</w:t>
      </w:r>
    </w:p>
    <w:p w14:paraId="5227C156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当第二路有报警信号时，数码管显示“2”</w:t>
      </w:r>
    </w:p>
    <w:p w14:paraId="1AB549A0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当第三路有报警信号时，数码管显示“3当有两路或两路以上有报警信号时，数码管显示“8"当无报警信号时，数码管显示“0”</w:t>
      </w:r>
    </w:p>
    <w:p w14:paraId="7195C36C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(要求:用74LS138和逻辑门等器件设计该电路)</w:t>
      </w:r>
    </w:p>
    <w:p w14:paraId="12A7561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真值表如图所示</w:t>
      </w:r>
    </w:p>
    <w:p w14:paraId="10F6F3F7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3980815" cy="1597660"/>
            <wp:effectExtent l="0" t="0" r="6985" b="254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081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621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三路报警装置作为输入I1,I2,I3,连接在译码器后，输出通过与非门按逻辑表达式构成输入，再将输出连接在数码管上。</w:t>
      </w:r>
    </w:p>
    <w:p w14:paraId="230F18DE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3990975" cy="1746250"/>
            <wp:effectExtent l="0" t="0" r="9525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A789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5.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用两片74LS138扩展为一个4线-16线译码器:</w:t>
      </w:r>
    </w:p>
    <w:p w14:paraId="584DE4DD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drawing>
          <wp:inline distT="0" distB="0" distL="114300" distR="114300">
            <wp:extent cx="2933065" cy="2068830"/>
            <wp:effectExtent l="0" t="0" r="635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6224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按上图连接电路，根据实验结果，填写下表，并分析电路的工作原理.</w:t>
      </w:r>
    </w:p>
    <w:p w14:paraId="08F4FB30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3793490" cy="2481580"/>
            <wp:effectExtent l="0" t="0" r="381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DAE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D3连接高8位译码器的S1和低8位的S2,S3，其他输入与两片译码器并联，故D3为1时，高位译码器工作，输出高8位，D3为0时，低位译码器工作，输出低8位。</w:t>
      </w:r>
    </w:p>
    <w:p w14:paraId="17CE586F">
      <w:pPr>
        <w:numPr>
          <w:ilvl w:val="0"/>
          <w:numId w:val="1"/>
        </w:numPr>
        <w:tabs>
          <w:tab w:val="clear" w:pos="312"/>
        </w:tabs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用74LS138和74LS20双与非门设计下面的多输出函数画出逻辑电路图。</w:t>
      </w:r>
    </w:p>
    <w:p w14:paraId="23E05D4B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-271145</wp:posOffset>
                </wp:positionH>
                <wp:positionV relativeFrom="paragraph">
                  <wp:posOffset>147320</wp:posOffset>
                </wp:positionV>
                <wp:extent cx="285750" cy="733425"/>
                <wp:effectExtent l="50800" t="6350" r="6350" b="22225"/>
                <wp:wrapNone/>
                <wp:docPr id="37" name="左大括号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733425"/>
                        </a:xfrm>
                        <a:prstGeom prst="leftBrace">
                          <a:avLst>
                            <a:gd name="adj1" fmla="val 8333"/>
                            <a:gd name="adj2" fmla="val 45762"/>
                          </a:avLst>
                        </a:prstGeom>
                        <a:noFill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3E4F7D2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-21.35pt;margin-top:11.6pt;height:57.75pt;width:22.5pt;z-index:251659264;mso-width-relative:page;mso-height-relative:page;" filled="f" stroked="t" coordsize="21600,21600" o:gfxdata="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esFci1wAAAAgBAAAPAAAA&#10;AAAAAAEAIAAAACIAAABkcnMvZG93bnJldi54bWxQSwECFAAUAAAACACHTuJATQKMzBYCAAAVBAAA&#10;DgAAAAAAAAABACAAAAAmAQAAZHJzL2Uyb0RvYy54bWxQSwUGAAAAAAYABgBZAQAArgUAAAAA&#10;" adj="701,9885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3E4F7D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drawing>
          <wp:inline distT="0" distB="0" distL="114300" distR="114300">
            <wp:extent cx="704850" cy="276225"/>
            <wp:effectExtent l="0" t="0" r="0" b="7620"/>
            <wp:docPr id="36" name="E657119C-6982-421D-8BA7-E74DEB70A7DA-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E657119C-6982-421D-8BA7-E74DEB70A7DA-1" descr="latexmath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2AA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drawing>
          <wp:inline distT="0" distB="0" distL="114300" distR="114300">
            <wp:extent cx="1266825" cy="276225"/>
            <wp:effectExtent l="0" t="0" r="9525" b="7620"/>
            <wp:docPr id="38" name="E657119C-6982-421D-8BA7-E74DEB70A7DA-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E657119C-6982-421D-8BA7-E74DEB70A7DA-2" descr="latexmath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B2E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分析如下：</w:t>
      </w:r>
    </w:p>
    <w:p w14:paraId="40E50221"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4761230" cy="1005205"/>
            <wp:effectExtent l="0" t="0" r="1270" b="1079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EA8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2"/>
        </w:rPr>
        <w:t>故将ABCD作为输入，连接在扩展4-16译码器上，输入按上图分析接入双四输入与非门，输出即Y1和Y2</w:t>
      </w:r>
    </w:p>
    <w:p w14:paraId="19C8FB56">
      <w:pPr>
        <w:numPr>
          <w:ilvl w:val="0"/>
          <w:numId w:val="0"/>
        </w:numPr>
        <w:jc w:val="center"/>
        <w:rPr>
          <w:rFonts w:hint="default"/>
          <w:lang w:eastAsia="zh"/>
          <w:woUserID w:val="2"/>
        </w:rPr>
      </w:pPr>
      <w:r>
        <w:rPr>
          <w:rFonts w:hint="default"/>
          <w:lang w:eastAsia="zh"/>
          <w:woUserID w:val="2"/>
        </w:rPr>
        <w:drawing>
          <wp:inline distT="0" distB="0" distL="114300" distR="114300">
            <wp:extent cx="4405630" cy="2639060"/>
            <wp:effectExtent l="0" t="0" r="1270" b="254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493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  <w:woUserID w:val="1"/>
        </w:rPr>
        <w:t>四.实验思考题</w:t>
      </w:r>
    </w:p>
    <w:p w14:paraId="39336629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1.如何判断一个数码管的好坏?</w:t>
      </w:r>
    </w:p>
    <w:p w14:paraId="5350F07C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判断一个数码管好坏的方法通常可以通过以下几种方式：</w:t>
      </w:r>
    </w:p>
    <w:p w14:paraId="372C840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1. 外观检查</w:t>
      </w:r>
    </w:p>
    <w:p w14:paraId="6DBBEAAC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外观完整性：检查数码管外壳是否有明显的裂痕或损坏，确保没有外部物理损伤。</w:t>
      </w:r>
    </w:p>
    <w:p w14:paraId="01EEA754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引脚检查：观察引脚是否有弯曲、松动、断裂等问题。</w:t>
      </w:r>
    </w:p>
    <w:p w14:paraId="48B251EF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2. 使用万用表检查</w:t>
      </w:r>
    </w:p>
    <w:p w14:paraId="78710926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测试电阻：使用万用表的电阻档位测试数码管的引脚，检查是否短路或开路。如果某些引脚之间存在短路或开路情况，说明数码管可能损坏。</w:t>
      </w:r>
    </w:p>
    <w:p w14:paraId="0F3992A4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检测显示段：使用万用表的二极管测试功能检查每个显示段的二极管是否正常。数码管的每个段都是由二极管构成的，测试时应显示相应的电压。</w:t>
      </w:r>
    </w:p>
    <w:p w14:paraId="0ACC04D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3. 通电测试</w:t>
      </w:r>
    </w:p>
    <w:p w14:paraId="6D258C3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通电测试显示：将数码管接入电路并提供工作电压。观察数码管是否能够正常显示数字或符号。如果部分段不亮或无法显示，则可能是内部故障。</w:t>
      </w:r>
    </w:p>
    <w:p w14:paraId="6A190A35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逐段测试：通过控制电路逐个测试数码管的每一段是否能点亮。可以通过接通不同的引脚来测试每个显示段的显示情况。</w:t>
      </w:r>
    </w:p>
    <w:p w14:paraId="4A6297A4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4. 用示波器观察信号</w:t>
      </w:r>
    </w:p>
    <w:p w14:paraId="42F1862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如果有示波器，可以通过检查数码管的输入信号和输出信号，判断是否存在异常信号。一个正常的数码管应能响应输入的控制信号并按预期显示。</w:t>
      </w:r>
    </w:p>
    <w:p w14:paraId="316F948E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5. 其他测试方法</w:t>
      </w:r>
    </w:p>
    <w:p w14:paraId="746ACC4E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电路检查：如果数码管的电路存在问题（比如电流限制电阻损坏、电源不稳定等），即使数码管本身没有问题，也可能无法正常显示。检查电路中的其他元件是否正常工作。</w:t>
      </w:r>
    </w:p>
    <w:p w14:paraId="7E5805D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通过这些步骤，可以有效判断数码管是否损坏。</w:t>
      </w:r>
    </w:p>
    <w:p w14:paraId="6B8C1345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2.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共阴极和共阳极数字显示器有什么区别?能否用74HC74直接驱动共阴极数字显示器?</w:t>
      </w:r>
    </w:p>
    <w:p w14:paraId="133C671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1. 共阴极与共阳极数字显示器的区别</w:t>
      </w:r>
    </w:p>
    <w:p w14:paraId="2AFE7FEA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共阴极数字显示器</w:t>
      </w:r>
    </w:p>
    <w:p w14:paraId="5C53042D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工作原理：在共阴极显示器中，所有的显示段（LED）的阴极（负极）引脚连接在一起，接地（GND）。每个数字段的阳极（正极）通过控制信号来接通或关闭，从而显示相应的数字或符号。</w:t>
      </w:r>
    </w:p>
    <w:p w14:paraId="3148B904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控制方式：你需要通过设置阳极引脚的电压（通常为高电平）来点亮对应的显示段。每个段的控制信号为高电平时，灯会亮起。</w:t>
      </w:r>
    </w:p>
    <w:p w14:paraId="277DD14A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共阳极数字显示器</w:t>
      </w:r>
    </w:p>
    <w:p w14:paraId="581DA220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工作原理：在共阳极显示器中，所有的显示段（LED）的阳极（正极）引脚连接在一起，接到电源的正极。每个数字段的阴极（负极）通过控制信号来接通或关闭。</w:t>
      </w:r>
    </w:p>
    <w:p w14:paraId="3954ED86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控制方式：你需要通过设置阴极引脚的电压（通常为低电平）来点亮对应的显示段。每个段的控制信号为低电平时，灯会亮起。</w:t>
      </w:r>
    </w:p>
    <w:p w14:paraId="5AD9E8FD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2. 是否能用74HC74直接驱动共阴极数字显示器</w:t>
      </w:r>
    </w:p>
    <w:p w14:paraId="7DE00FB8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74HC74是一个双D型触发器（Flip-Flop），主要用于数据存储和时序控制，它并不直接用于驱动数码管。74HC74并没有专门的输出驱动能力，通常它的输出电流较小，因此直接用它来驱动共阴极数码管并不理想，原因如下：</w:t>
      </w:r>
    </w:p>
    <w:p w14:paraId="5564715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输出电流：74HC74的输出电流较小，无法提供足够的电流来驱动共阴极数码管的每个显示段。数码管的LED显示段通常需要较大的电流才能正常工作，74HC74的输出电流无法满足这个需求。</w:t>
      </w:r>
    </w:p>
    <w:p w14:paraId="4AD8441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电平问题：74HC74输出的电平为逻辑高和逻辑低，而共阴极数码管需要的是较高电平来点亮显示段，这可能与74HC74的输出电平不兼容。</w:t>
      </w:r>
    </w:p>
    <w:p w14:paraId="6F31CC52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总结</w:t>
      </w:r>
    </w:p>
    <w:p w14:paraId="343EC29F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共阴极和共阳极的区别：主要在于显示段的连接方式，控制信号的电平相反。</w:t>
      </w:r>
    </w:p>
    <w:p w14:paraId="6B2BBDEC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74HC74驱动共阴极数码管：不能直接驱动，因为74HC74的输出电流不足以驱动数码管，且没有合适的电平输出。需要使用专门的数码管驱动芯片或外部驱动电路来实现。</w:t>
      </w:r>
    </w:p>
    <w:p w14:paraId="7E866231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3.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为什么用二进制译码器可以设计任意的组合逻辑电路?</w:t>
      </w:r>
    </w:p>
    <w:p w14:paraId="615088DF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二进制译码器可用于设计任意组合逻辑电路，原因主要有以下几点：</w:t>
      </w:r>
    </w:p>
    <w:p w14:paraId="5AC0FD9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产生最小项能力：n位二进制译码器能够提供2^n个最小项的输出。而任一组合逻辑函数都可以变换为最小项之和的标准与或式。例如，一个3变量的逻辑函数，其可能的输入组合有8种（2^3），对应的3线-8线二进制译码器可以产生这8种输入组合对应的最小项输出。</w:t>
      </w:r>
    </w:p>
    <w:p w14:paraId="75817CA8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输出对应性：当译码器的使能端有效时，对于每个输入的二进制代码，译码器只有一个对应的输出端为高电平（或低电平，取决于译码器类型），这个输出端就对应着输入代码所表示的那个最小项。通过将译码器的输出作为逻辑函数的输入变量，就可以根据需要的逻辑功能，通过简单的与、或、非门电路对译码器的输出进行组合，实现各种复杂的逻辑函数。</w:t>
      </w:r>
    </w:p>
    <w:p w14:paraId="63FB0B5A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灵活性：通过选择不同的译码器（如2线-4线、3线-8线、4线-16线等）以及配合适当的门电路，可以根据具体的逻辑需求灵活地构建出不同的组合逻辑电路，满足多样化的逻辑设计要求。</w:t>
      </w:r>
    </w:p>
    <w:p w14:paraId="2670043C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总的来说，二进制译码器之所以能设计任意组合逻辑电路，得益于其能产生最小项、输出有对应性以及具有构建电路的灵活性，使其可通过简单外部电路组合实现各种复杂逻辑功能。</w:t>
      </w:r>
    </w:p>
    <w:p w14:paraId="33373505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  <w:woUserID w:val="1"/>
        </w:rPr>
        <w:t>4.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"/>
          <w:woUserID w:val="1"/>
        </w:rPr>
        <w:t>总结用集成电路进行功能扩展的方法.</w:t>
      </w:r>
    </w:p>
    <w:p w14:paraId="1890D978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采用集成电路进行功能扩展是提升电子系统性能和能力的重要手段，以下是一些常见的方法：</w:t>
      </w:r>
    </w:p>
    <w:p w14:paraId="17CE858B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一、增加芯片数量</w:t>
      </w:r>
    </w:p>
    <w:p w14:paraId="24B22198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添加相同功能芯片</w:t>
      </w:r>
    </w:p>
    <w:p w14:paraId="70F9F94B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当单个集成电路的输出驱动能力不足时，可以并联多个相同的芯片来扩展输出驱动能力。例如，在功率放大电路中，如果一个功放芯片无法提供足够的输出功率来驱动扬声器，可以将多个功放芯片并联，使总输出功率增大，从而驱动大功率负载。</w:t>
      </w:r>
    </w:p>
    <w:p w14:paraId="3C37DF9D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对于需要进行大量并行数据处理的应用，如图像处理中的像素并行处理，可以使用多个相同功能的数据处理芯片，同时对不同的数据通道进行处理，提高数据处理速度。</w:t>
      </w:r>
    </w:p>
    <w:p w14:paraId="360A9D1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组合不同功能芯片</w:t>
      </w:r>
    </w:p>
    <w:p w14:paraId="23302B3F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将具有不同功能的集成电路芯片组合起来，实现更复杂的功能。例如，在一个智能传感器系统中，使用传感器芯片采集环境数据（如温度、湿度等），然后将采集到的数据输入到微控制器芯片进行处理，再通过通信芯片将处理后的数据传输给上位机。这种不同功能芯片的组合可以实现从数据采集、处理到传输的完整功能。</w:t>
      </w:r>
    </w:p>
    <w:p w14:paraId="7E9D53C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二、扩展芯片引脚功能</w:t>
      </w:r>
    </w:p>
    <w:p w14:paraId="75560CC5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复用功能引脚</w:t>
      </w:r>
    </w:p>
    <w:p w14:paraId="56326E67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许多集成电路芯片的引脚具有复用功能。通过设置控制寄存器或特定的引脚电平，可以使一个引脚在不同的功能之间切换。例如，在一些微控制器中，某些引脚可以作为普通的GPIO（通用输入输出）引脚，也可以作为模拟输入通道或者串行通信引脚。根据实际需求，通过软件配置或硬件电路设置来改变引脚的功能，从而扩展芯片的应用范围。</w:t>
      </w:r>
    </w:p>
    <w:p w14:paraId="404CD4C7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引脚分时复用</w:t>
      </w:r>
    </w:p>
    <w:p w14:paraId="250B85D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利用时钟信号控制，在不同的时间周期内，将同一个引脚用于不同的功能。例如，在一个高速数据传输接口中，通过时钟的同步，在数据的发送和接收阶段分别使用同一个引脚进行不同的操作，如发送数据时作为输出引脚，接收数据时作为输入引脚。这样可以在不增加引脚数量的情况下，实现更多的功能。</w:t>
      </w:r>
    </w:p>
    <w:p w14:paraId="6E4E91BD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eastAsia="zh"/>
          <w:woUserID w:val="1"/>
        </w:rPr>
        <w:t>综上所述，集成电路功能扩展方法多样，包括增加芯片数量以及扩展芯片引脚功能，这些方法可灵活应用于电子系统设计中，满足多样化的功能需求。</w:t>
      </w:r>
    </w:p>
    <w:p w14:paraId="07FD7D90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  <w:woUserID w:val="1"/>
        </w:rPr>
        <w:t>实验总结和建议</w:t>
      </w:r>
    </w:p>
    <w:p w14:paraId="16E07C10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"/>
          <w:woUserID w:val="1"/>
        </w:rPr>
        <w:t>一、总结</w:t>
      </w:r>
    </w:p>
    <w:p w14:paraId="15E9652D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在本次实验中，我们主要学习了编码器和译码器的工作原理及其应用。通过使用74LS148（优先编码器）和74LS138（3线-8线译码器），我们深入理解了数字系统中信息编码与解码的过程。以下是对实验的总结：</w:t>
      </w:r>
    </w:p>
    <w:p w14:paraId="3F0497C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1.编码器：</w:t>
      </w:r>
    </w:p>
    <w:p w14:paraId="4F230A6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编码器将输入信号转换为二进制代码。</w:t>
      </w:r>
    </w:p>
    <w:p w14:paraId="44877B0D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74LS148是一个8线-3线优先编码器，具有选通输入端S和选通输出端Y_s，以及扩展端Y'Ex。</w:t>
      </w:r>
    </w:p>
    <w:p w14:paraId="494C394E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实验中，我们设计了一个4线-2线的优先编码器，并验证了其功能。</w:t>
      </w:r>
    </w:p>
    <w:p w14:paraId="352428D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2.译码器：</w:t>
      </w:r>
    </w:p>
    <w:p w14:paraId="6AD1DB06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译码器是编码器的逆过程，将二进制代码转换为相应的输出信号。</w:t>
      </w:r>
    </w:p>
    <w:p w14:paraId="7AC2B777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74LS138是一个3线-8线译码器，具有三个片选输入端S_1、S_2和S_3。</w:t>
      </w:r>
    </w:p>
    <w:p w14:paraId="6774A656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我们用两片74LS138组成了一个4线-16线译码器，并通过实验验证其工作原理。</w:t>
      </w:r>
    </w:p>
    <w:p w14:paraId="5FA190C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3.显示译码器：</w:t>
      </w:r>
    </w:p>
    <w:p w14:paraId="471BCB6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显示译码器能直接驱动七段字符显示器或其他显示器。</w:t>
      </w:r>
    </w:p>
    <w:p w14:paraId="74BB416D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我们使用了74HC47显示译码器，并通过实验验证了其功能。</w:t>
      </w:r>
    </w:p>
    <w:p w14:paraId="154CAB2C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"/>
          <w:woUserID w:val="1"/>
        </w:rPr>
        <w:t xml:space="preserve"> 二、建议</w:t>
      </w:r>
    </w:p>
    <w:p w14:paraId="3282B835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1.深入理解基础概念：</w:t>
      </w:r>
    </w:p>
    <w:p w14:paraId="53C5E3C6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加强对编码器和译码器基础概念的理解，包括其工作原理、功能表和应用场合。</w:t>
      </w:r>
    </w:p>
    <w:p w14:paraId="0D06F782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2.实践操作：</w:t>
      </w:r>
    </w:p>
    <w:p w14:paraId="0582691D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多进行实际操作，熟悉集成电路的使用和连接方法。</w:t>
      </w:r>
    </w:p>
    <w:p w14:paraId="067909E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3.问题解决能力：</w:t>
      </w:r>
    </w:p>
    <w:p w14:paraId="609FC3D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在实验过程中遇到问题时，学会独立思考和解决问题，可以参考教材或网络资源。</w:t>
      </w:r>
    </w:p>
    <w:p w14:paraId="017F10E4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4.扩展知识：</w:t>
      </w:r>
    </w:p>
    <w:p w14:paraId="50C36F7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了解其他类型的编码器和译码器，如10线-4线编码器、4线-10线译码器等，拓宽知识面。</w:t>
      </w:r>
    </w:p>
    <w:p w14:paraId="1FCC8DBF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1"/>
          <w:szCs w:val="21"/>
          <w:lang w:val="en-US" w:eastAsia="zh"/>
          <w:woUserID w:val="1"/>
        </w:rPr>
        <w:t>通过本次实验，我们对编码器和译码器的工作原理和应用有了更深入的理解。希望以上总结和建议能对大家有所帮助，进一步提升我们的学习和实践能力。</w:t>
      </w:r>
    </w:p>
    <w:p w14:paraId="4495C663">
      <w:pPr>
        <w:keepNext w:val="0"/>
        <w:keepLines w:val="0"/>
        <w:widowControl w:val="0"/>
        <w:suppressLineNumbers w:val="0"/>
        <w:tabs>
          <w:tab w:val="left" w:pos="1201"/>
        </w:tabs>
        <w:spacing w:before="0" w:beforeAutospacing="0" w:after="0" w:afterAutospacing="0" w:line="623" w:lineRule="exact"/>
        <w:ind w:left="0" w:right="320" w:rightChars="0"/>
        <w:jc w:val="both"/>
        <w:rPr>
          <w:rFonts w:hint="default" w:ascii="Times New Roman" w:hAnsi="Times New Roman" w:cs="Times New Roman"/>
          <w:b/>
          <w:bCs/>
          <w:kern w:val="2"/>
          <w:sz w:val="28"/>
          <w:szCs w:val="28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  <w:woUserID w:val="1"/>
        </w:rPr>
        <w:t>六．实验数据</w:t>
      </w:r>
    </w:p>
    <w:p w14:paraId="768DEC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  <w:woUserID w:val="1"/>
        </w:rPr>
        <w:t>实验数据如下所示：</w:t>
      </w:r>
    </w:p>
    <w:p w14:paraId="0CAA274A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F8254A"/>
    <w:multiLevelType w:val="singleLevel"/>
    <w:tmpl w:val="37F8254A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5C23F83"/>
    <w:multiLevelType w:val="singleLevel"/>
    <w:tmpl w:val="55C23F83"/>
    <w:lvl w:ilvl="0" w:tentative="0">
      <w:start w:val="5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DEBE2AC"/>
    <w:rsid w:val="0F2B6FD9"/>
    <w:rsid w:val="183C240D"/>
    <w:rsid w:val="1AA24D9F"/>
    <w:rsid w:val="1FFB775D"/>
    <w:rsid w:val="28DA2E89"/>
    <w:rsid w:val="2A4254F9"/>
    <w:rsid w:val="2D1F32F4"/>
    <w:rsid w:val="31996935"/>
    <w:rsid w:val="323B4D81"/>
    <w:rsid w:val="34B70380"/>
    <w:rsid w:val="3AE174A3"/>
    <w:rsid w:val="3BF7C1D4"/>
    <w:rsid w:val="43446334"/>
    <w:rsid w:val="44A84E71"/>
    <w:rsid w:val="477DCE1E"/>
    <w:rsid w:val="573E1E21"/>
    <w:rsid w:val="5B487E91"/>
    <w:rsid w:val="5BFDF6D7"/>
    <w:rsid w:val="5CF9550F"/>
    <w:rsid w:val="5EFEBDE8"/>
    <w:rsid w:val="5FBF7AA5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5C0B3B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6F5FC1"/>
    <w:rsid w:val="BFE6F841"/>
    <w:rsid w:val="D5DE8897"/>
    <w:rsid w:val="E6D988ED"/>
    <w:rsid w:val="E7FE3684"/>
    <w:rsid w:val="EFFF70E4"/>
    <w:rsid w:val="F6BDA760"/>
    <w:rsid w:val="F7EEC240"/>
    <w:rsid w:val="FA5EF8B2"/>
    <w:rsid w:val="FBB890BB"/>
    <w:rsid w:val="FBF75102"/>
    <w:rsid w:val="FCD74607"/>
    <w:rsid w:val="FDDC5620"/>
    <w:rsid w:val="FDEA700A"/>
    <w:rsid w:val="FFACB922"/>
    <w:rsid w:val="FFBFCE42"/>
    <w:rsid w:val="FFFFD9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sv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sv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extobjs>
    <extobj name="E657119C-6982-421D-8BA7-E74DEB70A7DA-1">
      <extobjdata type="E657119C-6982-421D-8BA7-E74DEB70A7DA" data="ewoJIkxhdGV4U3RyIiA6ICJ7e1l9X3sxfX09QkMnICAiCn0K"/>
    </extobj>
    <extobj name="E657119C-6982-421D-8BA7-E74DEB70A7DA-2">
      <extobjdata type="E657119C-6982-421D-8BA7-E74DEB70A7DA" data="ewoJIkxhdGV4U3RyIiA6ICJ7e1l9X3syfX09QSdCQytBQidE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4187</Words>
  <Characters>4484</Characters>
  <Lines>1</Lines>
  <Paragraphs>1</Paragraphs>
  <TotalTime>10</TotalTime>
  <ScaleCrop>false</ScaleCrop>
  <LinksUpToDate>false</LinksUpToDate>
  <CharactersWithSpaces>4497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dxydu</dc:creator>
  <cp:lastModifiedBy>杜晓阳</cp:lastModifiedBy>
  <dcterms:modified xsi:type="dcterms:W3CDTF">2026-06-17T12:27:24Z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CB9C9C8007E9F2FECD44E26784B730A9_43</vt:lpwstr>
  </property>
  <property fmtid="{D5CDD505-2E9C-101B-9397-08002B2CF9AE}" pid="6" name="KSOTemplateDocerSaveRecord">
    <vt:lpwstr>eyJoZGlkIjoiN2M5ZWYxZmQ4ZTQ1OTg1OWQxNTdmYjEwNzkzMDZhOTQiLCJ1c2VySWQiOiIxNzc0ODkyNjE0In0=</vt:lpwstr>
  </property>
</Properties>
</file>