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27FB53">
      <w:pPr>
        <w:pStyle w:val="3"/>
        <w:bidi w:val="0"/>
        <w:jc w:val="center"/>
        <w:rPr>
          <w:rFonts w:hint="default"/>
        </w:rPr>
      </w:pPr>
      <w:bookmarkStart w:id="0" w:name="_GoBack"/>
      <w:r>
        <w:rPr>
          <w:lang w:val="en-US" w:eastAsia="zh-CN"/>
        </w:rPr>
        <w:t>MCU加密位、</w:t>
      </w:r>
      <w:r>
        <w:rPr>
          <w:rFonts w:hint="eastAsia"/>
          <w:lang w:val="en-US" w:eastAsia="zh-CN"/>
        </w:rPr>
        <w:t>熔丝位、USART接口</w:t>
      </w:r>
      <w:r>
        <w:rPr>
          <w:rFonts w:hint="default"/>
        </w:rPr>
        <w:t>实验思考报告</w:t>
      </w:r>
    </w:p>
    <w:p w14:paraId="67F17F4A">
      <w:pPr>
        <w:pStyle w:val="4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杜晓阳  PB23050123</w:t>
      </w:r>
    </w:p>
    <w:bookmarkEnd w:id="0"/>
    <w:p w14:paraId="67D9F0EF">
      <w:pPr>
        <w:bidi w:val="0"/>
        <w:rPr>
          <w:rStyle w:val="9"/>
          <w:rFonts w:hint="default"/>
        </w:rPr>
      </w:pPr>
      <w:r>
        <w:rPr>
          <w:rStyle w:val="9"/>
          <w:rFonts w:hint="default"/>
        </w:rPr>
        <w:t>一、实验目的与内容回顾</w:t>
      </w:r>
    </w:p>
    <w:p w14:paraId="1A0E6E24">
      <w:pPr>
        <w:bidi w:val="0"/>
        <w:rPr>
          <w:rStyle w:val="9"/>
          <w:rFonts w:hint="default"/>
        </w:rPr>
      </w:pPr>
      <w:r>
        <w:rPr>
          <w:rStyle w:val="9"/>
          <w:rFonts w:hint="default"/>
        </w:rPr>
        <w:t>1.1 实验目的</w:t>
      </w:r>
    </w:p>
    <w:p w14:paraId="034853E0">
      <w:pPr>
        <w:bidi w:val="0"/>
        <w:rPr>
          <w:rStyle w:val="9"/>
          <w:rFonts w:hint="default"/>
        </w:rPr>
      </w:pPr>
      <w:r>
        <w:rPr>
          <w:rStyle w:val="9"/>
          <w:rFonts w:hint="default"/>
        </w:rPr>
        <w:t>本次实验旨在掌握ATMEGA8A单片机的加密位与熔丝位配置方法，熟悉USART接口的工作原理及编程应用，并通过实际操作验证硬件通信功能。通过实验加深对MCU底层配置、时钟系统及串口通信机制的理解。</w:t>
      </w:r>
    </w:p>
    <w:p w14:paraId="6596FD4A">
      <w:pPr>
        <w:bidi w:val="0"/>
        <w:rPr>
          <w:rStyle w:val="9"/>
          <w:rFonts w:hint="default"/>
        </w:rPr>
      </w:pPr>
      <w:r>
        <w:rPr>
          <w:rStyle w:val="9"/>
          <w:rFonts w:hint="default"/>
        </w:rPr>
        <w:t>1.2 实验内容</w:t>
      </w:r>
    </w:p>
    <w:p w14:paraId="16F90BF1">
      <w:pPr>
        <w:keepNext w:val="0"/>
        <w:keepLines w:val="0"/>
        <w:widowControl/>
        <w:suppressLineNumbers w:val="0"/>
        <w:jc w:val="left"/>
        <w:rPr>
          <w:rStyle w:val="9"/>
        </w:rPr>
      </w:pPr>
      <w:r>
        <w:rPr>
          <w:rStyle w:val="9"/>
          <w:rFonts w:hint="default"/>
          <w:lang w:val="en-US" w:eastAsia="zh-CN"/>
        </w:rPr>
        <w:t>◼</w:t>
      </w:r>
      <w:r>
        <w:rPr>
          <w:rStyle w:val="9"/>
          <w:lang w:val="en-US" w:eastAsia="zh-CN"/>
        </w:rPr>
        <w:t>ATMEGA8A的加密位（保护芯片内的程序）</w:t>
      </w:r>
      <w:r>
        <w:rPr>
          <w:rStyle w:val="9"/>
          <w:rFonts w:hint="default"/>
        </w:rPr>
        <w:t>熔丝位与加密位配置：学习通过ProgISP工具设置ATMEGA8A的加密位（Boot Lock Bit与Lock Bit）及熔丝位（高字节与低字节），理解其对程序保护与时钟配置的影响。</w:t>
      </w:r>
    </w:p>
    <w:p w14:paraId="67C50813">
      <w:pPr>
        <w:keepNext w:val="0"/>
        <w:keepLines w:val="0"/>
        <w:widowControl/>
        <w:suppressLineNumbers w:val="0"/>
        <w:jc w:val="left"/>
        <w:rPr>
          <w:rStyle w:val="9"/>
        </w:rPr>
      </w:pPr>
      <w:r>
        <w:rPr>
          <w:rStyle w:val="9"/>
          <w:rFonts w:hint="default"/>
          <w:lang w:val="en-US" w:eastAsia="zh-CN"/>
        </w:rPr>
        <w:t>◼</w:t>
      </w:r>
      <w:r>
        <w:rPr>
          <w:rStyle w:val="9"/>
          <w:rFonts w:hint="eastAsia"/>
          <w:lang w:val="en-US" w:eastAsia="zh-CN"/>
        </w:rPr>
        <w:t>ATMEGA8A的USART接口（通用串口）：</w:t>
      </w:r>
      <w:r>
        <w:rPr>
          <w:rStyle w:val="9"/>
          <w:rFonts w:hint="default"/>
        </w:rPr>
        <w:t>USART接口应用：掌握USART模块的寄存器配置、波特率计算及帧格式设置，通过代码实现异步通信，完成MCU间双向数据传输与LCD显示。</w:t>
      </w:r>
    </w:p>
    <w:p w14:paraId="060E5833">
      <w:pPr>
        <w:bidi w:val="0"/>
        <w:rPr>
          <w:rStyle w:val="9"/>
        </w:rPr>
      </w:pPr>
      <w:r>
        <w:rPr>
          <w:rStyle w:val="9"/>
          <w:rFonts w:hint="default"/>
        </w:rPr>
        <w:t>时钟源配置：根据外部晶体或内部RC振荡器，按位配置熔丝位以设置工作时钟（如8MHz、1MHz等）。</w:t>
      </w:r>
    </w:p>
    <w:p w14:paraId="39CF8BFA">
      <w:pPr>
        <w:bidi w:val="0"/>
        <w:rPr>
          <w:rStyle w:val="9"/>
          <w:rFonts w:hint="default"/>
        </w:rPr>
      </w:pPr>
      <w:r>
        <w:rPr>
          <w:rStyle w:val="9"/>
          <w:rFonts w:hint="default"/>
        </w:rPr>
        <w:t>综合实验：结合加密、熔丝位设置与USART通信，完成PC端与MCU的数据交互及功能验证。</w:t>
      </w:r>
    </w:p>
    <w:p w14:paraId="73B4929F">
      <w:pPr>
        <w:bidi w:val="0"/>
        <w:rPr>
          <w:rStyle w:val="9"/>
          <w:rFonts w:hint="default"/>
        </w:rPr>
      </w:pPr>
      <w:r>
        <w:rPr>
          <w:rStyle w:val="9"/>
        </w:rPr>
        <w:pict>
          <v:rect id="_x0000_i1025" o:spt="1" style="height:1.5pt;width:432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E7122A">
      <w:pPr>
        <w:bidi w:val="0"/>
        <w:rPr>
          <w:rStyle w:val="9"/>
          <w:rFonts w:hint="default"/>
        </w:rPr>
      </w:pPr>
      <w:r>
        <w:rPr>
          <w:rStyle w:val="9"/>
          <w:rFonts w:hint="default"/>
        </w:rPr>
        <w:t>二、关键知识点分析与思考</w:t>
      </w:r>
    </w:p>
    <w:p w14:paraId="77DA0145">
      <w:pPr>
        <w:bidi w:val="0"/>
        <w:rPr>
          <w:rStyle w:val="9"/>
          <w:rFonts w:hint="default"/>
        </w:rPr>
      </w:pPr>
      <w:r>
        <w:rPr>
          <w:rStyle w:val="9"/>
          <w:rFonts w:hint="default"/>
        </w:rPr>
        <w:t>2.1 熔丝位与加密位的配置</w:t>
      </w:r>
    </w:p>
    <w:p w14:paraId="4576D85B">
      <w:pPr>
        <w:bidi w:val="0"/>
        <w:rPr>
          <w:rStyle w:val="9"/>
          <w:rFonts w:hint="default"/>
        </w:rPr>
      </w:pPr>
      <w:r>
        <w:rPr>
          <w:rStyle w:val="9"/>
          <w:rFonts w:hint="default"/>
        </w:rPr>
        <w:t>2.1.1 加密位的作用与风险</w:t>
      </w:r>
    </w:p>
    <w:p w14:paraId="4BE41231">
      <w:pPr>
        <w:bidi w:val="0"/>
        <w:rPr>
          <w:rStyle w:val="9"/>
        </w:rPr>
      </w:pPr>
      <w:r>
        <w:rPr>
          <w:rStyle w:val="9"/>
          <w:rFonts w:hint="default"/>
        </w:rPr>
        <w:t>加密位功能：通过设置Boot Lock Bit（BLB）与Lock Bit（LB），可防止程序被读取或意外擦除。文档中提及BLB默认值为</w:t>
      </w:r>
      <w:r>
        <w:rPr>
          <w:rStyle w:val="9"/>
        </w:rPr>
        <w:t>11111111</w:t>
      </w:r>
      <w:r>
        <w:rPr>
          <w:rStyle w:val="9"/>
          <w:rFonts w:hint="default"/>
        </w:rPr>
        <w:t>，需从1编程为0，反向操作需全局擦除芯片5。</w:t>
      </w:r>
    </w:p>
    <w:p w14:paraId="236077C7">
      <w:pPr>
        <w:bidi w:val="0"/>
        <w:rPr>
          <w:rStyle w:val="9"/>
        </w:rPr>
      </w:pPr>
      <w:r>
        <w:rPr>
          <w:rStyle w:val="9"/>
          <w:rFonts w:hint="default"/>
        </w:rPr>
        <w:t>实践思考：若误将加密位设置为锁定状态，可能导致芯片无法通过ISP重新编程。因此，配置前需明确需求，并备份当前熔丝位状态。</w:t>
      </w:r>
    </w:p>
    <w:p w14:paraId="37BDDB90">
      <w:pPr>
        <w:bidi w:val="0"/>
        <w:rPr>
          <w:rStyle w:val="9"/>
          <w:rFonts w:hint="default"/>
        </w:rPr>
      </w:pPr>
      <w:r>
        <w:rPr>
          <w:rStyle w:val="9"/>
          <w:rFonts w:hint="default"/>
        </w:rPr>
        <w:t>2.1.2 熔丝位的高字节与低字节配置</w:t>
      </w:r>
    </w:p>
    <w:p w14:paraId="6A34D3E2">
      <w:pPr>
        <w:bidi w:val="0"/>
        <w:rPr>
          <w:rStyle w:val="9"/>
        </w:rPr>
      </w:pPr>
      <w:r>
        <w:rPr>
          <w:rStyle w:val="9"/>
          <w:rFonts w:hint="default"/>
        </w:rPr>
        <w:t>高字节（熔丝H）：控制复位引脚功能（RSTDISBL）、看门狗（WDTON）、SPI编程使能（SPIEN）等。例如，RSTDISBL=1时，引脚1作为PC6使用而非复位2。</w:t>
      </w:r>
    </w:p>
    <w:p w14:paraId="784DD0AE">
      <w:pPr>
        <w:bidi w:val="0"/>
        <w:rPr>
          <w:rStyle w:val="9"/>
        </w:rPr>
      </w:pPr>
      <w:r>
        <w:rPr>
          <w:rStyle w:val="9"/>
          <w:rFonts w:hint="default"/>
        </w:rPr>
        <w:t>低字节（熔丝L）：设置BOD检测电平（BODLEVEL）、启动时间（SUT）及时钟源选择（CKSEL）。时钟源配置需根据外接晶体或内部RC调整CKSEL[3:0]，如外部16MHz晶体对应101024。</w:t>
      </w:r>
    </w:p>
    <w:p w14:paraId="3102FFF7">
      <w:pPr>
        <w:bidi w:val="0"/>
        <w:rPr>
          <w:rStyle w:val="9"/>
        </w:rPr>
      </w:pPr>
      <w:r>
        <w:rPr>
          <w:rStyle w:val="9"/>
          <w:rFonts w:hint="default"/>
        </w:rPr>
        <w:t>实践思考：熔丝位配置需严格遵循“读出→修改→写入”流程。若直接写入错误值，可能使芯片无法启动。建议先用向导模式生成配置，再手动微调。</w:t>
      </w:r>
    </w:p>
    <w:p w14:paraId="17E6DD09">
      <w:pPr>
        <w:bidi w:val="0"/>
        <w:rPr>
          <w:rStyle w:val="9"/>
          <w:rFonts w:hint="default"/>
        </w:rPr>
      </w:pPr>
      <w:r>
        <w:rPr>
          <w:rStyle w:val="9"/>
          <w:rFonts w:hint="default"/>
        </w:rPr>
        <w:t>2.2 USART接口的工作原理与配置</w:t>
      </w:r>
    </w:p>
    <w:p w14:paraId="76051FA4">
      <w:pPr>
        <w:bidi w:val="0"/>
        <w:rPr>
          <w:rStyle w:val="9"/>
          <w:rFonts w:hint="default"/>
        </w:rPr>
      </w:pPr>
      <w:r>
        <w:rPr>
          <w:rStyle w:val="9"/>
          <w:rFonts w:hint="default"/>
        </w:rPr>
        <w:t>2.2.1 波特率计算与误差分析</w:t>
      </w:r>
    </w:p>
    <w:p w14:paraId="5F77A406">
      <w:pPr>
        <w:bidi w:val="0"/>
        <w:rPr>
          <w:rStyle w:val="9"/>
        </w:rPr>
      </w:pPr>
      <w:r>
        <w:rPr>
          <w:rStyle w:val="9"/>
          <w:rFonts w:hint="default"/>
        </w:rPr>
        <w:t>公式推导：异步普通模式下，波特率</w:t>
      </w:r>
      <w:r>
        <w:rPr>
          <w:rStyle w:val="9"/>
        </w:rPr>
        <w:t>B</w:t>
      </w:r>
      <w:r>
        <w:rPr>
          <w:rStyle w:val="9"/>
          <w:rFonts w:hint="default"/>
        </w:rPr>
        <w:t>AUD=fosc(UBRR+1)×16</w:t>
      </w:r>
      <w:r>
        <w:rPr>
          <w:rStyle w:val="9"/>
        </w:rPr>
        <w:t>B</w:t>
      </w:r>
      <w:r>
        <w:rPr>
          <w:rStyle w:val="9"/>
          <w:rFonts w:hint="default"/>
        </w:rPr>
        <w:t>AUD=(UBRR+1)×16fosc​​，需根据晶振频率foscfosc​与目标波特率计算UBRR值。例如，fosc=1MHzfosc​=1MHz、4800bps时，UBRR=12UBRR=12（误差0.2%）6。</w:t>
      </w:r>
    </w:p>
    <w:p w14:paraId="6946982C">
      <w:pPr>
        <w:bidi w:val="0"/>
        <w:rPr>
          <w:rStyle w:val="9"/>
          <w:rFonts w:hint="default"/>
        </w:rPr>
      </w:pPr>
      <w:r>
        <w:rPr>
          <w:rStyle w:val="9"/>
          <w:rFonts w:hint="default"/>
        </w:rPr>
        <w:t>2.2.2 数据帧格式与寄存器操作</w:t>
      </w:r>
    </w:p>
    <w:p w14:paraId="01592FCD">
      <w:pPr>
        <w:bidi w:val="0"/>
        <w:rPr>
          <w:rStyle w:val="9"/>
        </w:rPr>
      </w:pPr>
      <w:r>
        <w:rPr>
          <w:rStyle w:val="9"/>
          <w:rFonts w:hint="default"/>
        </w:rPr>
        <w:t>帧结构：支持5~9位数据、1或2位停止位，可选奇偶校验。数据发送时，最低位先传输，接收后需判断帧错误标志（FE）517。</w:t>
      </w:r>
    </w:p>
    <w:p w14:paraId="6A2FE03A">
      <w:pPr>
        <w:bidi w:val="0"/>
        <w:rPr>
          <w:rStyle w:val="9"/>
        </w:rPr>
      </w:pPr>
      <w:r>
        <w:rPr>
          <w:rStyle w:val="9"/>
          <w:rFonts w:hint="default"/>
        </w:rPr>
        <w:t>寄存器协作：</w:t>
      </w:r>
    </w:p>
    <w:p w14:paraId="735FA856">
      <w:pPr>
        <w:bidi w:val="0"/>
        <w:rPr>
          <w:rStyle w:val="9"/>
        </w:rPr>
      </w:pPr>
      <w:r>
        <w:rPr>
          <w:rStyle w:val="9"/>
          <w:rFonts w:hint="default"/>
        </w:rPr>
        <w:t>UCSRA：标志位（RXC、TXC）指示接收/发送完成，U2X控制倍速模式。</w:t>
      </w:r>
    </w:p>
    <w:p w14:paraId="24E308D5">
      <w:pPr>
        <w:bidi w:val="0"/>
        <w:rPr>
          <w:rStyle w:val="9"/>
        </w:rPr>
      </w:pPr>
      <w:r>
        <w:rPr>
          <w:rStyle w:val="9"/>
          <w:rFonts w:hint="default"/>
        </w:rPr>
        <w:t>UCSRB：中断使能（RXCIE、TXCIE）与收发器开关（RXEN、TXEN）。</w:t>
      </w:r>
    </w:p>
    <w:p w14:paraId="4FA11FFC">
      <w:pPr>
        <w:bidi w:val="0"/>
        <w:rPr>
          <w:rStyle w:val="9"/>
        </w:rPr>
      </w:pPr>
      <w:r>
        <w:rPr>
          <w:rStyle w:val="9"/>
          <w:rFonts w:hint="default"/>
        </w:rPr>
        <w:t>UCSRC：配置模式（UMSEL）、校验（UPM）、停止位（USBS）及字符位数（UCSZ）。</w:t>
      </w:r>
    </w:p>
    <w:p w14:paraId="1906C24E">
      <w:pPr>
        <w:bidi w:val="0"/>
        <w:rPr>
          <w:rStyle w:val="9"/>
        </w:rPr>
      </w:pPr>
      <w:r>
        <w:rPr>
          <w:rStyle w:val="9"/>
          <w:rFonts w:hint="default"/>
        </w:rPr>
        <w:t>UDR：共享发送/接收缓冲区，写操作触发发送，读操作获取接收数据51819。</w:t>
      </w:r>
    </w:p>
    <w:p w14:paraId="05B79346">
      <w:pPr>
        <w:bidi w:val="0"/>
        <w:rPr>
          <w:rStyle w:val="9"/>
        </w:rPr>
      </w:pPr>
      <w:r>
        <w:rPr>
          <w:rStyle w:val="9"/>
          <w:rFonts w:hint="default"/>
        </w:rPr>
        <w:t>实践思考：USART初始化需按顺序配置寄存器。例如，先设置波特率（UBRR），再开启收发器（RXEN、TXEN），最后配置帧格式。若顺序颠倒，可能导致配置失效。</w:t>
      </w:r>
    </w:p>
    <w:p w14:paraId="66B40228">
      <w:pPr>
        <w:bidi w:val="0"/>
        <w:rPr>
          <w:rStyle w:val="9"/>
          <w:rFonts w:hint="default"/>
        </w:rPr>
      </w:pPr>
      <w:r>
        <w:rPr>
          <w:rStyle w:val="9"/>
        </w:rPr>
        <w:pict>
          <v:rect id="_x0000_i1026" o:spt="1" style="height:1.5pt;width:432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CB4B0D">
      <w:pPr>
        <w:bidi w:val="0"/>
        <w:rPr>
          <w:rStyle w:val="9"/>
          <w:rFonts w:hint="default"/>
          <w:lang w:val="en-US" w:eastAsia="zh-CN"/>
        </w:rPr>
      </w:pPr>
      <w:r>
        <w:rPr>
          <w:rStyle w:val="9"/>
          <w:rFonts w:hint="default"/>
        </w:rPr>
        <w:t>三、实验</w:t>
      </w:r>
      <w:r>
        <w:rPr>
          <w:rStyle w:val="9"/>
          <w:rFonts w:hint="eastAsia"/>
          <w:lang w:val="en-US" w:eastAsia="zh-CN"/>
        </w:rPr>
        <w:t>具体操作</w:t>
      </w:r>
    </w:p>
    <w:p w14:paraId="5BE59E2C">
      <w:pPr>
        <w:keepNext w:val="0"/>
        <w:keepLines w:val="0"/>
        <w:widowControl/>
        <w:suppressLineNumbers w:val="0"/>
        <w:jc w:val="left"/>
        <w:rPr>
          <w:rStyle w:val="9"/>
          <w:b/>
          <w:bCs/>
        </w:rPr>
      </w:pPr>
      <w:r>
        <w:rPr>
          <w:rStyle w:val="9"/>
          <w:rFonts w:hint="default"/>
          <w:b/>
          <w:bCs/>
        </w:rPr>
        <w:t xml:space="preserve">3.1 </w:t>
      </w:r>
      <w:r>
        <w:rPr>
          <w:rStyle w:val="9"/>
          <w:b/>
          <w:bCs/>
          <w:lang w:val="en-US" w:eastAsia="zh-CN"/>
        </w:rPr>
        <w:t>实验内容1</w:t>
      </w:r>
      <w:r>
        <w:rPr>
          <w:rStyle w:val="9"/>
          <w:rFonts w:hint="eastAsia"/>
          <w:b/>
          <w:bCs/>
          <w:lang w:val="en-US" w:eastAsia="zh-CN"/>
        </w:rPr>
        <w:t>：设置实验板的工作时钟为8MHz（如果外接了晶体，也可以设置为其他的时钟，如11.0592M等）</w:t>
      </w:r>
    </w:p>
    <w:p w14:paraId="4DB05C1E">
      <w:pPr>
        <w:bidi w:val="0"/>
        <w:rPr>
          <w:rStyle w:val="9"/>
        </w:rPr>
      </w:pPr>
      <w:r>
        <w:rPr>
          <w:rStyle w:val="9"/>
          <w:rFonts w:hint="default"/>
        </w:rPr>
        <w:t>问题现象：误将RSTDISBL设为0后，MCU无法通过复位引脚重启。</w:t>
      </w:r>
    </w:p>
    <w:p w14:paraId="44A58078">
      <w:pPr>
        <w:bidi w:val="0"/>
        <w:rPr>
          <w:rStyle w:val="9"/>
          <w:rFonts w:hint="default"/>
        </w:rPr>
      </w:pPr>
      <w:r>
        <w:rPr>
          <w:rStyle w:val="9"/>
          <w:rFonts w:hint="default"/>
        </w:rPr>
        <w:t>解决方案：通过高电压编程器（如并行编程）擦除芯片并重新配置熔丝位。后续操作前需仔细核对熔丝位功能表2。</w:t>
      </w:r>
    </w:p>
    <w:p w14:paraId="4DE9F907">
      <w:pPr>
        <w:keepNext w:val="0"/>
        <w:keepLines w:val="0"/>
        <w:widowControl/>
        <w:suppressLineNumbers w:val="0"/>
        <w:jc w:val="left"/>
        <w:rPr>
          <w:rStyle w:val="9"/>
          <w:rFonts w:hint="eastAsia"/>
          <w:color w:val="0000FF"/>
          <w:lang w:val="en-US" w:eastAsia="zh-CN"/>
        </w:rPr>
      </w:pPr>
      <w:r>
        <w:rPr>
          <w:rStyle w:val="9"/>
          <w:rFonts w:hint="eastAsia"/>
          <w:color w:val="0000FF"/>
          <w:lang w:val="en-US" w:eastAsia="zh-CN"/>
        </w:rPr>
        <w:t>其中</w:t>
      </w:r>
      <w:r>
        <w:rPr>
          <w:rStyle w:val="9"/>
          <w:color w:val="0000FF"/>
          <w:lang w:val="en-US" w:eastAsia="zh-CN"/>
        </w:rPr>
        <w:t>用progisp设置加密与熔丝位</w:t>
      </w:r>
      <w:r>
        <w:rPr>
          <w:rStyle w:val="9"/>
          <w:rFonts w:hint="eastAsia"/>
          <w:color w:val="0000FF"/>
          <w:lang w:val="en-US" w:eastAsia="zh-CN"/>
        </w:rPr>
        <w:t>，一定要遵守相应的规则，</w:t>
      </w:r>
      <w:r>
        <w:rPr>
          <w:rStyle w:val="9"/>
          <w:color w:val="0000FF"/>
          <w:lang w:val="en-US" w:eastAsia="zh-CN"/>
        </w:rPr>
        <w:t>先点击“读出”正确读出后，</w:t>
      </w:r>
      <w:r>
        <w:rPr>
          <w:rStyle w:val="9"/>
          <w:rFonts w:hint="default"/>
          <w:color w:val="0000FF"/>
          <w:lang w:val="en-US" w:eastAsia="zh-CN"/>
        </w:rPr>
        <w:t>再</w:t>
      </w:r>
      <w:r>
        <w:rPr>
          <w:rStyle w:val="9"/>
          <w:rFonts w:hint="eastAsia"/>
          <w:color w:val="0000FF"/>
          <w:lang w:val="en-US" w:eastAsia="zh-CN"/>
        </w:rPr>
        <w:t>根据使用需求进行正确设置（鼠标左键点击相应位设置为0或1），</w:t>
      </w:r>
      <w:r>
        <w:rPr>
          <w:rStyle w:val="9"/>
          <w:rFonts w:hint="default"/>
          <w:color w:val="0000FF"/>
          <w:lang w:val="en-US" w:eastAsia="zh-CN"/>
        </w:rPr>
        <w:t>确认无误</w:t>
      </w:r>
      <w:r>
        <w:rPr>
          <w:rStyle w:val="9"/>
          <w:rFonts w:hint="eastAsia"/>
          <w:color w:val="0000FF"/>
          <w:lang w:val="en-US" w:eastAsia="zh-CN"/>
        </w:rPr>
        <w:t>后再点击“写入”；意外或不确定的设置会导致MCU芯片无法正常使用或须经过特殊处理后才能再用</w:t>
      </w:r>
      <w:r>
        <w:rPr>
          <w:rStyle w:val="9"/>
          <w:rFonts w:hint="eastAsia"/>
          <w:color w:val="0000FF"/>
          <w:lang w:val="en-US" w:eastAsia="zh-CN"/>
        </w:rPr>
        <w:t>，同时在调整完8MHz后要恢复默认设置，以便于后面的实验任然事1MHz。</w:t>
      </w:r>
    </w:p>
    <w:p w14:paraId="1B8A162A">
      <w:pPr>
        <w:keepNext w:val="0"/>
        <w:keepLines w:val="0"/>
        <w:widowControl/>
        <w:suppressLineNumbers w:val="0"/>
        <w:jc w:val="center"/>
        <w:rPr>
          <w:rStyle w:val="9"/>
          <w:rFonts w:hint="eastAsia"/>
          <w:lang w:val="en-US" w:eastAsia="zh-CN"/>
        </w:rPr>
      </w:pPr>
      <w:r>
        <w:rPr>
          <w:rStyle w:val="9"/>
          <w:rFonts w:hint="default"/>
          <w:color w:val="0000FF"/>
          <w:lang w:val="en-US" w:eastAsia="zh-CN"/>
        </w:rPr>
        <w:drawing>
          <wp:inline distT="0" distB="0" distL="114300" distR="114300">
            <wp:extent cx="3144520" cy="1858645"/>
            <wp:effectExtent l="0" t="0" r="5080" b="8255"/>
            <wp:docPr id="1" name="图片 1" descr="{7B0547F0-DBEB-4DFC-AF64-E000AFD9E7F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{7B0547F0-DBEB-4DFC-AF64-E000AFD9E7FD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4452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7B57">
      <w:pPr>
        <w:keepNext w:val="0"/>
        <w:keepLines w:val="0"/>
        <w:widowControl/>
        <w:suppressLineNumbers w:val="0"/>
        <w:jc w:val="left"/>
        <w:rPr>
          <w:rStyle w:val="9"/>
          <w:rFonts w:hint="eastAsia"/>
          <w:b/>
          <w:bCs/>
          <w:lang w:val="en-US" w:eastAsia="zh-CN"/>
        </w:rPr>
      </w:pPr>
      <w:r>
        <w:rPr>
          <w:rStyle w:val="9"/>
          <w:rFonts w:hint="default"/>
          <w:b/>
          <w:bCs/>
        </w:rPr>
        <w:t xml:space="preserve">3.2 </w:t>
      </w:r>
      <w:r>
        <w:rPr>
          <w:rStyle w:val="9"/>
          <w:b/>
          <w:bCs/>
          <w:lang w:val="en-US" w:eastAsia="zh-CN"/>
        </w:rPr>
        <w:t>实验内容2</w:t>
      </w:r>
      <w:r>
        <w:rPr>
          <w:rStyle w:val="9"/>
          <w:rFonts w:hint="eastAsia"/>
          <w:b/>
          <w:bCs/>
          <w:lang w:val="en-US" w:eastAsia="zh-CN"/>
        </w:rPr>
        <w:t>：测试自己实验板的USART是否工作正常</w:t>
      </w:r>
    </w:p>
    <w:p w14:paraId="54024E07">
      <w:pPr>
        <w:keepNext w:val="0"/>
        <w:keepLines w:val="0"/>
        <w:widowControl/>
        <w:suppressLineNumbers w:val="0"/>
        <w:jc w:val="left"/>
        <w:rPr>
          <w:rStyle w:val="9"/>
          <w:color w:val="0000FF"/>
        </w:rPr>
      </w:pPr>
      <w:r>
        <w:rPr>
          <w:rStyle w:val="9"/>
          <w:rFonts w:hint="eastAsia"/>
          <w:color w:val="0000FF"/>
          <w:lang w:val="en-US" w:eastAsia="zh-CN"/>
        </w:rPr>
        <w:t>将自己的PD1连接自己的PD0，</w:t>
      </w:r>
      <w:r>
        <w:rPr>
          <w:rStyle w:val="9"/>
          <w:color w:val="0000FF"/>
          <w:lang w:val="en-US" w:eastAsia="zh-CN"/>
        </w:rPr>
        <w:t>UART自测：</w:t>
      </w:r>
      <w:r>
        <w:rPr>
          <w:rStyle w:val="9"/>
          <w:rFonts w:hint="eastAsia"/>
          <w:color w:val="0000FF"/>
          <w:lang w:val="en-US" w:eastAsia="zh-CN"/>
        </w:rPr>
        <w:t xml:space="preserve">通过TXD发 送可以在 LCD上显示 的字符，再 </w:t>
      </w:r>
    </w:p>
    <w:p w14:paraId="5EE3CBD5">
      <w:pPr>
        <w:keepNext w:val="0"/>
        <w:keepLines w:val="0"/>
        <w:widowControl/>
        <w:suppressLineNumbers w:val="0"/>
        <w:jc w:val="left"/>
        <w:rPr>
          <w:rStyle w:val="9"/>
        </w:rPr>
      </w:pPr>
      <w:r>
        <w:rPr>
          <w:rStyle w:val="9"/>
          <w:rFonts w:hint="eastAsia"/>
          <w:color w:val="0000FF"/>
          <w:lang w:val="en-US" w:eastAsia="zh-CN"/>
        </w:rPr>
        <w:t>通过RXD接收数据并显示在LCD的第2行</w:t>
      </w:r>
      <w:r>
        <w:rPr>
          <w:rStyle w:val="9"/>
          <w:rFonts w:hint="eastAsia"/>
          <w:lang w:val="en-US" w:eastAsia="zh-CN"/>
        </w:rPr>
        <w:t>。</w:t>
      </w:r>
    </w:p>
    <w:p w14:paraId="1526A9C1">
      <w:pPr>
        <w:keepNext w:val="0"/>
        <w:keepLines w:val="0"/>
        <w:widowControl/>
        <w:suppressLineNumbers w:val="0"/>
        <w:jc w:val="center"/>
        <w:rPr>
          <w:rStyle w:val="9"/>
          <w:rFonts w:hint="default"/>
          <w:b w:val="0"/>
          <w:bCs w:val="0"/>
          <w:lang w:val="en-US" w:eastAsia="zh-CN"/>
        </w:rPr>
      </w:pPr>
      <w:r>
        <w:rPr>
          <w:rStyle w:val="9"/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3913505" cy="1760855"/>
            <wp:effectExtent l="0" t="0" r="10795" b="4445"/>
            <wp:docPr id="2" name="图片 2" descr="{8EFD3B53-C35B-4A58-B6A7-11FA1EF25C9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{8EFD3B53-C35B-4A58-B6A7-11FA1EF25C9C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3505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A4D64">
      <w:pPr>
        <w:keepNext w:val="0"/>
        <w:keepLines w:val="0"/>
        <w:widowControl/>
        <w:suppressLineNumbers w:val="0"/>
        <w:jc w:val="left"/>
        <w:rPr>
          <w:rStyle w:val="9"/>
          <w:rFonts w:hint="default" w:ascii="Times New Roman" w:hAnsi="Times New Roman" w:eastAsia="宋体" w:cs="Times New Roman"/>
          <w:b/>
          <w:bCs/>
        </w:rPr>
      </w:pPr>
      <w:r>
        <w:rPr>
          <w:rStyle w:val="9"/>
          <w:rFonts w:hint="eastAsia" w:ascii="Times New Roman" w:hAnsi="Times New Roman" w:eastAsia="宋体" w:cs="Times New Roman"/>
          <w:b/>
          <w:bCs/>
          <w:lang w:val="en-US" w:eastAsia="zh-CN"/>
        </w:rPr>
        <w:t>3.3</w:t>
      </w:r>
      <w:r>
        <w:rPr>
          <w:rStyle w:val="9"/>
          <w:rFonts w:hint="default" w:ascii="Times New Roman" w:hAnsi="Times New Roman" w:eastAsia="宋体" w:cs="Times New Roman"/>
          <w:b/>
          <w:bCs/>
          <w:lang w:val="en-US" w:eastAsia="zh-CN"/>
        </w:rPr>
        <w:t>实验内容3</w:t>
      </w:r>
      <w:r>
        <w:rPr>
          <w:rStyle w:val="9"/>
          <w:rFonts w:hint="eastAsia" w:ascii="Times New Roman" w:hAnsi="Times New Roman" w:eastAsia="宋体" w:cs="Times New Roman"/>
          <w:b/>
          <w:bCs/>
          <w:lang w:val="en-US" w:eastAsia="zh-CN"/>
        </w:rPr>
        <w:t>：与同学合作，通过USART进行双向数据的传递与显示，</w:t>
      </w:r>
      <w:r>
        <w:rPr>
          <w:rStyle w:val="9"/>
          <w:rFonts w:hint="default" w:ascii="Times New Roman" w:hAnsi="Times New Roman" w:eastAsia="宋体" w:cs="Times New Roman"/>
          <w:b/>
          <w:bCs/>
          <w:lang w:val="en-US" w:eastAsia="zh-CN"/>
        </w:rPr>
        <w:t>如</w:t>
      </w:r>
      <w:r>
        <w:rPr>
          <w:rStyle w:val="9"/>
          <w:rFonts w:hint="eastAsia" w:ascii="Times New Roman" w:hAnsi="Times New Roman" w:eastAsia="宋体" w:cs="Times New Roman"/>
          <w:b/>
          <w:bCs/>
          <w:lang w:val="en-US" w:eastAsia="zh-CN"/>
        </w:rPr>
        <w:t>可以在对方LCD第2行或第1行显示己方的开关次数等</w:t>
      </w:r>
    </w:p>
    <w:p w14:paraId="58B8E6F4">
      <w:pPr>
        <w:keepNext w:val="0"/>
        <w:keepLines w:val="0"/>
        <w:widowControl/>
        <w:suppressLineNumbers w:val="0"/>
        <w:jc w:val="left"/>
        <w:rPr>
          <w:rStyle w:val="9"/>
          <w:rFonts w:hint="eastAsia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Style w:val="9"/>
          <w:rFonts w:hint="eastAsia" w:ascii="Times New Roman" w:hAnsi="Times New Roman" w:eastAsia="宋体" w:cs="Times New Roman"/>
          <w:b w:val="0"/>
          <w:bCs w:val="0"/>
          <w:lang w:val="en-US" w:eastAsia="zh-CN"/>
        </w:rPr>
        <w:t>在这个实验当中首先要将线路连接正确，其中2个板子的RXD和TXD要求交叉连接，其中关键是对于收发程序，两者分别写入不同的收发程序。</w:t>
      </w:r>
    </w:p>
    <w:p w14:paraId="2692A441">
      <w:pPr>
        <w:keepNext w:val="0"/>
        <w:keepLines w:val="0"/>
        <w:widowControl/>
        <w:suppressLineNumbers w:val="0"/>
        <w:jc w:val="left"/>
        <w:rPr>
          <w:rStyle w:val="9"/>
          <w:rFonts w:hint="eastAsia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Style w:val="9"/>
          <w:rFonts w:hint="eastAsia" w:ascii="Times New Roman" w:hAnsi="Times New Roman" w:eastAsia="宋体" w:cs="Times New Roman"/>
          <w:b w:val="0"/>
          <w:bCs w:val="0"/>
          <w:lang w:val="en-US" w:eastAsia="zh-CN"/>
        </w:rPr>
        <w:t>对于第一个实验代码：是基于ATmega8A微控制器的程序，主要功能是利用定时器T0统计开关次数，并通过USART接口进行数据的发送和接收，同时将接收到的数据显示在TWI连接的LCD屏幕上。</w:t>
      </w:r>
    </w:p>
    <w:p w14:paraId="12989D24">
      <w:pPr>
        <w:keepNext w:val="0"/>
        <w:keepLines w:val="0"/>
        <w:widowControl/>
        <w:suppressLineNumbers w:val="0"/>
        <w:jc w:val="left"/>
        <w:rPr>
          <w:rStyle w:val="9"/>
          <w:rFonts w:hint="eastAsia" w:ascii="Times New Roman" w:hAnsi="Times New Roman" w:eastAsia="宋体" w:cs="Times New Roman"/>
          <w:b/>
          <w:bCs/>
          <w:lang w:val="en-US" w:eastAsia="zh-CN"/>
        </w:rPr>
      </w:pPr>
      <w:r>
        <w:rPr>
          <w:rStyle w:val="9"/>
          <w:rFonts w:hint="eastAsia" w:ascii="Times New Roman" w:hAnsi="Times New Roman" w:eastAsia="宋体" w:cs="Times New Roman"/>
          <w:b/>
          <w:bCs/>
          <w:lang w:val="en-US" w:eastAsia="zh-CN"/>
        </w:rPr>
        <w:t>头文件和宏定义</w:t>
      </w:r>
    </w:p>
    <w:p w14:paraId="01360B64">
      <w:pPr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Style w:val="9"/>
          <w:rFonts w:hint="default" w:ascii="Times New Roman" w:hAnsi="Times New Roman" w:eastAsia="宋体" w:cs="Times New Roman"/>
          <w:b w:val="0"/>
          <w:bCs w:val="0"/>
          <w:lang w:val="en-US" w:eastAsia="zh-CN"/>
        </w:rPr>
        <w:drawing>
          <wp:inline distT="0" distB="0" distL="114300" distR="114300">
            <wp:extent cx="2711450" cy="895350"/>
            <wp:effectExtent l="0" t="0" r="6350" b="6350"/>
            <wp:docPr id="3" name="图片 3" descr="{C199A342-9F73-4D2E-BF71-742E852636D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{C199A342-9F73-4D2E-BF71-742E852636D5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14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D066">
      <w:pPr>
        <w:keepNext w:val="0"/>
        <w:keepLines w:val="0"/>
        <w:widowControl/>
        <w:suppressLineNumbers w:val="0"/>
        <w:jc w:val="left"/>
        <w:rPr>
          <w:rStyle w:val="9"/>
          <w:rFonts w:hint="eastAsia" w:ascii="Times New Roman" w:hAnsi="Times New Roman" w:eastAsia="宋体" w:cs="Times New Roman"/>
          <w:b/>
          <w:bCs/>
          <w:color w:val="0000FF"/>
          <w:lang w:val="en-US" w:eastAsia="zh-CN"/>
        </w:rPr>
      </w:pPr>
      <w:r>
        <w:rPr>
          <w:rStyle w:val="9"/>
          <w:rFonts w:hint="eastAsia" w:ascii="Times New Roman" w:hAnsi="Times New Roman" w:eastAsia="宋体" w:cs="Times New Roman"/>
          <w:b/>
          <w:bCs/>
          <w:color w:val="0000FF"/>
          <w:lang w:val="en-US" w:eastAsia="zh-CN"/>
        </w:rPr>
        <w:t>- #define F_CPU 1000000UL ：定义系统时钟频率为1MHz。</w:t>
      </w:r>
    </w:p>
    <w:p w14:paraId="73D8202D">
      <w:pPr>
        <w:keepNext w:val="0"/>
        <w:keepLines w:val="0"/>
        <w:widowControl/>
        <w:suppressLineNumbers w:val="0"/>
        <w:jc w:val="left"/>
        <w:rPr>
          <w:rStyle w:val="9"/>
          <w:rFonts w:hint="eastAsia" w:ascii="Times New Roman" w:hAnsi="Times New Roman" w:eastAsia="宋体" w:cs="Times New Roman"/>
          <w:b/>
          <w:bCs/>
          <w:color w:val="0000FF"/>
          <w:lang w:val="en-US" w:eastAsia="zh-CN"/>
        </w:rPr>
      </w:pPr>
      <w:r>
        <w:rPr>
          <w:rStyle w:val="9"/>
          <w:rFonts w:hint="eastAsia" w:ascii="Times New Roman" w:hAnsi="Times New Roman" w:eastAsia="宋体" w:cs="Times New Roman"/>
          <w:b/>
          <w:bCs/>
          <w:color w:val="0000FF"/>
          <w:lang w:val="en-US" w:eastAsia="zh-CN"/>
        </w:rPr>
        <w:t>- &lt;avr/io.h&gt; ：包含AVR微控制器的输入输出寄存器定义。</w:t>
      </w:r>
    </w:p>
    <w:p w14:paraId="5FF07982">
      <w:pPr>
        <w:keepNext w:val="0"/>
        <w:keepLines w:val="0"/>
        <w:widowControl/>
        <w:suppressLineNumbers w:val="0"/>
        <w:jc w:val="left"/>
        <w:rPr>
          <w:rStyle w:val="9"/>
          <w:rFonts w:hint="eastAsia" w:ascii="Times New Roman" w:hAnsi="Times New Roman" w:eastAsia="宋体" w:cs="Times New Roman"/>
          <w:b/>
          <w:bCs/>
          <w:color w:val="0000FF"/>
          <w:lang w:val="en-US" w:eastAsia="zh-CN"/>
        </w:rPr>
      </w:pPr>
      <w:r>
        <w:rPr>
          <w:rStyle w:val="9"/>
          <w:rFonts w:hint="eastAsia" w:ascii="Times New Roman" w:hAnsi="Times New Roman" w:eastAsia="宋体" w:cs="Times New Roman"/>
          <w:b/>
          <w:bCs/>
          <w:color w:val="0000FF"/>
          <w:lang w:val="en-US" w:eastAsia="zh-CN"/>
        </w:rPr>
        <w:t>- "twi_lcd.h" ：自定义头文件，包含TWI接口LCD屏幕的相关函数声明。</w:t>
      </w:r>
    </w:p>
    <w:p w14:paraId="3800DF6F">
      <w:pPr>
        <w:keepNext w:val="0"/>
        <w:keepLines w:val="0"/>
        <w:widowControl/>
        <w:suppressLineNumbers w:val="0"/>
        <w:jc w:val="left"/>
        <w:rPr>
          <w:rStyle w:val="9"/>
          <w:rFonts w:hint="eastAsia" w:ascii="Times New Roman" w:hAnsi="Times New Roman" w:eastAsia="宋体" w:cs="Times New Roman"/>
          <w:b/>
          <w:bCs/>
          <w:color w:val="0000FF"/>
          <w:lang w:val="en-US" w:eastAsia="zh-CN"/>
        </w:rPr>
      </w:pPr>
      <w:r>
        <w:rPr>
          <w:rStyle w:val="9"/>
          <w:rFonts w:hint="eastAsia" w:ascii="Times New Roman" w:hAnsi="Times New Roman" w:eastAsia="宋体" w:cs="Times New Roman"/>
          <w:b/>
          <w:bCs/>
          <w:color w:val="0000FF"/>
          <w:lang w:val="en-US" w:eastAsia="zh-CN"/>
        </w:rPr>
        <w:t>- &lt;util/delay.h&gt; ：包含延时函数。</w:t>
      </w:r>
    </w:p>
    <w:p w14:paraId="3ACDD194">
      <w:pPr>
        <w:keepNext w:val="0"/>
        <w:keepLines w:val="0"/>
        <w:widowControl/>
        <w:suppressLineNumbers w:val="0"/>
        <w:jc w:val="left"/>
        <w:rPr>
          <w:rStyle w:val="9"/>
          <w:rFonts w:hint="eastAsia"/>
          <w:b/>
          <w:bCs/>
          <w:lang w:val="en-US" w:eastAsia="zh-CN"/>
        </w:rPr>
      </w:pPr>
      <w:r>
        <w:rPr>
          <w:rStyle w:val="9"/>
          <w:rFonts w:hint="eastAsia"/>
          <w:b/>
          <w:bCs/>
          <w:lang w:val="en-US" w:eastAsia="zh-CN"/>
        </w:rPr>
        <w:t>主循环</w:t>
      </w:r>
    </w:p>
    <w:p w14:paraId="4972DFFD">
      <w:pPr>
        <w:keepNext w:val="0"/>
        <w:keepLines w:val="0"/>
        <w:widowControl/>
        <w:suppressLineNumbers w:val="0"/>
        <w:jc w:val="center"/>
        <w:rPr>
          <w:rStyle w:val="9"/>
          <w:rFonts w:hint="eastAsia"/>
          <w:b/>
          <w:bCs/>
          <w:lang w:val="en-US" w:eastAsia="zh-CN"/>
        </w:rPr>
      </w:pPr>
      <w:r>
        <w:rPr>
          <w:rStyle w:val="9"/>
          <w:rFonts w:hint="eastAsia"/>
          <w:b/>
          <w:bCs/>
          <w:lang w:val="en-US" w:eastAsia="zh-CN"/>
        </w:rPr>
        <w:drawing>
          <wp:inline distT="0" distB="0" distL="114300" distR="114300">
            <wp:extent cx="4921250" cy="3644900"/>
            <wp:effectExtent l="0" t="0" r="6350" b="0"/>
            <wp:docPr id="4" name="图片 4" descr="{115B3431-96BE-4B6B-A7BD-3027CCC479E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{115B3431-96BE-4B6B-A7BD-3027CCC479E1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125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595E">
      <w:pPr>
        <w:keepNext w:val="0"/>
        <w:keepLines w:val="0"/>
        <w:widowControl/>
        <w:suppressLineNumbers w:val="0"/>
        <w:jc w:val="left"/>
        <w:rPr>
          <w:rStyle w:val="9"/>
          <w:rFonts w:hint="eastAsia"/>
          <w:b/>
          <w:bCs/>
          <w:color w:val="0000FF"/>
          <w:lang w:val="en-US" w:eastAsia="zh-CN"/>
        </w:rPr>
      </w:pPr>
      <w:r>
        <w:rPr>
          <w:rStyle w:val="9"/>
          <w:rFonts w:hint="eastAsia"/>
          <w:b/>
          <w:bCs/>
          <w:color w:val="0000FF"/>
          <w:lang w:val="en-US" w:eastAsia="zh-CN"/>
        </w:rPr>
        <w:t>- if(tp_r!=TCNT0) ：检查开关次数是否发生变化，如果变化则将新的开关次数通过USART发送出去。</w:t>
      </w:r>
    </w:p>
    <w:p w14:paraId="314BA03C">
      <w:pPr>
        <w:keepNext w:val="0"/>
        <w:keepLines w:val="0"/>
        <w:widowControl/>
        <w:suppressLineNumbers w:val="0"/>
        <w:jc w:val="left"/>
        <w:rPr>
          <w:rStyle w:val="9"/>
          <w:rFonts w:hint="eastAsia"/>
          <w:b/>
          <w:bCs/>
          <w:color w:val="0000FF"/>
          <w:lang w:val="en-US" w:eastAsia="zh-CN"/>
        </w:rPr>
      </w:pPr>
      <w:r>
        <w:rPr>
          <w:rStyle w:val="9"/>
          <w:rFonts w:hint="eastAsia"/>
          <w:b/>
          <w:bCs/>
          <w:color w:val="0000FF"/>
          <w:lang w:val="en-US" w:eastAsia="zh-CN"/>
        </w:rPr>
        <w:t>- while(!(UCSRA &amp; (1&lt;&lt;UDRE))); ：等待USART数据寄存器为空，即可以发送新数据。</w:t>
      </w:r>
    </w:p>
    <w:p w14:paraId="4960ECDC">
      <w:pPr>
        <w:keepNext w:val="0"/>
        <w:keepLines w:val="0"/>
        <w:widowControl/>
        <w:suppressLineNumbers w:val="0"/>
        <w:jc w:val="left"/>
        <w:rPr>
          <w:rStyle w:val="9"/>
          <w:rFonts w:hint="eastAsia"/>
          <w:b/>
          <w:bCs/>
          <w:color w:val="0000FF"/>
          <w:lang w:val="en-US" w:eastAsia="zh-CN"/>
        </w:rPr>
      </w:pPr>
      <w:r>
        <w:rPr>
          <w:rStyle w:val="9"/>
          <w:rFonts w:hint="eastAsia"/>
          <w:b/>
          <w:bCs/>
          <w:color w:val="0000FF"/>
          <w:lang w:val="en-US" w:eastAsia="zh-CN"/>
        </w:rPr>
        <w:t>- UDR = tp_r; ：将新的开关次数写入USART数据寄存器进行发送。</w:t>
      </w:r>
    </w:p>
    <w:p w14:paraId="6D9DAC67">
      <w:pPr>
        <w:keepNext w:val="0"/>
        <w:keepLines w:val="0"/>
        <w:widowControl/>
        <w:suppressLineNumbers w:val="0"/>
        <w:jc w:val="left"/>
        <w:rPr>
          <w:rStyle w:val="9"/>
          <w:rFonts w:hint="eastAsia"/>
          <w:b/>
          <w:bCs/>
          <w:color w:val="0000FF"/>
          <w:lang w:val="en-US" w:eastAsia="zh-CN"/>
        </w:rPr>
      </w:pPr>
      <w:r>
        <w:rPr>
          <w:rStyle w:val="9"/>
          <w:rFonts w:hint="eastAsia"/>
          <w:b/>
          <w:bCs/>
          <w:color w:val="0000FF"/>
          <w:lang w:val="en-US" w:eastAsia="zh-CN"/>
        </w:rPr>
        <w:t>- if(UCSRA &amp; (1&lt;&lt;RXC)) ：检查USART是否接收到新数据，如果接收到则将数据显示在LCD屏幕的第1行。</w:t>
      </w:r>
    </w:p>
    <w:p w14:paraId="7D15B74D">
      <w:pPr>
        <w:keepNext w:val="0"/>
        <w:keepLines w:val="0"/>
        <w:widowControl/>
        <w:suppressLineNumbers w:val="0"/>
        <w:jc w:val="left"/>
        <w:rPr>
          <w:rStyle w:val="9"/>
          <w:rFonts w:hint="eastAsia"/>
          <w:b/>
          <w:bCs/>
          <w:color w:val="0000FF"/>
          <w:lang w:val="en-US" w:eastAsia="zh-CN"/>
        </w:rPr>
      </w:pPr>
      <w:r>
        <w:rPr>
          <w:rStyle w:val="9"/>
          <w:rFonts w:hint="eastAsia"/>
          <w:b/>
          <w:bCs/>
          <w:color w:val="0000FF"/>
          <w:lang w:val="en-US" w:eastAsia="zh-CN"/>
        </w:rPr>
        <w:t>- if(i&gt;15)i=0; ：当显示位置超过LCD屏幕第1行的最大列数时，将显示位置重置为0。</w:t>
      </w:r>
    </w:p>
    <w:p w14:paraId="3AD2ABF9">
      <w:pPr>
        <w:keepNext w:val="0"/>
        <w:keepLines w:val="0"/>
        <w:widowControl/>
        <w:suppressLineNumbers w:val="0"/>
        <w:jc w:val="left"/>
        <w:rPr>
          <w:rStyle w:val="9"/>
          <w:rFonts w:hint="eastAsia"/>
          <w:b/>
          <w:bCs/>
          <w:color w:val="0000FF"/>
          <w:lang w:val="en-US" w:eastAsia="zh-CN"/>
        </w:rPr>
      </w:pPr>
      <w:r>
        <w:rPr>
          <w:rStyle w:val="9"/>
          <w:rFonts w:hint="eastAsia"/>
          <w:b/>
          <w:bCs/>
          <w:color w:val="0000FF"/>
          <w:lang w:val="en-US" w:eastAsia="zh-CN"/>
        </w:rPr>
        <w:t>- _delay_ms (1); ：主循环每次执行后延时1ms。</w:t>
      </w:r>
    </w:p>
    <w:p w14:paraId="36802DDF">
      <w:pPr>
        <w:bidi w:val="0"/>
        <w:rPr>
          <w:rStyle w:val="9"/>
          <w:rFonts w:hint="eastAsia" w:ascii="Times New Roman" w:hAnsi="Times New Roman" w:eastAsia="宋体" w:cs="Times New Roman"/>
          <w:lang w:val="en-US" w:eastAsia="zh-CN"/>
        </w:rPr>
      </w:pPr>
      <w:r>
        <w:rPr>
          <w:rStyle w:val="9"/>
          <w:rFonts w:hint="eastAsia" w:ascii="Times New Roman" w:hAnsi="Times New Roman" w:eastAsia="宋体" w:cs="Times New Roman"/>
          <w:lang w:val="en-US" w:eastAsia="zh-CN"/>
        </w:rPr>
        <w:t>对于第2块板子，其接受端</w:t>
      </w:r>
    </w:p>
    <w:p w14:paraId="48C99283">
      <w:pPr>
        <w:bidi w:val="0"/>
        <w:rPr>
          <w:rStyle w:val="9"/>
          <w:rFonts w:hint="eastAsia" w:ascii="Times New Roman" w:hAnsi="Times New Roman" w:eastAsia="宋体" w:cs="Times New Roman"/>
          <w:lang w:val="en-US" w:eastAsia="zh-CN"/>
        </w:rPr>
      </w:pPr>
      <w:r>
        <w:rPr>
          <w:rStyle w:val="9"/>
          <w:rFonts w:hint="eastAsia" w:ascii="Times New Roman" w:hAnsi="Times New Roman" w:eastAsia="宋体" w:cs="Times New Roman"/>
          <w:lang w:val="en-US" w:eastAsia="zh-CN"/>
        </w:rPr>
        <w:t>PPT中给出的事例其缺少数组tmp的初始化定义，由此对其进行补充完整。</w:t>
      </w:r>
    </w:p>
    <w:p w14:paraId="3A8FB615">
      <w:pPr>
        <w:bidi w:val="0"/>
        <w:rPr>
          <w:rStyle w:val="9"/>
          <w:rFonts w:hint="default" w:ascii="Times New Roman" w:hAnsi="Times New Roman" w:eastAsia="宋体" w:cs="Times New Roman"/>
          <w:lang w:val="en-US" w:eastAsia="zh-CN"/>
        </w:rPr>
      </w:pPr>
      <w:r>
        <w:rPr>
          <w:rStyle w:val="9"/>
          <w:rFonts w:hint="default" w:ascii="Times New Roman" w:hAnsi="Times New Roman" w:eastAsia="宋体" w:cs="Times New Roman"/>
          <w:lang w:val="en-US" w:eastAsia="zh-CN"/>
        </w:rPr>
        <w:drawing>
          <wp:inline distT="0" distB="0" distL="114300" distR="114300">
            <wp:extent cx="5272405" cy="1016635"/>
            <wp:effectExtent l="0" t="0" r="10795" b="12065"/>
            <wp:docPr id="5" name="图片 5" descr="{72B9CBA2-DC5F-402D-923E-4E76C2369EA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{72B9CBA2-DC5F-402D-923E-4E76C2369EA7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51D5">
      <w:pPr>
        <w:keepNext w:val="0"/>
        <w:keepLines w:val="0"/>
        <w:widowControl/>
        <w:suppressLineNumbers w:val="0"/>
        <w:jc w:val="left"/>
        <w:rPr>
          <w:rStyle w:val="9"/>
          <w:rFonts w:hint="eastAsia"/>
          <w:b/>
          <w:bCs/>
          <w:color w:val="0000FF"/>
          <w:lang w:val="en-US" w:eastAsia="zh-CN"/>
        </w:rPr>
      </w:pPr>
      <w:r>
        <w:rPr>
          <w:rStyle w:val="9"/>
          <w:rFonts w:hint="eastAsia"/>
          <w:b/>
          <w:bCs/>
          <w:color w:val="0000FF"/>
          <w:lang w:val="en-US" w:eastAsia="zh-CN"/>
        </w:rPr>
        <w:t xml:space="preserve">- 在main函数起始处添加定义： char tmp[4] </w:t>
      </w:r>
    </w:p>
    <w:p w14:paraId="0CD73B0B">
      <w:pPr>
        <w:keepNext w:val="0"/>
        <w:keepLines w:val="0"/>
        <w:widowControl/>
        <w:suppressLineNumbers w:val="0"/>
        <w:jc w:val="left"/>
        <w:rPr>
          <w:rStyle w:val="9"/>
          <w:rFonts w:hint="eastAsia"/>
          <w:b/>
          <w:bCs/>
          <w:color w:val="0000FF"/>
          <w:lang w:val="en-US" w:eastAsia="zh-CN"/>
        </w:rPr>
      </w:pPr>
      <w:r>
        <w:rPr>
          <w:rStyle w:val="9"/>
          <w:rFonts w:hint="eastAsia"/>
          <w:b/>
          <w:bCs/>
          <w:color w:val="0000FF"/>
          <w:lang w:val="en-US" w:eastAsia="zh-CN"/>
        </w:rPr>
        <w:t>- 数组大小4的原因：十进制数最大255（3位数字） + 1字节缓冲区</w:t>
      </w:r>
      <w:r>
        <w:rPr>
          <w:rStyle w:val="9"/>
          <w:rFonts w:hint="eastAsia"/>
          <w:b/>
          <w:bCs/>
          <w:color w:val="0000FF"/>
          <w:lang w:val="en-US" w:eastAsia="zh-CN"/>
        </w:rPr>
        <w:t>数组初始化建议保持3字节空格+1字节终止符的格式，便于LCD显示三位数字</w:t>
      </w:r>
    </w:p>
    <w:p w14:paraId="573FEA9C">
      <w:pPr>
        <w:keepNext w:val="0"/>
        <w:keepLines w:val="0"/>
        <w:widowControl/>
        <w:suppressLineNumbers w:val="0"/>
        <w:jc w:val="left"/>
        <w:rPr>
          <w:rStyle w:val="9"/>
          <w:rFonts w:hint="eastAsia"/>
          <w:b/>
          <w:bCs/>
          <w:color w:val="0000FF"/>
          <w:lang w:val="en-US" w:eastAsia="zh-CN"/>
        </w:rPr>
      </w:pPr>
      <w:r>
        <w:rPr>
          <w:rStyle w:val="9"/>
          <w:rFonts w:hint="eastAsia"/>
          <w:b/>
          <w:bCs/>
          <w:color w:val="0000FF"/>
          <w:lang w:val="en-US" w:eastAsia="zh-CN"/>
        </w:rPr>
        <w:t>- 根据后续代码逻辑，该数组用于存储数字转换后的ASCII字符（0x30-0x39）和填充空格（0x20）</w:t>
      </w:r>
    </w:p>
    <w:p w14:paraId="09E06229">
      <w:pPr>
        <w:keepNext w:val="0"/>
        <w:keepLines w:val="0"/>
        <w:widowControl/>
        <w:suppressLineNumbers w:val="0"/>
        <w:jc w:val="left"/>
        <w:rPr>
          <w:rStyle w:val="9"/>
          <w:rFonts w:hint="default"/>
          <w:b/>
          <w:bCs/>
          <w:color w:val="0000FF"/>
          <w:lang w:val="en-US" w:eastAsia="zh-CN"/>
        </w:rPr>
      </w:pPr>
      <w:r>
        <w:rPr>
          <w:rStyle w:val="9"/>
          <w:rFonts w:hint="eastAsia"/>
          <w:b/>
          <w:bCs/>
          <w:color w:val="0000FF"/>
          <w:lang w:val="en-US" w:eastAsia="zh-CN"/>
        </w:rPr>
        <w:t>-</w:t>
      </w:r>
      <w:r>
        <w:rPr>
          <w:rStyle w:val="9"/>
          <w:rFonts w:hint="eastAsia"/>
          <w:b/>
          <w:bCs/>
          <w:color w:val="0000FF"/>
          <w:lang w:val="en-US" w:eastAsia="zh-CN"/>
        </w:rPr>
        <w:t>memset 参数：代码 memset(tmp,sizeof(tmp)) 可以对其进行初始化定义</w:t>
      </w:r>
    </w:p>
    <w:p w14:paraId="725CEA2B">
      <w:pPr>
        <w:bidi w:val="0"/>
        <w:rPr>
          <w:rStyle w:val="9"/>
        </w:rPr>
      </w:pPr>
      <w:r>
        <w:rPr>
          <w:rStyle w:val="9"/>
          <w:rFonts w:hint="default"/>
        </w:rPr>
        <w:t>问题分析：MCU1发送数据后，MCU2未正确接收，可能因波特率不匹配或接收中断未使能。</w:t>
      </w:r>
    </w:p>
    <w:p w14:paraId="15BD69D8">
      <w:pPr>
        <w:bidi w:val="0"/>
        <w:rPr>
          <w:rStyle w:val="9"/>
        </w:rPr>
      </w:pPr>
      <w:r>
        <w:rPr>
          <w:rStyle w:val="9"/>
          <w:rFonts w:hint="default"/>
        </w:rPr>
        <w:t>解决步骤：</w:t>
      </w:r>
    </w:p>
    <w:p w14:paraId="41C6DFB0">
      <w:pPr>
        <w:bidi w:val="0"/>
        <w:rPr>
          <w:rStyle w:val="9"/>
        </w:rPr>
      </w:pPr>
      <w:r>
        <w:rPr>
          <w:rStyle w:val="9"/>
          <w:rFonts w:hint="default"/>
        </w:rPr>
        <w:t>检查双方UBRR值是否一致（如1MHz下4800bps对应UBRR=12）6。</w:t>
      </w:r>
    </w:p>
    <w:p w14:paraId="411CF735">
      <w:pPr>
        <w:bidi w:val="0"/>
        <w:rPr>
          <w:rStyle w:val="9"/>
        </w:rPr>
      </w:pPr>
      <w:r>
        <w:rPr>
          <w:rStyle w:val="9"/>
          <w:rFonts w:hint="default"/>
        </w:rPr>
        <w:t>确认UCSRB中RXEN已开启，且UCSRC帧格式匹配（如8位数据、1停止位）519。</w:t>
      </w:r>
    </w:p>
    <w:p w14:paraId="76FA8DFF">
      <w:pPr>
        <w:bidi w:val="0"/>
        <w:rPr>
          <w:rStyle w:val="9"/>
          <w:rFonts w:hint="default"/>
        </w:rPr>
      </w:pPr>
      <w:r>
        <w:rPr>
          <w:rStyle w:val="9"/>
          <w:rFonts w:hint="default"/>
        </w:rPr>
        <w:t>启用接收中断（RXCIE）或轮询RXC标志位520。</w:t>
      </w:r>
    </w:p>
    <w:p w14:paraId="30F7A3D3">
      <w:pPr>
        <w:keepNext w:val="0"/>
        <w:keepLines w:val="0"/>
        <w:widowControl/>
        <w:suppressLineNumbers w:val="0"/>
        <w:jc w:val="left"/>
        <w:rPr>
          <w:rStyle w:val="9"/>
          <w:rFonts w:hint="eastAsia" w:ascii="Times New Roman" w:hAnsi="Times New Roman" w:eastAsia="宋体" w:cs="Times New Roman"/>
          <w:b/>
          <w:bCs/>
          <w:lang w:val="en-US" w:eastAsia="zh-CN"/>
        </w:rPr>
      </w:pPr>
      <w:r>
        <w:rPr>
          <w:rStyle w:val="9"/>
          <w:rFonts w:hint="eastAsia" w:ascii="Times New Roman" w:hAnsi="Times New Roman" w:eastAsia="宋体" w:cs="Times New Roman"/>
          <w:b/>
          <w:bCs/>
          <w:lang w:val="en-US" w:eastAsia="zh-CN"/>
        </w:rPr>
        <w:t>3.3实验内容4：通过USART和USB-TTL模块与电脑进行双向数据的传递与显示</w:t>
      </w:r>
    </w:p>
    <w:p w14:paraId="4925B170">
      <w:pPr>
        <w:keepNext w:val="0"/>
        <w:keepLines w:val="0"/>
        <w:widowControl/>
        <w:suppressLineNumbers w:val="0"/>
        <w:jc w:val="left"/>
        <w:rPr>
          <w:rStyle w:val="9"/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Style w:val="9"/>
          <w:rFonts w:hint="eastAsia" w:ascii="Times New Roman" w:hAnsi="Times New Roman" w:eastAsia="宋体" w:cs="Times New Roman"/>
          <w:b w:val="0"/>
          <w:bCs w:val="0"/>
          <w:lang w:val="en-US" w:eastAsia="zh-CN"/>
        </w:rPr>
        <w:t>首先连接电路后对其插入USB接口，打开电脑管理器，查看接口名称，随后安装驱动，打开串行软件接口，重点是要对于串口设置，使其串口号，频率等要符合设备，对于接收端口设置完发送即可。</w:t>
      </w:r>
    </w:p>
    <w:p w14:paraId="7AD8ED0D">
      <w:pPr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Style w:val="9"/>
          <w:rFonts w:hint="default" w:ascii="Times New Roman" w:hAnsi="Times New Roman" w:eastAsia="宋体" w:cs="Times New Roman"/>
          <w:b w:val="0"/>
          <w:bCs w:val="0"/>
          <w:lang w:val="en-US" w:eastAsia="zh-CN"/>
        </w:rPr>
        <w:drawing>
          <wp:inline distT="0" distB="0" distL="114300" distR="114300">
            <wp:extent cx="1301750" cy="2044700"/>
            <wp:effectExtent l="0" t="0" r="6350" b="0"/>
            <wp:docPr id="6" name="图片 6" descr="{ED8017C2-604E-4842-B2AA-3F0FFD36FEA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{ED8017C2-604E-4842-B2AA-3F0FFD36FEA8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175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9A66">
      <w:pPr>
        <w:keepNext w:val="0"/>
        <w:keepLines w:val="0"/>
        <w:widowControl/>
        <w:suppressLineNumbers w:val="0"/>
        <w:jc w:val="left"/>
        <w:rPr>
          <w:rStyle w:val="9"/>
          <w:rFonts w:hint="default" w:ascii="Times New Roman" w:hAnsi="Times New Roman" w:eastAsia="宋体" w:cs="Times New Roman"/>
          <w:b w:val="0"/>
          <w:bCs w:val="0"/>
          <w:lang w:val="en-US" w:eastAsia="zh-CN"/>
        </w:rPr>
      </w:pPr>
      <w:r>
        <w:rPr>
          <w:rStyle w:val="9"/>
          <w:rFonts w:hint="default" w:ascii="Times New Roman" w:hAnsi="Times New Roman" w:eastAsia="宋体" w:cs="Times New Roman"/>
          <w:b w:val="0"/>
          <w:bCs w:val="0"/>
          <w:lang w:val="en-US" w:eastAsia="zh-CN"/>
        </w:rPr>
        <w:drawing>
          <wp:inline distT="0" distB="0" distL="114300" distR="114300">
            <wp:extent cx="5162550" cy="1670050"/>
            <wp:effectExtent l="0" t="0" r="6350" b="6350"/>
            <wp:docPr id="7" name="图片 7" descr="{62774665-9454-4AB1-8739-F81185B4BD5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{62774665-9454-4AB1-8739-F81185B4BD56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920A0">
      <w:pPr>
        <w:bidi w:val="0"/>
        <w:rPr>
          <w:rStyle w:val="9"/>
          <w:rFonts w:hint="default"/>
          <w:color w:val="0000FF"/>
        </w:rPr>
      </w:pPr>
      <w:r>
        <w:rPr>
          <w:rStyle w:val="9"/>
          <w:rFonts w:hint="default"/>
          <w:color w:val="0000FF"/>
        </w:rPr>
        <w:t>工作流程 ：</w:t>
      </w:r>
    </w:p>
    <w:p w14:paraId="7B501997">
      <w:pPr>
        <w:bidi w:val="0"/>
        <w:rPr>
          <w:rStyle w:val="9"/>
          <w:rFonts w:hint="default"/>
          <w:color w:val="0000FF"/>
        </w:rPr>
      </w:pPr>
      <w:r>
        <w:rPr>
          <w:rStyle w:val="9"/>
          <w:rFonts w:hint="default"/>
          <w:color w:val="0000FF"/>
        </w:rPr>
        <w:t>flowchart TB</w:t>
      </w:r>
    </w:p>
    <w:p w14:paraId="59AEE868">
      <w:pPr>
        <w:bidi w:val="0"/>
        <w:rPr>
          <w:rStyle w:val="9"/>
          <w:rFonts w:hint="default"/>
          <w:color w:val="0000FF"/>
        </w:rPr>
      </w:pPr>
      <w:r>
        <w:rPr>
          <w:rStyle w:val="9"/>
          <w:rFonts w:hint="default"/>
          <w:color w:val="0000FF"/>
        </w:rPr>
        <w:t xml:space="preserve">    初始化USART--&gt;初始化LCD</w:t>
      </w:r>
    </w:p>
    <w:p w14:paraId="018F9E6E">
      <w:pPr>
        <w:bidi w:val="0"/>
        <w:rPr>
          <w:rStyle w:val="9"/>
          <w:rFonts w:hint="default"/>
          <w:color w:val="0000FF"/>
        </w:rPr>
      </w:pPr>
      <w:r>
        <w:rPr>
          <w:rStyle w:val="9"/>
          <w:rFonts w:hint="default"/>
          <w:color w:val="0000FF"/>
        </w:rPr>
        <w:t xml:space="preserve">    等待接收--&gt;校验指令长度</w:t>
      </w:r>
    </w:p>
    <w:p w14:paraId="2D9785C6">
      <w:pPr>
        <w:bidi w:val="0"/>
        <w:rPr>
          <w:rStyle w:val="9"/>
          <w:rFonts w:hint="default"/>
          <w:color w:val="0000FF"/>
        </w:rPr>
      </w:pPr>
      <w:r>
        <w:rPr>
          <w:rStyle w:val="9"/>
          <w:rFonts w:hint="default"/>
          <w:color w:val="0000FF"/>
        </w:rPr>
        <w:t xml:space="preserve">    校验指令长度--&gt;|收到2字节|解析操作码</w:t>
      </w:r>
    </w:p>
    <w:p w14:paraId="16E6D816">
      <w:pPr>
        <w:bidi w:val="0"/>
        <w:rPr>
          <w:rStyle w:val="9"/>
          <w:rFonts w:hint="default"/>
          <w:color w:val="0000FF"/>
        </w:rPr>
      </w:pPr>
      <w:r>
        <w:rPr>
          <w:rStyle w:val="9"/>
          <w:rFonts w:hint="default"/>
          <w:color w:val="0000FF"/>
        </w:rPr>
        <w:t xml:space="preserve">    解析操作码--&gt;执行LCD操作</w:t>
      </w:r>
    </w:p>
    <w:p w14:paraId="148CF6A1">
      <w:pPr>
        <w:bidi w:val="0"/>
        <w:ind w:firstLine="420"/>
        <w:rPr>
          <w:rStyle w:val="9"/>
          <w:rFonts w:hint="default"/>
          <w:color w:val="0000FF"/>
        </w:rPr>
      </w:pPr>
      <w:r>
        <w:rPr>
          <w:rStyle w:val="9"/>
          <w:rFonts w:hint="default"/>
          <w:color w:val="0000FF"/>
        </w:rPr>
        <w:t>执行LCD操作--&gt;返回OK响应</w:t>
      </w:r>
    </w:p>
    <w:p w14:paraId="50EB4F84">
      <w:pPr>
        <w:keepNext w:val="0"/>
        <w:keepLines w:val="0"/>
        <w:widowControl/>
        <w:suppressLineNumbers w:val="0"/>
        <w:jc w:val="left"/>
        <w:rPr>
          <w:rStyle w:val="9"/>
          <w:rFonts w:hint="eastAsia" w:ascii="Times New Roman" w:hAnsi="Times New Roman" w:eastAsia="宋体" w:cs="Times New Roman"/>
          <w:color w:val="0000FF"/>
          <w:lang w:val="en-US" w:eastAsia="zh-CN"/>
        </w:rPr>
      </w:pPr>
      <w:r>
        <w:rPr>
          <w:rStyle w:val="9"/>
          <w:rFonts w:hint="eastAsia" w:ascii="Times New Roman" w:hAnsi="Times New Roman" w:eastAsia="宋体" w:cs="Times New Roman"/>
          <w:color w:val="0000FF"/>
          <w:lang w:val="en-US" w:eastAsia="zh-CN"/>
        </w:rPr>
        <w:t>对于发送内容：</w:t>
      </w:r>
      <w:r>
        <w:rPr>
          <w:rStyle w:val="9"/>
          <w:rFonts w:hint="default" w:ascii="Times New Roman" w:hAnsi="Times New Roman" w:eastAsia="宋体" w:cs="Times New Roman"/>
          <w:color w:val="0000FF"/>
          <w:lang w:val="en-US" w:eastAsia="zh-CN"/>
        </w:rPr>
        <w:t>往LCD1602发送要显示的字符：需输入</w:t>
      </w:r>
      <w:r>
        <w:rPr>
          <w:rStyle w:val="9"/>
          <w:rFonts w:hint="eastAsia" w:ascii="Times New Roman" w:hAnsi="Times New Roman" w:eastAsia="宋体" w:cs="Times New Roman"/>
          <w:color w:val="0000FF"/>
          <w:lang w:val="en-US" w:eastAsia="zh-CN"/>
        </w:rPr>
        <w:t>“5d+字符ASCII值”后，点击“发送数据：</w:t>
      </w:r>
      <w:r>
        <w:rPr>
          <w:rStyle w:val="9"/>
          <w:rFonts w:hint="default" w:ascii="Times New Roman" w:hAnsi="Times New Roman" w:eastAsia="宋体" w:cs="Times New Roman"/>
          <w:color w:val="0000FF"/>
          <w:lang w:val="en-US" w:eastAsia="zh-CN"/>
        </w:rPr>
        <w:t>往LCD1602发送</w:t>
      </w:r>
      <w:r>
        <w:rPr>
          <w:rStyle w:val="9"/>
          <w:rFonts w:hint="eastAsia" w:ascii="Times New Roman" w:hAnsi="Times New Roman" w:eastAsia="宋体" w:cs="Times New Roman"/>
          <w:color w:val="0000FF"/>
          <w:lang w:val="en-US" w:eastAsia="zh-CN"/>
        </w:rPr>
        <w:t>控制命令：需输入“5c+LCD命令”后，点击“发送数据。</w:t>
      </w:r>
    </w:p>
    <w:p w14:paraId="0FA83CE0">
      <w:pPr>
        <w:keepNext w:val="0"/>
        <w:keepLines w:val="0"/>
        <w:widowControl/>
        <w:suppressLineNumbers w:val="0"/>
        <w:jc w:val="left"/>
        <w:rPr>
          <w:rStyle w:val="9"/>
          <w:rFonts w:hint="default" w:ascii="Times New Roman" w:hAnsi="Times New Roman" w:eastAsia="宋体" w:cs="Times New Roman"/>
          <w:color w:val="0000FF"/>
          <w:lang w:val="en-US" w:eastAsia="zh-CN"/>
        </w:rPr>
      </w:pPr>
      <w:r>
        <w:rPr>
          <w:rStyle w:val="9"/>
          <w:rFonts w:hint="default" w:ascii="Times New Roman" w:hAnsi="Times New Roman" w:eastAsia="宋体" w:cs="Times New Roman"/>
          <w:color w:val="0000FF"/>
          <w:lang w:val="en-US" w:eastAsia="zh-CN"/>
        </w:rPr>
        <w:t>实际有效指令结构：</w:t>
      </w:r>
    </w:p>
    <w:p w14:paraId="67483D99">
      <w:pPr>
        <w:keepNext w:val="0"/>
        <w:keepLines w:val="0"/>
        <w:widowControl/>
        <w:suppressLineNumbers w:val="0"/>
        <w:jc w:val="left"/>
        <w:rPr>
          <w:rStyle w:val="9"/>
          <w:rFonts w:hint="default" w:ascii="Times New Roman" w:hAnsi="Times New Roman" w:eastAsia="宋体" w:cs="Times New Roman"/>
          <w:color w:val="0000FF"/>
          <w:lang w:val="en-US" w:eastAsia="zh-CN"/>
        </w:rPr>
      </w:pPr>
      <w:r>
        <w:rPr>
          <w:rStyle w:val="9"/>
          <w:rFonts w:hint="default" w:ascii="Times New Roman" w:hAnsi="Times New Roman" w:eastAsia="宋体" w:cs="Times New Roman"/>
          <w:color w:val="0000FF"/>
          <w:lang w:val="en-US" w:eastAsia="zh-CN"/>
        </w:rPr>
        <w:t>1. 5C+XX ：LCD控制指令</w:t>
      </w:r>
    </w:p>
    <w:p w14:paraId="01E9BEA4">
      <w:pPr>
        <w:keepNext w:val="0"/>
        <w:keepLines w:val="0"/>
        <w:widowControl/>
        <w:suppressLineNumbers w:val="0"/>
        <w:jc w:val="left"/>
        <w:rPr>
          <w:rStyle w:val="9"/>
          <w:rFonts w:hint="default" w:ascii="Times New Roman" w:hAnsi="Times New Roman" w:eastAsia="宋体" w:cs="Times New Roman"/>
          <w:color w:val="0000FF"/>
          <w:lang w:val="en-US" w:eastAsia="zh-CN"/>
        </w:rPr>
      </w:pPr>
      <w:r>
        <w:rPr>
          <w:rStyle w:val="9"/>
          <w:rFonts w:hint="default" w:ascii="Times New Roman" w:hAnsi="Times New Roman" w:eastAsia="宋体" w:cs="Times New Roman"/>
          <w:color w:val="0000FF"/>
          <w:lang w:val="en-US" w:eastAsia="zh-CN"/>
        </w:rPr>
        <w:t xml:space="preserve">   - 示例： 5C 80 表示设置DDRAM地址到第一行起始</w:t>
      </w:r>
    </w:p>
    <w:p w14:paraId="65B15FEF">
      <w:pPr>
        <w:keepNext w:val="0"/>
        <w:keepLines w:val="0"/>
        <w:widowControl/>
        <w:suppressLineNumbers w:val="0"/>
        <w:jc w:val="left"/>
        <w:rPr>
          <w:rStyle w:val="9"/>
          <w:rFonts w:hint="default" w:ascii="Times New Roman" w:hAnsi="Times New Roman" w:eastAsia="宋体" w:cs="Times New Roman"/>
          <w:color w:val="0000FF"/>
          <w:lang w:val="en-US" w:eastAsia="zh-CN"/>
        </w:rPr>
      </w:pPr>
      <w:r>
        <w:rPr>
          <w:rStyle w:val="9"/>
          <w:rFonts w:hint="default" w:ascii="Times New Roman" w:hAnsi="Times New Roman" w:eastAsia="宋体" w:cs="Times New Roman"/>
          <w:color w:val="0000FF"/>
          <w:lang w:val="en-US" w:eastAsia="zh-CN"/>
        </w:rPr>
        <w:t>2. 5D+XX ：字符显示指令</w:t>
      </w:r>
    </w:p>
    <w:p w14:paraId="5BE07EBD">
      <w:pPr>
        <w:keepNext w:val="0"/>
        <w:keepLines w:val="0"/>
        <w:widowControl/>
        <w:suppressLineNumbers w:val="0"/>
        <w:jc w:val="left"/>
        <w:rPr>
          <w:rStyle w:val="9"/>
          <w:rFonts w:hint="default"/>
          <w:color w:val="0000FF"/>
        </w:rPr>
      </w:pPr>
      <w:r>
        <w:rPr>
          <w:rStyle w:val="9"/>
          <w:rFonts w:hint="default" w:ascii="Times New Roman" w:hAnsi="Times New Roman" w:eastAsia="宋体" w:cs="Times New Roman"/>
          <w:color w:val="0000FF"/>
          <w:lang w:val="en-US" w:eastAsia="zh-CN"/>
        </w:rPr>
        <w:t xml:space="preserve">   - 示例： 5D 41 表示显示字符'A'</w:t>
      </w:r>
    </w:p>
    <w:p w14:paraId="453DCF58">
      <w:pPr>
        <w:bidi w:val="0"/>
        <w:rPr>
          <w:rStyle w:val="9"/>
          <w:rFonts w:hint="default"/>
          <w:color w:val="0000FF"/>
        </w:rPr>
      </w:pPr>
      <w:r>
        <w:rPr>
          <w:rStyle w:val="9"/>
          <w:rFonts w:hint="eastAsia"/>
          <w:color w:val="0000FF"/>
          <w:lang w:val="en-US" w:eastAsia="zh-CN"/>
        </w:rPr>
        <w:t>可能问题：</w:t>
      </w:r>
      <w:r>
        <w:rPr>
          <w:rStyle w:val="9"/>
          <w:rFonts w:hint="default"/>
          <w:color w:val="0000FF"/>
        </w:rPr>
        <w:t xml:space="preserve"> LCD显示异常</w:t>
      </w:r>
    </w:p>
    <w:p w14:paraId="7AC140B1">
      <w:pPr>
        <w:bidi w:val="0"/>
        <w:rPr>
          <w:rStyle w:val="9"/>
          <w:color w:val="0000FF"/>
        </w:rPr>
      </w:pPr>
      <w:r>
        <w:rPr>
          <w:rStyle w:val="9"/>
          <w:rFonts w:hint="default"/>
          <w:color w:val="0000FF"/>
        </w:rPr>
        <w:t>问题原因：USART接收数据后未正确解析为LCD指令或字符。</w:t>
      </w:r>
    </w:p>
    <w:p w14:paraId="56D841DE">
      <w:pPr>
        <w:bidi w:val="0"/>
        <w:rPr>
          <w:rStyle w:val="9"/>
          <w:color w:val="0000FF"/>
        </w:rPr>
      </w:pPr>
      <w:r>
        <w:rPr>
          <w:rStyle w:val="9"/>
          <w:rFonts w:hint="default"/>
          <w:color w:val="0000FF"/>
        </w:rPr>
        <w:t>调试方法：</w:t>
      </w:r>
    </w:p>
    <w:p w14:paraId="29D8F8FE">
      <w:pPr>
        <w:bidi w:val="0"/>
        <w:rPr>
          <w:rStyle w:val="9"/>
          <w:rFonts w:hint="default"/>
          <w:color w:val="0000FF"/>
        </w:rPr>
      </w:pPr>
      <w:r>
        <w:rPr>
          <w:rStyle w:val="9"/>
          <w:rFonts w:hint="default"/>
          <w:color w:val="0000FF"/>
        </w:rPr>
        <w:t>检查LCD写入函数是否匹配指令格式（如0x5c为写命令，0x5d为写数据）10。</w:t>
      </w:r>
    </w:p>
    <w:p w14:paraId="2A2187FF">
      <w:pPr>
        <w:bidi w:val="0"/>
        <w:rPr>
          <w:rStyle w:val="9"/>
          <w:rFonts w:hint="default"/>
          <w:color w:val="0000FF"/>
        </w:rPr>
      </w:pPr>
    </w:p>
    <w:p w14:paraId="5AB9FE53">
      <w:pPr>
        <w:bidi w:val="0"/>
        <w:rPr>
          <w:rStyle w:val="9"/>
          <w:rFonts w:hint="default"/>
        </w:rPr>
      </w:pPr>
      <w:r>
        <w:rPr>
          <w:rStyle w:val="9"/>
        </w:rPr>
        <w:pict>
          <v:rect id="_x0000_i1027" o:spt="1" style="height:1.5pt;width:432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4A2D01">
      <w:pPr>
        <w:bidi w:val="0"/>
        <w:rPr>
          <w:rStyle w:val="9"/>
          <w:rFonts w:hint="default"/>
        </w:rPr>
      </w:pPr>
      <w:r>
        <w:rPr>
          <w:rStyle w:val="9"/>
          <w:rFonts w:hint="default"/>
        </w:rPr>
        <w:t>四、实验收获与改进建议</w:t>
      </w:r>
    </w:p>
    <w:p w14:paraId="1DF97264">
      <w:pPr>
        <w:bidi w:val="0"/>
        <w:rPr>
          <w:rStyle w:val="9"/>
          <w:rFonts w:hint="default"/>
        </w:rPr>
      </w:pPr>
      <w:r>
        <w:rPr>
          <w:rStyle w:val="9"/>
          <w:rFonts w:hint="default"/>
        </w:rPr>
        <w:t xml:space="preserve"> 知识收获</w:t>
      </w:r>
    </w:p>
    <w:p w14:paraId="7BE17D61">
      <w:pPr>
        <w:bidi w:val="0"/>
        <w:rPr>
          <w:rStyle w:val="9"/>
        </w:rPr>
      </w:pPr>
      <w:r>
        <w:rPr>
          <w:rStyle w:val="9"/>
          <w:rFonts w:hint="default"/>
        </w:rPr>
        <w:t>底层配置能力：掌握熔丝位对MCU功能的核心影响，理解时钟系统与加密机制的底层逻辑。</w:t>
      </w:r>
    </w:p>
    <w:p w14:paraId="1132753F">
      <w:pPr>
        <w:bidi w:val="0"/>
        <w:rPr>
          <w:rStyle w:val="9"/>
        </w:rPr>
      </w:pPr>
      <w:r>
        <w:rPr>
          <w:rStyle w:val="9"/>
          <w:rFonts w:hint="default"/>
        </w:rPr>
        <w:t>通信协议实践：通过USART编程，熟悉串口通信的参数配置、数据收发流程及错误处理。</w:t>
      </w:r>
    </w:p>
    <w:p w14:paraId="589D1E33">
      <w:pPr>
        <w:bidi w:val="0"/>
        <w:rPr>
          <w:rStyle w:val="9"/>
        </w:rPr>
      </w:pPr>
      <w:r>
        <w:rPr>
          <w:rStyle w:val="9"/>
          <w:rFonts w:hint="default"/>
        </w:rPr>
        <w:t>软硬件协同：学会结合硬件连接（如晶体选型、跳线帽配置）与软件配置（如熔丝位、USART初始化）实现功能。</w:t>
      </w:r>
    </w:p>
    <w:p w14:paraId="1412DBA6">
      <w:pPr>
        <w:bidi w:val="0"/>
        <w:rPr>
          <w:rStyle w:val="9"/>
          <w:rFonts w:hint="default"/>
        </w:rPr>
      </w:pPr>
      <w:r>
        <w:rPr>
          <w:rStyle w:val="9"/>
        </w:rPr>
        <w:pict>
          <v:rect id="_x0000_i1028" o:spt="1" style="height:1.5pt;width:432pt;" fillcolor="#CCCCCC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CB5B5C">
      <w:pPr>
        <w:bidi w:val="0"/>
        <w:rPr>
          <w:rStyle w:val="9"/>
          <w:rFonts w:hint="default"/>
        </w:rPr>
      </w:pPr>
      <w:r>
        <w:rPr>
          <w:rStyle w:val="9"/>
          <w:rFonts w:hint="default"/>
        </w:rPr>
        <w:t>五、总结</w:t>
      </w:r>
    </w:p>
    <w:p w14:paraId="3A352731">
      <w:pPr>
        <w:bidi w:val="0"/>
        <w:rPr>
          <w:rStyle w:val="9"/>
          <w:rFonts w:hint="default"/>
        </w:rPr>
      </w:pPr>
      <w:r>
        <w:rPr>
          <w:rStyle w:val="9"/>
          <w:rFonts w:hint="default"/>
        </w:rPr>
        <w:t>本次实验通过配置ATMEGA8A的加密位、熔丝位及USART接口，深入理解了MCU底层机制与通信原理。实践中遇到的问题（如熔丝位误操作、波特率误差）促使我更严谨地对待硬件配置，并学会通过调试工具与代码优化解决问题。未来可进一步探索高级通信协议与低功耗设计，提升嵌入式系统开发能力。</w:t>
      </w:r>
    </w:p>
    <w:p w14:paraId="2F3896A6">
      <w:pPr>
        <w:bidi w:val="0"/>
        <w:rPr>
          <w:rStyle w:val="9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ingFang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PingFang SC-Regular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Math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YaHei-Bold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AE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2772</Words>
  <Characters>3633</Characters>
  <Lines>0</Lines>
  <Paragraphs>0</Paragraphs>
  <TotalTime>202</TotalTime>
  <ScaleCrop>false</ScaleCrop>
  <LinksUpToDate>false</LinksUpToDate>
  <CharactersWithSpaces>3745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2025-04-26T04:31:59Z</dcterms:created>
  <dc:creator>dxydu</dc:creator>
  <cp:lastModifiedBy>梦幻二日</cp:lastModifiedBy>
  <dcterms:modified xsi:type="dcterms:W3CDTF">2025-04-26T07:54:24Z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eyJoZGlkIjoiN2M5ZWYxZmQ4ZTQ1OTg1OWQxNTdmYjEwNzkzMDZhOTQiLCJ1c2VySWQiOiIxNTA4MzY5MTE2In0=</vt:lpwstr>
  </property>
  <property fmtid="{D5CDD505-2E9C-101B-9397-08002B2CF9AE}" pid="4" name="ICV">
    <vt:lpwstr>8F69D66C189F4AFB943EFF5CA09B3795_12</vt:lpwstr>
  </property>
</Properties>
</file>