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CD21A">
      <w:pPr>
        <w:pStyle w:val="2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综合实验设计报告：多功能嵌入式控制系统</w:t>
      </w:r>
    </w:p>
    <w:p w14:paraId="731B90E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2025 年 6 月 7 日</w:t>
      </w:r>
    </w:p>
    <w:p w14:paraId="0D3F06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1 需求分析 </w:t>
      </w:r>
    </w:p>
    <w:p w14:paraId="60BB534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本设计基于STM32F407微控制器，综合运用GPIO、定时器、LCD显示、外部中断（EXTI）和串口通信（USART）等多个模块，实现一个多功能嵌入式控制系统。</w:t>
      </w:r>
    </w:p>
    <w:p w14:paraId="43E4FC1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1.1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</w:rPr>
        <w:t>系统主要功能包括：</w:t>
      </w:r>
    </w:p>
    <w:p w14:paraId="7F4F31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​LED控制​：通过定时器中断实现LED周期闪烁</w:t>
      </w:r>
    </w:p>
    <w:p w14:paraId="053A9B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​按键控制​：通过外部中断检测按键事件</w:t>
      </w:r>
    </w:p>
    <w:p w14:paraId="65D0638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​状态显示​：通过LCD显示系统状态信息</w:t>
      </w:r>
    </w:p>
    <w:p w14:paraId="031D24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​串口通信​：通过USART实现自发自收通信</w:t>
      </w:r>
    </w:p>
    <w:p w14:paraId="45D2E8C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​系统协调​：各功能模块协同工作，形成完整控制系统</w:t>
      </w:r>
    </w:p>
    <w:p w14:paraId="63C8EB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1.2系统需要满足以下具体需求：</w:t>
      </w:r>
    </w:p>
    <w:p w14:paraId="1531EA6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使用两个按键（KEY0和KEY1）控制LED闪烁状态</w:t>
      </w:r>
    </w:p>
    <w:p w14:paraId="0A9E77A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通过外部中断实时响应按键事件</w:t>
      </w:r>
    </w:p>
    <w:p w14:paraId="2E738D8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通过LCD实时显示系统状态和串口接收数据</w:t>
      </w:r>
    </w:p>
    <w:p w14:paraId="579C3B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实现串口自发自收功能，并在LCD上显示通信内容</w:t>
      </w:r>
    </w:p>
    <w:p w14:paraId="164AA23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根据按键操作改变LED闪烁模式</w:t>
      </w:r>
    </w:p>
    <w:p w14:paraId="74AC3E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2功能模块划分</w:t>
      </w:r>
    </w:p>
    <w:p w14:paraId="16DBEA0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F"/>
          <w:spacing w:val="0"/>
          <w:sz w:val="14"/>
          <w:szCs w:val="14"/>
          <w:shd w:val="clear" w:fill="F4F6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在系统设计中，功能模块的划分对于项目的管理、维护以及扩展性非常重要。每个模块负责特定的任务，并通过接口与其他模块进行协作。</w:t>
      </w:r>
    </w:p>
    <w:p w14:paraId="2D9003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2.1 主控制模块</w:t>
      </w:r>
    </w:p>
    <w:p w14:paraId="442A44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功能​：系统初始化和主循环调度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协调各功能模块协同工作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实现系统整体控制逻辑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。</w:t>
      </w:r>
    </w:p>
    <w:p w14:paraId="79F494C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主控制模块是系统的核心调度中心，负责整个嵌入式系统的初始化和运行流程管理。在系统启动阶段，该模块首先进行关键硬件初始化配置，包括设置中断优先级分组（NVIC_PriorityGroupConfig）、初始化系统延时功能（delay_init）、以及协调各外设模块的初始化工作（如LCD、LED、按键、串口等）。进入主循环后，该模块按照预定逻辑调度各功能模块协同工作：每2秒触发串口发送"count"数据包，检测串口接收状态并在LCD上显示接收内容，根据全局状态变量（sharedVar）的值更新系统显示（奇数状态显示"odd number"和"light:ON"，偶数状态显示"even number"和"light:OFF"），并在每次显示2秒后清屏。作为系统运行的中枢，该模块确保各功能模块有序执行，维持系统稳定运行。</w:t>
      </w:r>
    </w:p>
    <w:p w14:paraId="7FBC293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2.2 GPIO控制模块</w:t>
      </w:r>
    </w:p>
    <w:p w14:paraId="377E9D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​功能​：LED控制（GPIO输出）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按键检测（GPIO输入）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。</w:t>
      </w:r>
    </w:p>
    <w:p w14:paraId="6B9B4F0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GPIO控制模块负责管理所有通用输入输出引脚的操作，主要分为LED控制和按键检测两大功能。在LED控制方面，该模块初始化LED对应的GPIO引脚（如PG11）为推挽输出模式，提供LED状态控制接口（点亮、熄灭、翻转），并实现硬件层的电平控制。在按键检测方面，该模块初始化按键对应的GPIO引脚（如PE0和PE1）为上拉输入模式，检测外部按键的电平变化。该模块作为硬件交互的基础层，为上层的定时器中断和外部中断提供硬件支持，是系统与物理世界交互的关键接口。</w:t>
      </w:r>
    </w:p>
    <w:p w14:paraId="73A64D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2.3 定时器模块</w:t>
      </w:r>
    </w:p>
    <w:p w14:paraId="4D1EA9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功能​：TIM定时器中断处理LED闪烁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根据全局状态变量控制LED闪烁模式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。</w:t>
      </w:r>
    </w:p>
    <w:p w14:paraId="42C67A0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定时器模块基于定时器实现精确的时间控制功能，主要负责LED的闪烁模式管理。该模块配置TIM3定时器的工作参数（预分频值、自动重装载值），设置向上计数模式，并启用定时器更新中断。在中断服务函数中，该模块根据全局状态变量（sharedVar）的值动态调整LED闪烁行为：通过清除定时器中断标志位确保中断正常响应，该模块为系统提供精准的时间基准和灵活的LED控制能力。</w:t>
      </w:r>
    </w:p>
    <w:p w14:paraId="44AAB6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2.4 LCD显示模块</w:t>
      </w:r>
    </w:p>
    <w:p w14:paraId="0580C8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​功能​：LCD硬件初始化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字符显示控制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显示内容管理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。</w:t>
      </w:r>
    </w:p>
    <w:p w14:paraId="46B873E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LCD显示模块管理12864液晶屏的显示功能，负责信息可视化呈现。该模块首先完成LCD硬件初始化序列（包括GPIO配置和指令初始化），实现清屏（LCD_Clear）和指定位置字符显示（LCD_Display_Words）的核心功能。在显示管理方面，该模块根据行列地址映射表（LCD_addr[4][8]）准确定位显示位置，通过串行通信协议发送命令和数据控制液晶显示内容。该模块支持多行文本显示，能够实时更新系统状态信息（如串口接收数据、LED状态等），并通过清屏操作实现显示内容的动态刷新，为用户提供直观的系统状态反馈。</w:t>
      </w:r>
    </w:p>
    <w:p w14:paraId="7DD8939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2.5 外部中断模块</w:t>
      </w:r>
    </w:p>
    <w:p w14:paraId="6DB9286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​功能​：EXTI中断配置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按键中断处理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全局状态更新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。</w:t>
      </w:r>
    </w:p>
    <w:p w14:paraId="4132EAC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外部中断模块处理按键触发的外部中断事件，实现系统状态的即时更新。该模块配置外部中断线，设置上升沿触发模式，并初始化中断优先级。在中断服务函数中，当检测到按键触发时，该模块增加全局状态变量（sharedVar）的值，并通过清除中断标志位确保后续中断正常响应。作为人机交</w:t>
      </w:r>
      <w:r>
        <w:rPr>
          <w:rFonts w:hint="eastAsia" w:ascii="宋体" w:hAnsi="宋体" w:eastAsia="宋体" w:cs="宋体"/>
          <w:caps w:val="0"/>
          <w:spacing w:val="0"/>
          <w:sz w:val="21"/>
          <w:szCs w:val="21"/>
          <w:shd w:val="clear" w:fill="FCFCFC"/>
          <w:vertAlign w:val="baseline"/>
        </w:rPr>
        <w:t>互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的关键组件，该模块将物理按键动作转化为系统状态变化，为定时器模块和主控制模块提供状态更新信号，实现用户对系统的实时控制</w:t>
      </w:r>
    </w:p>
    <w:p w14:paraId="35AFAA5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2.6 串口通信模块</w:t>
      </w:r>
    </w:p>
    <w:p w14:paraId="154CD5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功能​：USART1串口初始化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数据发送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中断接收处理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。</w:t>
      </w:r>
    </w:p>
    <w:p w14:paraId="0F723EA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串口通信模块管理USART1的串行通信功能，实现系统与外部设备的数据交换。该模块初始化串口参数（115200波特率、8位数据位、1位停止位、无校验位），配置GPIO复用功能（PA9为TX，PA10为RX），并启用接收中断。在数据发送方面，该模块提供数据发送功能（USART_SendData），通过轮询发送完成标志确保数据可靠传输。在接收方面，中断服务函数实时接收数据并存储到缓冲区（USART_RX_BUF），更新接收状态（USART_RX_STA）。该模块支持"count"数据包的自发自收，为系统提供调试信息和外部通信能力。</w:t>
      </w:r>
    </w:p>
    <w:p w14:paraId="3AD0AD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2.7 状态管理模块</w:t>
      </w:r>
    </w:p>
    <w:p w14:paraId="7582A8C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caps w:val="0"/>
          <w:spacing w:val="0"/>
          <w:sz w:val="15"/>
          <w:szCs w:val="15"/>
          <w:shd w:val="clear" w:fill="FCFCFC"/>
          <w:vertAlign w:val="baseline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功能​：全局状态变量维护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状态同步处理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eastAsia="zh-CN"/>
        </w:rPr>
        <w:t>。</w:t>
      </w:r>
    </w:p>
    <w:p w14:paraId="1914B4D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状态管理模块维护全局状态变量（sharedVar）并协调多模块间的状态同步。该整型变量记录系统状态（初始值为0），被多个模块共享访问：外部中断模块修改该变量（按键触发时增加），定时器模块读取该变量决定LED闪烁模式，主控制模块读取该变量决定LCD显示内容。通过volatile关键字修饰确保变量在多模块访问时的可见性，避免编译器优化导致的状态不一致问题。该模块作为系统状态的唯一存储点，使用取模运算（sharedVar % 2）将状态简化为奇偶两种模式，有效协调定时器、外部中断和主控制模块的行为一致性，保证系统状态的同步更新。</w:t>
      </w:r>
    </w:p>
    <w:p w14:paraId="54B9259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aps w:val="0"/>
          <w:spacing w:val="0"/>
          <w:sz w:val="15"/>
          <w:szCs w:val="15"/>
          <w:shd w:val="clear" w:fill="FCFCFC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通过将系统划分为多个功能模块，可以确保每个模块的独立性和高效性，同时使得开发、调试、维护和扩展变得更加简单和高效。每个模块通过清晰的接口与其他模块进行协作，共同完成系统的各项任务。</w:t>
      </w:r>
    </w:p>
    <w:p w14:paraId="1647FB4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3 设计流程图</w:t>
      </w:r>
    </w:p>
    <w:p w14:paraId="0655BF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本设计流程图直观展示了嵌入式控制系统的模块化架构及运行逻辑，以主控制模块为核心调度枢纽，协调多个功能模块协同工作。图中使用紫色矩形框表示各功能模块，黑色箭头清晰标识数据流向与控制关系，整体构图简洁明了，背景纯净突出核心架构。</w:t>
      </w:r>
    </w:p>
    <w:p w14:paraId="4D19FB9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drawing>
          <wp:inline distT="0" distB="0" distL="114300" distR="114300">
            <wp:extent cx="5261610" cy="2971165"/>
            <wp:effectExtent l="0" t="0" r="8890" b="635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1368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图1 状态流程图</w:t>
      </w:r>
    </w:p>
    <w:p w14:paraId="5FD8D0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4 实现功能核心代码</w:t>
      </w:r>
    </w:p>
    <w:p w14:paraId="1C6DB84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4.1对于串口通信协议中usart.c</w:t>
      </w:r>
    </w:p>
    <w:tbl>
      <w:tblPr>
        <w:tblStyle w:val="9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72023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7BE563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4292E"/>
                <w:spacing w:val="0"/>
                <w:sz w:val="21"/>
                <w:szCs w:val="21"/>
                <w:shd w:val="clear" w:fill="FFFFFF"/>
                <w:lang w:val="en-US" w:eastAsia="zh-CN"/>
              </w:rPr>
              <w:t>usart.c中的关键填充，按照之前实验的内容得知</w:t>
            </w:r>
          </w:p>
        </w:tc>
      </w:tr>
      <w:tr w14:paraId="680D1C3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27A024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USART1_IRQHandler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       //串口1中断服务程序</w:t>
            </w:r>
          </w:p>
          <w:p w14:paraId="1001FE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072DD9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u8  Res;</w:t>
            </w:r>
          </w:p>
          <w:p w14:paraId="0693B5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</w:p>
          <w:p w14:paraId="1960C0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USART_GetITStatus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(USART1, USART_IT_RXNE) != RESET)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//接收中断(接收到的数据必须是0x0d 0x0a结尾)</w:t>
            </w:r>
          </w:p>
          <w:p w14:paraId="2D9261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{</w:t>
            </w:r>
          </w:p>
          <w:p w14:paraId="58F245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Res 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USART_ReceiveData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(USART1);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//(USART1-&gt;DR);  //读取接收到的数据</w:t>
            </w:r>
          </w:p>
          <w:p w14:paraId="339FF8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//补齐代码，数据存入全局缓冲区并修改指针</w:t>
            </w:r>
          </w:p>
          <w:p w14:paraId="60C41D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(USART_RX_STA &lt; USART_REC_LEN) {</w:t>
            </w:r>
          </w:p>
          <w:p w14:paraId="5ABBBE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USART_RX_BUF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[USART_RX_STA] = Res;</w:t>
            </w:r>
          </w:p>
          <w:p w14:paraId="743157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USART_RX_STA++;</w:t>
            </w:r>
          </w:p>
          <w:p w14:paraId="40B1DE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CE729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</w:p>
          <w:p w14:paraId="3B3B61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USART_ClearITPendingBit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(USART1, USART_IT_RXNE);     </w:t>
            </w:r>
          </w:p>
          <w:p w14:paraId="14EC76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EDCDAAE">
            <w:pPr>
              <w:rPr>
                <w:rFonts w:hint="eastAsia" w:ascii="宋体" w:hAnsi="宋体" w:eastAsia="宋体" w:cs="宋体"/>
                <w:highlight w:val="none"/>
                <w:vertAlign w:val="baseline"/>
              </w:rPr>
            </w:pPr>
          </w:p>
        </w:tc>
      </w:tr>
    </w:tbl>
    <w:p w14:paraId="613E35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4.2对于LED的使能</w:t>
      </w:r>
    </w:p>
    <w:tbl>
      <w:tblPr>
        <w:tblStyle w:val="9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0F7DB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6AADF3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4292E"/>
                <w:spacing w:val="0"/>
                <w:sz w:val="21"/>
                <w:szCs w:val="21"/>
                <w:shd w:val="clear" w:fill="FFFFFF"/>
                <w:lang w:val="en-US" w:eastAsia="zh-CN"/>
              </w:rPr>
              <w:t>由之前的实验相关内容可以随意选择一个LED使能受控制</w:t>
            </w:r>
          </w:p>
        </w:tc>
      </w:tr>
      <w:tr w14:paraId="3902F4D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246F31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//初始化PD12为输出口.并使能时钟              </w:t>
            </w:r>
          </w:p>
          <w:p w14:paraId="5FA4D5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//LED IO初始化</w:t>
            </w:r>
          </w:p>
          <w:p w14:paraId="74473B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LED_Init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43B371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          </w:t>
            </w:r>
          </w:p>
          <w:p w14:paraId="5B2C08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GPIO_InitTypeDef  GPIO_InitStructure;</w:t>
            </w:r>
          </w:p>
          <w:p w14:paraId="5DF821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</w:p>
          <w:p w14:paraId="3B00AC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RCC_AHB1PeriphClockCmd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(RCC_AHB1Periph_GPIOD, ENABLE);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//使能GPIOD时钟</w:t>
            </w:r>
          </w:p>
          <w:p w14:paraId="222A7B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//GPIOD12初始化设置</w:t>
            </w:r>
          </w:p>
          <w:p w14:paraId="2CB563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GPIO_InitStructure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GPIO_Pin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GPIO_Pin_12 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//LED对应引脚</w:t>
            </w:r>
          </w:p>
          <w:p w14:paraId="0385A4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GPIO_InitStructure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GPIO_Mode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GPIO_Mode_OUT;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//普通输出模式</w:t>
            </w:r>
          </w:p>
          <w:p w14:paraId="6BBA03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GPIO_InitStructure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GPIO_OType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GPIO_OType_PP;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//推挽输出</w:t>
            </w:r>
          </w:p>
          <w:p w14:paraId="4E2776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GPIO_InitStructure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GPIO_Speed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GPIO_Speed_100MHz;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//100MHz</w:t>
            </w:r>
          </w:p>
          <w:p w14:paraId="6A9F62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GPIO_InitStructure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GPIO_PuPd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GPIO_PuPd_UP;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//上拉</w:t>
            </w:r>
          </w:p>
          <w:p w14:paraId="121AC9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(GPIOD, &amp;GPIO_InitStructure);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//初始化</w:t>
            </w:r>
          </w:p>
          <w:p w14:paraId="03950E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</w:p>
          <w:p w14:paraId="0A38B1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GPIO_SetBits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(GPIOD,GPIO_Pin_12);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//GPIOD12设置高，灯灭</w:t>
            </w:r>
          </w:p>
          <w:p w14:paraId="2DB564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50516D8">
            <w:pPr>
              <w:rPr>
                <w:rFonts w:hint="eastAsia" w:ascii="宋体" w:hAnsi="宋体" w:eastAsia="宋体" w:cs="宋体"/>
                <w:highlight w:val="none"/>
                <w:vertAlign w:val="baseline"/>
              </w:rPr>
            </w:pPr>
          </w:p>
        </w:tc>
      </w:tr>
    </w:tbl>
    <w:p w14:paraId="5D784BD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4.3对于LCD显示屏</w:t>
      </w:r>
    </w:p>
    <w:p w14:paraId="3F205607">
      <w:pPr>
        <w:rPr>
          <w:rFonts w:hint="eastAsia" w:ascii="宋体" w:hAnsi="宋体" w:eastAsia="宋体" w:cs="宋体"/>
        </w:rPr>
      </w:pPr>
    </w:p>
    <w:tbl>
      <w:tblPr>
        <w:tblStyle w:val="9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4F47B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509A92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4292E"/>
                <w:spacing w:val="0"/>
                <w:sz w:val="21"/>
                <w:szCs w:val="21"/>
                <w:shd w:val="clear" w:fill="FFFFFF"/>
                <w:lang w:val="en-US" w:eastAsia="zh-CN"/>
              </w:rPr>
              <w:t>按照之前给出的12864.c即可，在这里面重新叙述一下方便我们认识LCD相关函数加以调用，可以简要概况如下：</w:t>
            </w:r>
          </w:p>
        </w:tc>
      </w:tr>
      <w:tr w14:paraId="0C3B6B7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72C634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头文件内容 ...</w:t>
            </w:r>
          </w:p>
          <w:p w14:paraId="37E067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</w:p>
          <w:p w14:paraId="4FE92A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lcd_GPIO_init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</w:p>
          <w:p w14:paraId="774290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{ </w:t>
            </w:r>
          </w:p>
          <w:p w14:paraId="29000A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GPIO初始化代码 ...</w:t>
            </w:r>
          </w:p>
          <w:p w14:paraId="0640A1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A68B7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SendByte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(u8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byte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</w:p>
          <w:p w14:paraId="168BBE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143413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串行数据发送实现 ...</w:t>
            </w:r>
          </w:p>
          <w:p w14:paraId="78F241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05AA5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Lcd_WriteCmd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(u8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Cmd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)</w:t>
            </w:r>
          </w:p>
          <w:p w14:paraId="1FB0A4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48B458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命令写入流程 ...</w:t>
            </w:r>
          </w:p>
          <w:p w14:paraId="722861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0A9EE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uint8_t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uint8_t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uint8_t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20CF50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01C6E6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字符显示功能 ...</w:t>
            </w:r>
          </w:p>
          <w:p w14:paraId="7EFBA5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21BEC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LCD_Display_Picture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uint8_t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img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28DB8A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501589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图形显示实现 ...</w:t>
            </w:r>
          </w:p>
          <w:p w14:paraId="47015D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90F2D4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4.4中断控制LED等以及计数中断次数</w:t>
      </w:r>
    </w:p>
    <w:tbl>
      <w:tblPr>
        <w:tblStyle w:val="9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C9712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5DC760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4292E"/>
                <w:spacing w:val="0"/>
                <w:sz w:val="21"/>
                <w:szCs w:val="21"/>
                <w:shd w:val="clear" w:fill="FFFFFF"/>
                <w:lang w:val="en-US" w:eastAsia="zh-CN"/>
              </w:rPr>
              <w:t>因为是在stm32f4xx_it.c中进行操作，我们特意需要定义一个全局变量便于我们统计，此全局变量的名称为 sharedVar，</w:t>
            </w:r>
          </w:p>
        </w:tc>
      </w:tr>
      <w:tr w14:paraId="4393C5E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1AFA43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其全局变量的运用为：</w:t>
            </w:r>
          </w:p>
          <w:p w14:paraId="75DDF2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"stm32f4xx_it.h"</w:t>
            </w:r>
          </w:p>
          <w:p w14:paraId="2A5EF4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"delay.h"</w:t>
            </w:r>
          </w:p>
          <w:p w14:paraId="615B0F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"led.h"</w:t>
            </w:r>
          </w:p>
          <w:p w14:paraId="0B9D8B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extern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sharedVar;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全局变量声明</w:t>
            </w:r>
          </w:p>
          <w:p w14:paraId="150542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</w:p>
          <w:p w14:paraId="3EBF36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existing code ...</w:t>
            </w:r>
          </w:p>
          <w:p w14:paraId="619F37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以下为中断函数内相关部分</w:t>
            </w:r>
          </w:p>
          <w:p w14:paraId="564F5A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EXTI4_IRQHandler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</w:p>
          <w:p w14:paraId="699143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{ </w:t>
            </w:r>
          </w:p>
          <w:p w14:paraId="44D7E4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EXTI_GetITStatus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(EXTI_Line4)!=RESET)   </w:t>
            </w:r>
          </w:p>
          <w:p w14:paraId="0A1D87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{ </w:t>
            </w:r>
          </w:p>
          <w:p w14:paraId="761847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delay_ms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7C1149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LED0=!LED0; </w:t>
            </w:r>
          </w:p>
          <w:p w14:paraId="3E5AA4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EXTI_ClearITPendingBit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(EXTI_Line4);  </w:t>
            </w:r>
          </w:p>
          <w:p w14:paraId="380284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sharedVar++; </w:t>
            </w:r>
          </w:p>
          <w:p w14:paraId="1B889F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}       </w:t>
            </w:r>
          </w:p>
          <w:p w14:paraId="60DF5F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</w:t>
            </w:r>
          </w:p>
          <w:p w14:paraId="080545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}</w:t>
            </w:r>
          </w:p>
          <w:p w14:paraId="640B6A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</w:rPr>
            </w:pPr>
          </w:p>
        </w:tc>
      </w:tr>
    </w:tbl>
    <w:p w14:paraId="2006B6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4.5主函数部分</w:t>
      </w:r>
    </w:p>
    <w:p w14:paraId="715AE53E">
      <w:pPr>
        <w:rPr>
          <w:rFonts w:hint="eastAsia" w:ascii="宋体" w:hAnsi="宋体" w:eastAsia="宋体" w:cs="宋体"/>
        </w:rPr>
      </w:pPr>
    </w:p>
    <w:tbl>
      <w:tblPr>
        <w:tblStyle w:val="9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C186F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692A9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  <w:t>重点在主函数相关部分，体现出中断后LCD显示变化等一系列操作</w:t>
            </w:r>
          </w:p>
        </w:tc>
      </w:tr>
      <w:tr w14:paraId="6EA858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0BF6BA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"sys.h"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6994BF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"delay.h"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5B75EF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"usart.h"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3F3482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"string.h"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0D802E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"led.h"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2E3EE2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"key.h"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7C1C0D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"exti.h"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20E479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"12864.h"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75CE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658B63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</w:p>
          <w:p w14:paraId="694841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extern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u8  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USART_RX_BUF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[USART_REC_LEN]; </w:t>
            </w:r>
          </w:p>
          <w:p w14:paraId="7E2E29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extern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u16 USART_RX_STA;  </w:t>
            </w:r>
          </w:p>
          <w:p w14:paraId="1C0BCD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extern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u8 USART_TX_EN; </w:t>
            </w:r>
          </w:p>
          <w:p w14:paraId="5A1F9F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sharedVar =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quanjubianliang </w:t>
            </w:r>
          </w:p>
          <w:p w14:paraId="517A96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  <w:p w14:paraId="20A46D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</w:p>
          <w:p w14:paraId="24FB43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{ </w:t>
            </w:r>
          </w:p>
          <w:p w14:paraId="2957D2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USART_SendBuf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[]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"count"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</w:p>
          <w:p w14:paraId="2DF92E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i;  </w:t>
            </w:r>
          </w:p>
          <w:p w14:paraId="54D51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Len=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(USART_SendBuf);     </w:t>
            </w:r>
          </w:p>
          <w:p w14:paraId="62AEDE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</w:p>
          <w:p w14:paraId="0AB4FB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NVIC_PriorityGroupConfig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(NVIC_PriorityGroup_2);</w:t>
            </w:r>
          </w:p>
          <w:p w14:paraId="79908D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delay_init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168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748ABE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lcd_GPIO_init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</w:p>
          <w:p w14:paraId="05FE19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EXTIX_Init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      </w:t>
            </w:r>
          </w:p>
          <w:p w14:paraId="7C5D36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LED_Init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              </w:t>
            </w:r>
          </w:p>
          <w:p w14:paraId="1DFD39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KEY_Init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</w:p>
          <w:p w14:paraId="74956F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</w:p>
          <w:p w14:paraId="613CA3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uart1_init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115200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27F0CF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LED0=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    </w:t>
            </w:r>
          </w:p>
          <w:p w14:paraId="46B336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</w:p>
          <w:p w14:paraId="2C790D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</w:p>
          <w:p w14:paraId="3F77D4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{ </w:t>
            </w:r>
          </w:p>
          <w:p w14:paraId="23AB3F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delay_ms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2000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1BCEFC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(USART_TX_EN) </w:t>
            </w:r>
          </w:p>
          <w:p w14:paraId="237AA6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{ </w:t>
            </w:r>
          </w:p>
          <w:p w14:paraId="37CA80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;i&lt;Len;i++) </w:t>
            </w:r>
          </w:p>
          <w:p w14:paraId="5D4B8E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{ </w:t>
            </w:r>
          </w:p>
          <w:p w14:paraId="7F2B57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USART_SendData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(USART1,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[i]);         </w:t>
            </w:r>
          </w:p>
          <w:p w14:paraId="772BC6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USART_GetFlagStatus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(USART1,USART_FLAG_TXE)!=SET);</w:t>
            </w:r>
          </w:p>
          <w:p w14:paraId="15D189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} </w:t>
            </w:r>
          </w:p>
          <w:p w14:paraId="72EB32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USART_TX_EN=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</w:p>
          <w:p w14:paraId="06E692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} </w:t>
            </w:r>
          </w:p>
          <w:p w14:paraId="239498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  <w:p w14:paraId="41ABF1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(USART_RX_STA==Len) </w:t>
            </w:r>
          </w:p>
          <w:p w14:paraId="06D579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,USART_RX_BUF); </w:t>
            </w:r>
          </w:p>
          <w:p w14:paraId="08CF9A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35E206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(sharedVar%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</w:p>
          <w:p w14:paraId="256073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{ </w:t>
            </w:r>
          </w:p>
          <w:p w14:paraId="0D365C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"odd number"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396FAB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"light:ON"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7F62EC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delay_ms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2000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5E2DEB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LCD_Clear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      </w:t>
            </w:r>
          </w:p>
          <w:p w14:paraId="42605B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} </w:t>
            </w:r>
          </w:p>
          <w:p w14:paraId="6D4D55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</w:p>
          <w:p w14:paraId="5F93C2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{ </w:t>
            </w:r>
          </w:p>
          <w:p w14:paraId="499805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"even number"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7CA49A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"light:OFF"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3BC2B9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delay_ms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2000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</w:p>
          <w:p w14:paraId="0B5C50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LCD_Clear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      </w:t>
            </w:r>
          </w:p>
          <w:p w14:paraId="5C86E1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} </w:t>
            </w:r>
          </w:p>
          <w:p w14:paraId="30A3C8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} </w:t>
            </w:r>
          </w:p>
          <w:p w14:paraId="278CF9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A5B45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8393A3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  <w:t>可以优化化简为以下核心部分</w:t>
      </w:r>
    </w:p>
    <w:tbl>
      <w:tblPr>
        <w:tblStyle w:val="9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CF514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7CDDBA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  <w:t>在其中可以优化化简为以下核心部分</w:t>
            </w:r>
          </w:p>
        </w:tc>
      </w:tr>
      <w:tr w14:paraId="095D51E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113E5A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existing code ...</w:t>
            </w:r>
          </w:p>
          <w:p w14:paraId="6888B4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</w:p>
          <w:p w14:paraId="6F969E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</w:p>
          <w:p w14:paraId="19F7DC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{ </w:t>
            </w:r>
          </w:p>
          <w:p w14:paraId="3F6A49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USART_SendBuf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[]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"count"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</w:p>
          <w:p w14:paraId="70797A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Len=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(USART_SendBuf);</w:t>
            </w:r>
          </w:p>
          <w:p w14:paraId="6759E0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volatile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sharedVar =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添加volatile修饰符</w:t>
            </w:r>
          </w:p>
          <w:p w14:paraId="0DCE81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  <w:p w14:paraId="0E31BF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... existing initialization code ...</w:t>
            </w:r>
          </w:p>
          <w:p w14:paraId="58BE2F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  <w:p w14:paraId="25D2CA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</w:p>
          <w:p w14:paraId="47C35E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{ </w:t>
            </w:r>
          </w:p>
          <w:p w14:paraId="2C3231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(USART_TX_EN) </w:t>
            </w:r>
          </w:p>
          <w:p w14:paraId="7CA8D4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{</w:t>
            </w:r>
          </w:p>
          <w:p w14:paraId="0336C7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i=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;i&lt;Len;i++) </w:t>
            </w:r>
          </w:p>
          <w:p w14:paraId="53D7A0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{</w:t>
            </w:r>
          </w:p>
          <w:p w14:paraId="244CE8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USART_SendData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(USART1,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C991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[i]);         </w:t>
            </w:r>
          </w:p>
          <w:p w14:paraId="05D94B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USART_GetFlagStatus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(USART1,USART_FLAG_TC)!=SET);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// 改用TC标志检测</w:t>
            </w:r>
          </w:p>
          <w:p w14:paraId="444634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0F173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USART_TX_EN=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3C896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E73D6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  <w:p w14:paraId="4D5F8B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优化显示逻辑</w:t>
            </w:r>
          </w:p>
          <w:p w14:paraId="21A380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5F36B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(USART_RX_STA &gt;= Len) </w:t>
            </w:r>
          </w:p>
          <w:p w14:paraId="1BD912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{</w:t>
            </w:r>
          </w:p>
          <w:p w14:paraId="3B1075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,USART_RX_BUF);</w:t>
            </w:r>
          </w:p>
          <w:p w14:paraId="4BC601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USART_RX_STA =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重置接收状态</w:t>
            </w:r>
          </w:p>
          <w:p w14:paraId="6C2160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E76EE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</w:p>
          <w:p w14:paraId="0A465F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优化显示判断逻辑</w:t>
            </w:r>
          </w:p>
          <w:p w14:paraId="3DFC69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(sharedVar%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?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"odd number 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"even number"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3FF2C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LCD_Display_Words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(sharedVar%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?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"light:ON    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DA621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"light:OFF   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8832E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</w:p>
          <w:p w14:paraId="580F8D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delay_ms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5459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8393A3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缩短延时提高响应速度</w:t>
            </w:r>
          </w:p>
          <w:p w14:paraId="71F4E3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4078F2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LCD_Clear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195959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} </w:t>
            </w:r>
          </w:p>
          <w:p w14:paraId="5C603B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3CBCD943">
            <w:pPr>
              <w:rPr>
                <w:rFonts w:hint="eastAsia" w:ascii="宋体" w:hAnsi="宋体" w:eastAsia="宋体" w:cs="宋体"/>
              </w:rPr>
            </w:pPr>
          </w:p>
          <w:p w14:paraId="6D7E61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 w:ascii="宋体" w:hAnsi="宋体" w:eastAsia="宋体" w:cs="宋体"/>
                <w:highlight w:val="none"/>
                <w:vertAlign w:val="baseline"/>
              </w:rPr>
            </w:pPr>
          </w:p>
        </w:tc>
      </w:tr>
    </w:tbl>
    <w:p w14:paraId="3935A01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5 总结</w:t>
      </w:r>
    </w:p>
    <w:p w14:paraId="4CDCA6C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5.1结果现象</w:t>
      </w:r>
    </w:p>
    <w:p w14:paraId="2EE9245E">
      <w:pPr>
        <w:keepNext w:val="0"/>
        <w:keepLines w:val="0"/>
        <w:widowControl/>
        <w:suppressLineNumbers w:val="0"/>
        <w:shd w:val="clear" w:fill="FFFFFF"/>
        <w:spacing w:line="190" w:lineRule="atLeast"/>
        <w:jc w:val="center"/>
        <w:rPr>
          <w:rFonts w:hint="eastAsia" w:ascii="宋体" w:hAnsi="宋体" w:eastAsia="宋体" w:cs="宋体"/>
          <w:b/>
          <w:bCs/>
          <w:color w:val="8393A3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8393A3"/>
          <w:kern w:val="0"/>
          <w:sz w:val="14"/>
          <w:szCs w:val="14"/>
          <w:shd w:val="clear" w:fill="FFFFFF"/>
          <w:lang w:val="en-US" w:eastAsia="zh-CN" w:bidi="ar"/>
        </w:rPr>
        <w:drawing>
          <wp:inline distT="0" distB="0" distL="114300" distR="114300">
            <wp:extent cx="2150745" cy="3823335"/>
            <wp:effectExtent l="0" t="0" r="12065" b="8255"/>
            <wp:docPr id="2" name="图片 2" descr="2610500d4b165864eacb37952d236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10500d4b165864eacb37952d236e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074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18A4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图2 中断关闭，拨动次数为偶数，灯灭</w:t>
      </w:r>
    </w:p>
    <w:p w14:paraId="5DA97A4B">
      <w:pPr>
        <w:keepNext w:val="0"/>
        <w:keepLines w:val="0"/>
        <w:widowControl/>
        <w:suppressLineNumbers w:val="0"/>
        <w:shd w:val="clear" w:fill="FFFFFF"/>
        <w:spacing w:line="190" w:lineRule="atLeast"/>
        <w:jc w:val="center"/>
        <w:rPr>
          <w:rFonts w:hint="eastAsia" w:ascii="宋体" w:hAnsi="宋体" w:eastAsia="宋体" w:cs="宋体"/>
          <w:b/>
          <w:bCs/>
          <w:color w:val="8393A3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8393A3"/>
          <w:kern w:val="0"/>
          <w:sz w:val="14"/>
          <w:szCs w:val="14"/>
          <w:shd w:val="clear" w:fill="FFFFFF"/>
          <w:lang w:val="en-US" w:eastAsia="zh-CN" w:bidi="ar"/>
        </w:rPr>
        <w:drawing>
          <wp:inline distT="0" distB="0" distL="114300" distR="114300">
            <wp:extent cx="2129790" cy="3786505"/>
            <wp:effectExtent l="0" t="0" r="10795" b="3810"/>
            <wp:docPr id="3" name="图片 3" descr="989b051ac15fd3f102f8917af19eb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89b051ac15fd3f102f8917af19ebd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2979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C3A5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图3 中断打开，拨动次数为奇数，灯开</w:t>
      </w:r>
    </w:p>
    <w:p w14:paraId="5A0E20B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5.2其中遇到过的一些问题与处理</w:t>
      </w:r>
    </w:p>
    <w:p w14:paraId="552BACC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  <w:t>5.2.1首先要将之前不同文件之间的一些头文件要放在一起，这里面要求一点要添加准确相关的路径信息。</w:t>
      </w:r>
    </w:p>
    <w:p w14:paraId="556011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  <w:t>5.2.2其次，在这里面我们需要对中断先进行一个统计工作，这要求我们首先要对于中断的一些操作熟悉，知道中断相关的代码位置，由于不在一个文件当中，我们需要建立一个全局变量/*extern int sharedVar;   全局变量声明*/以此进行相应的控制和后续操作。</w:t>
      </w:r>
    </w:p>
    <w:p w14:paraId="0BA745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  <w:t>5.2.3在12486.c中要分析出相应的功能，合理的调用函数，比如液晶屏初始化显示，液晶屏清除，显示特定字符等功能。</w:t>
      </w:r>
    </w:p>
    <w:p w14:paraId="7775BC6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4292E"/>
          <w:spacing w:val="0"/>
          <w:sz w:val="28"/>
          <w:szCs w:val="28"/>
          <w:shd w:val="clear" w:fill="FFFFFF"/>
          <w:lang w:val="en-US" w:eastAsia="zh-CN"/>
        </w:rPr>
        <w:t>5.3思考与总结</w:t>
      </w:r>
    </w:p>
    <w:p w14:paraId="5297CC4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highlight w:val="none"/>
          <w:vertAlign w:val="baseline"/>
          <w:lang w:val="en-US" w:eastAsia="zh-CN"/>
        </w:rPr>
        <w:t>本实验成功实现了基于STM32F407微控制器的嵌入式控制系统，系统通过模块化设计高效整合了GPIO控制、定时器中断、LCD显示、外部中断和串口通信等功能。通过使用定时器中断实现LED闪烁，外部中断响应按键事件，LCD显示实时状态信息，串口通信实现数据自发自收，整个系统协调有序，功能完备。实验过程中遇到的主要挑战包括文件间头文件的路径管理、中断操作的统计与控制、以及LCD显示的合理调用，但最终都通过优化代码和设计实现了预期功能。该系统不仅体现了嵌入式系统开发的基本流程，也展示了各模块协同工作的重要性。通过此次实验，进一步深化了对嵌入式系统设计与实现的理解，为今后的项目开发奠定了坚实的基础。</w:t>
      </w:r>
    </w:p>
    <w:p w14:paraId="608A5C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/>
          <w:bCs/>
          <w:color w:val="8393A3"/>
          <w:kern w:val="0"/>
          <w:sz w:val="14"/>
          <w:szCs w:val="14"/>
          <w:shd w:val="clear" w:fill="FFFFFF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F11F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706004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706004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362FF">
    <w:pPr>
      <w:pStyle w:val="6"/>
      <w:jc w:val="center"/>
      <w:rPr>
        <w:rFonts w:hint="default"/>
        <w:lang w:val="en-US" w:eastAsia="zh-CN"/>
      </w:rPr>
    </w:pPr>
  </w:p>
  <w:p w14:paraId="2374F348">
    <w:pPr>
      <w:pStyle w:val="7"/>
      <w:bidi w:val="0"/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36A8D"/>
    <w:rsid w:val="3B993054"/>
    <w:rsid w:val="562639CD"/>
    <w:rsid w:val="6543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3578</Words>
  <Characters>6427</Characters>
  <Lines>0</Lines>
  <Paragraphs>0</Paragraphs>
  <TotalTime>52</TotalTime>
  <ScaleCrop>false</ScaleCrop>
  <LinksUpToDate>false</LinksUpToDate>
  <CharactersWithSpaces>7608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2025-06-07T12:05:00Z</dcterms:created>
  <dc:creator>梦幻二日</dc:creator>
  <cp:lastModifiedBy>杜晓阳</cp:lastModifiedBy>
  <dcterms:modified xsi:type="dcterms:W3CDTF">2026-06-17T12:32:08Z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86E3D98289D34060AF68AD69EF3E4BEB_11</vt:lpwstr>
  </property>
  <property fmtid="{D5CDD505-2E9C-101B-9397-08002B2CF9AE}" pid="4" name="KSOTemplateDocerSaveRecord">
    <vt:lpwstr>eyJoZGlkIjoiN2M5ZWYxZmQ4ZTQ1OTg1OWQxNTdmYjEwNzkzMDZhOTQiLCJ1c2VySWQiOiIxNzc0ODkyNjE0In0=</vt:lpwstr>
  </property>
</Properties>
</file>