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DCE48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>以下是根据标题、摘要和引言设计的系统性论文提纲，遵循技术演进脉络与前沿融合的逻辑框架，兼顾学术深度与结构完整性：</w:t>
      </w:r>
    </w:p>
    <w:p w14:paraId="6FC4C7C7">
      <w:pPr>
        <w:bidi w:val="0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AD68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​论文标题​</w:t>
      </w:r>
    </w:p>
    <w:p w14:paraId="1A0E2C6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三维表征与重建的技术演进与前沿融合：从传统几何到生成式智能</w:t>
      </w:r>
    </w:p>
    <w:p w14:paraId="404EE77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​提纲​</w:t>
      </w:r>
    </w:p>
    <w:p w14:paraId="59AB8A2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​第一章 绪论​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1.1 研究背景与意义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三维重建在元宇宙/数字孪生/机器人感知中的核心地位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技术演进推动虚实交互范式的变革需求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1.2 研究范畴与关键问题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三维表征与重建的核心任务定义（几何/材质/动态重建）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传统方法与生成式智能融合的突破口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1.3 论文结构导览</w:t>
      </w:r>
    </w:p>
    <w:p w14:paraId="3ADABE2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​第二章 传统几何方法：高精度重建的奠基与局限​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2.1 几何驱动重建原理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多视角立体视觉（MVS）与运动恢复结构（SfM）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主动式重建：结构光与激光雷达（LiDAR）技术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2.2 重建流程与核心算法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特征匹配（SIFT/SURF）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光束法平差（Bundle Adjustment）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表面重建（Poisson重建/Alpha Shapes）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2.3 技术优势与固有瓶颈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毫米级精度验证（如文化遗产数字化）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对遮挡/弱纹理/光照敏感的定量分析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实时性缺陷与计算复杂度证明</w:t>
      </w:r>
    </w:p>
    <w:p w14:paraId="015AB01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​第三章 深度学习驱动：从离散表征到神经隐式表达​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3.1 数据驱动范式的兴起背景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大规模三维数据集（ShapeNet/ScanNet）的价值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端到端训练对传统流程的替代性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3.2 三大神经表征范式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​体素网格​：3D-CNN结构与稀疏卷积优化（如OctNet）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​点云处理​：PointNet++与图卷积改进（如DGCNN）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​多视图合成​：基于渲染的损失函数设计（如Pix2Vox）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3.3 革命性突破：神经辐射场（NeRF）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隐式连续场建模原理（位置编码+体渲染）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关键变体与性能跃进：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高效训练：Instant-NGP（哈希编码）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动态场景：DyNeRF（时空分解）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编辑能力：GIRAFFE（解耦表征）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在复杂光照/透明材质重建中的颠覆性效果</w:t>
      </w:r>
    </w:p>
    <w:p w14:paraId="6FBE9AB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​第四章 生成式智能赋能：重建与生成的融合革命​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4.1 生成式AI对三维重建的重构逻辑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跨模态生成：从数据补全到无中生有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先验知识注入：突破感知边界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4.2 关键技术融合路径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​文本/图像→3D生成​：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扩散模型应用（Stable Diffusion3D/Shap-E）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生成结果质量评估（CLIP语义一致性）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​自监督重建增强​：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单图重建（Zero-1-to-3的视角泛化）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材质与光照解耦（NeRD的物理参数分离）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​高效率表达革新​：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- 3D Gaussian Splatting的实时渲染机制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　　- 与NeRF的精度/速度对比实验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4.3 前沿任务突破案例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非刚性物体重建（Co-SLAM的动态跟踪）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大规模场景实时生成（城市级NeRF）</w:t>
      </w:r>
    </w:p>
    <w:p w14:paraId="35F1103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​第五章 前沿挑战与发展方向​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5.1 现存技术瓶颈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​物理不一致性​：生成模型的刚体碰撞/流体模拟缺陷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​可控性局限​：细粒度编辑与工业标准适配差距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​多模态对齐鸿沟​：文本-3D-行为的协同生成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5.2 未来融合方向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​物理驱动的生成建模​：结合刚体/柔体动力学引擎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​轻量化自适应重建​：边缘计算场景的模型压缩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​因果感知重建​：面向具身智能的行动导向建模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5.3 战略应用场景展望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元宇宙：用户生成内容（UGC）的自动化生产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机器人：模拟到真实（Sim2Real）的感知迁移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　　- 数字孪生：灾害推演与工业闭环优化</w:t>
      </w:r>
    </w:p>
    <w:p w14:paraId="250CB9F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</w:t>
      </w:r>
      <w:bookmarkStart w:id="0" w:name="_GoBack"/>
      <w:r>
        <w:rPr>
          <w:rFonts w:hint="default"/>
          <w:sz w:val="24"/>
          <w:szCs w:val="24"/>
        </w:rPr>
        <w:t>第六章 结论​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6.1 技术演进规律总结：几何→数据→生成的三重跃迁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6.2 生成式智能的核心贡献：重建边界的消融与创造力的释放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6.3 多学科交叉融合的必然性：计算机图形学×视觉×AI×物理引擎</w:t>
      </w:r>
    </w:p>
    <w:bookmarkEnd w:id="0"/>
    <w:p w14:paraId="7CFC97D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5B08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​提纲设计亮点​</w:t>
      </w:r>
    </w:p>
    <w:p w14:paraId="55346600">
      <w:pPr>
        <w:bidi w:val="0"/>
        <w:rPr>
          <w:rFonts w:hint="default"/>
          <w:sz w:val="24"/>
          <w:szCs w:val="24"/>
        </w:rPr>
      </w:pPr>
    </w:p>
    <w:p w14:paraId="1A75266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​严格遵循演进脉络​</w:t>
      </w:r>
    </w:p>
    <w:p w14:paraId="5CCDE70C">
      <w:pPr>
        <w:bidi w:val="0"/>
        <w:rPr>
          <w:rFonts w:hint="default"/>
          <w:sz w:val="24"/>
          <w:szCs w:val="24"/>
        </w:rPr>
      </w:pPr>
    </w:p>
    <w:p w14:paraId="49D3447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传统方法（显式几何）→ 神经表达（隐式连续场）→ 生成式智能（跨模态创造）层层递进</w:t>
      </w:r>
    </w:p>
    <w:p w14:paraId="42D2347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每章设置“技术优势-核心突破-现存局限”三段式分析，强化批判性思考</w:t>
      </w:r>
    </w:p>
    <w:p w14:paraId="0DC5B500">
      <w:pPr>
        <w:bidi w:val="0"/>
        <w:rPr>
          <w:rFonts w:hint="default"/>
          <w:sz w:val="24"/>
          <w:szCs w:val="24"/>
        </w:rPr>
      </w:pPr>
    </w:p>
    <w:p w14:paraId="6519896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​突出前沿融合创新​</w:t>
      </w:r>
    </w:p>
    <w:p w14:paraId="0B3FCD1D">
      <w:pPr>
        <w:bidi w:val="0"/>
        <w:rPr>
          <w:rFonts w:hint="default"/>
          <w:sz w:val="24"/>
          <w:szCs w:val="24"/>
        </w:rPr>
      </w:pPr>
    </w:p>
    <w:p w14:paraId="6448404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第四章单列生成式AI对重建的三大赋能方向（生成/增强/增效），呼应标题中的“融合”</w:t>
      </w:r>
    </w:p>
    <w:p w14:paraId="4799450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包含扩散模型、3DGS等2023-2024年顶会技术（如SIGGRAPH/CVPR）</w:t>
      </w:r>
    </w:p>
    <w:p w14:paraId="66F5B187">
      <w:pPr>
        <w:bidi w:val="0"/>
        <w:rPr>
          <w:rFonts w:hint="default"/>
          <w:sz w:val="24"/>
          <w:szCs w:val="24"/>
        </w:rPr>
      </w:pPr>
    </w:p>
    <w:p w14:paraId="45DA071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​挑战导向未来布局​</w:t>
      </w:r>
    </w:p>
    <w:p w14:paraId="7C7FF4AE">
      <w:pPr>
        <w:bidi w:val="0"/>
        <w:rPr>
          <w:rFonts w:hint="default"/>
          <w:sz w:val="24"/>
          <w:szCs w:val="24"/>
        </w:rPr>
      </w:pPr>
    </w:p>
    <w:p w14:paraId="1DB38F8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第五章将挑战归纳为物理性/可控性/对齐性三大矛盾，引导研究缺口</w:t>
      </w:r>
    </w:p>
    <w:p w14:paraId="71F0F19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提出物理建模、自适应计算等交叉方向，体现学术前瞻性</w:t>
      </w:r>
    </w:p>
    <w:p w14:paraId="67734040">
      <w:pPr>
        <w:bidi w:val="0"/>
        <w:rPr>
          <w:rFonts w:hint="default"/>
          <w:sz w:val="24"/>
          <w:szCs w:val="24"/>
        </w:rPr>
      </w:pPr>
    </w:p>
    <w:p w14:paraId="6F8CE43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​强化应用落地衔接​</w:t>
      </w:r>
    </w:p>
    <w:p w14:paraId="6D4723F6">
      <w:pPr>
        <w:bidi w:val="0"/>
        <w:rPr>
          <w:rFonts w:hint="default"/>
          <w:sz w:val="24"/>
          <w:szCs w:val="24"/>
        </w:rPr>
      </w:pPr>
    </w:p>
    <w:p w14:paraId="050BF8A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每章结尾关联应用场景（如6.3预测元宇宙/机器人需求）</w:t>
      </w:r>
    </w:p>
    <w:p w14:paraId="53B0E07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数字孪生与Sim2Real等产业热词增强实用价值</w:t>
      </w:r>
    </w:p>
    <w:p w14:paraId="7FFCDE98">
      <w:pPr>
        <w:bidi w:val="0"/>
        <w:rPr>
          <w:rFonts w:hint="default"/>
          <w:sz w:val="24"/>
          <w:szCs w:val="24"/>
        </w:rPr>
      </w:pPr>
    </w:p>
    <w:p w14:paraId="0AD3D4E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​量化分析支撑理论​</w:t>
      </w:r>
    </w:p>
    <w:p w14:paraId="0E8D544D">
      <w:pPr>
        <w:bidi w:val="0"/>
        <w:rPr>
          <w:rFonts w:hint="default"/>
          <w:sz w:val="24"/>
          <w:szCs w:val="24"/>
        </w:rPr>
      </w:pPr>
    </w:p>
    <w:p w14:paraId="52ADE8A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多处要求性能对比（如3DGS vs NeRF帧率数据）、重建精度指标</w:t>
      </w:r>
    </w:p>
    <w:p w14:paraId="03C5885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建议插入典型算法对比表格（如第二章不同传统方法鲁棒性数据）</w:t>
      </w:r>
    </w:p>
    <w:p w14:paraId="6335247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可根据具体研究侧重调整章节深度（如强化NeRF或扩散模型章节），或增加实证研究章节验证融合算法有效性。该提纲可支撑8000-12000字技术综述撰写。</w:t>
      </w:r>
    </w:p>
    <w:p w14:paraId="2E9FF751">
      <w:pPr>
        <w:bidi w:val="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3D69A4"/>
    <w:rsid w:val="083D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2025-07-28T09:42:00Z</dcterms:created>
  <dc:creator>梦幻二日</dc:creator>
  <cp:lastModifiedBy>梦幻二日</cp:lastModifiedBy>
  <dcterms:modified xsi:type="dcterms:W3CDTF">2025-07-28T12:30:13Z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78C01DDC54A545D89FF66EA0187791B0_11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