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A50BA">
      <w:pPr>
        <w:pStyle w:val="5"/>
        <w:rPr>
          <w:rFonts w:hint="eastAsia"/>
          <w:b/>
          <w:bCs/>
          <w:lang w:val="en-US" w:eastAsia="zh-CN"/>
        </w:rPr>
      </w:pPr>
      <w:bookmarkStart w:id="0" w:name="现代控制理论期末考试试题"/>
      <w:r>
        <w:rPr>
          <w:rFonts w:hint="eastAsia"/>
          <w:b/>
          <w:bCs/>
          <w:lang w:val="en-US" w:eastAsia="zh-CN"/>
        </w:rPr>
        <w:t>2025年</w:t>
      </w:r>
      <w:r>
        <w:rPr>
          <w:b/>
          <w:bCs/>
        </w:rPr>
        <w:t>《现代控制理论》期末考试试题</w:t>
      </w:r>
      <w:r>
        <w:rPr>
          <w:rFonts w:hint="eastAsia"/>
          <w:b/>
          <w:bCs/>
          <w:lang w:val="en-US" w:eastAsia="zh-CN"/>
        </w:rPr>
        <w:t xml:space="preserve">答案（非官方标准答案，仅供参考）   </w:t>
      </w:r>
    </w:p>
    <w:p w14:paraId="1B90F8CE">
      <w:pPr>
        <w:pStyle w:val="5"/>
        <w:rPr>
          <w:rFonts w:hint="default" w:eastAsiaTheme="maj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考试时间2025.1.2</w:t>
      </w:r>
    </w:p>
    <w:p w14:paraId="514C6932">
      <w:pPr>
        <w:pStyle w:val="25"/>
      </w:pPr>
      <w:r>
        <w:rPr>
          <w:b/>
          <w:bCs/>
        </w:rPr>
        <w:t>一、(10分)</w:t>
      </w:r>
      <w:r>
        <w:br w:type="textWrapping"/>
      </w:r>
      <w:r>
        <w:t>已知描述某电网络动态特性的结构图如下：</w:t>
      </w:r>
      <w:r>
        <w:br w:type="textWrapping"/>
      </w:r>
    </w:p>
    <w:p w14:paraId="3DD2E09A">
      <w:pPr>
        <w:pStyle w:val="25"/>
      </w:pPr>
      <w:r>
        <w:object>
          <v:shape id="_x0000_i1025" o:spt="75" type="#_x0000_t75" style="height:98.8pt;width:363.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7">
            <o:LockedField>false</o:LockedField>
          </o:OLEObject>
        </w:object>
      </w:r>
    </w:p>
    <w:p w14:paraId="5DFF4803">
      <w:pPr>
        <w:pStyle w:val="25"/>
      </w:pPr>
      <w:r>
        <w:rPr>
          <w:rFonts w:hint="eastAsia"/>
        </w:rPr>
        <w:t>其中，</w:t>
      </w:r>
      <w:r>
        <w:t>R1</w:t>
      </w:r>
      <w:r>
        <w:rPr>
          <w:rFonts w:hint="eastAsia"/>
        </w:rPr>
        <w:t>，</w:t>
      </w:r>
      <w:r>
        <w:t>R2</w:t>
      </w:r>
      <w:r>
        <w:rPr>
          <w:rFonts w:hint="eastAsia"/>
        </w:rPr>
        <w:t>，</w:t>
      </w:r>
      <w:r>
        <w:t>C1</w:t>
      </w:r>
      <w:r>
        <w:rPr>
          <w:rFonts w:hint="eastAsia"/>
        </w:rPr>
        <w:t>，</w:t>
      </w:r>
      <w:r>
        <w:t>C 2</w:t>
      </w:r>
      <w:r>
        <w:rPr>
          <w:rFonts w:hint="eastAsia"/>
        </w:rPr>
        <w:t>为数值恒定的网络参数，要求：</w:t>
      </w:r>
    </w:p>
    <w:p w14:paraId="3E204D01">
      <w:pPr>
        <w:numPr>
          <w:ilvl w:val="0"/>
          <w:numId w:val="1"/>
        </w:numPr>
      </w:pPr>
      <w:r>
        <w:t>选取状态变量，建立系统的状态空间方程；</w:t>
      </w:r>
    </w:p>
    <w:p w14:paraId="6E44A930">
      <w:pPr>
        <w:numPr>
          <w:ilvl w:val="0"/>
          <w:numId w:val="1"/>
        </w:numPr>
      </w:pPr>
      <w:r>
        <w:t>求系统的传递函数。</w:t>
      </w:r>
    </w:p>
    <w:p w14:paraId="7A3B2945">
      <w:pPr>
        <w:numPr>
          <w:numId w:val="0"/>
        </w:numPr>
        <w:ind w:left="240" w:leftChars="0"/>
        <w:rPr/>
      </w:pPr>
      <w:r>
        <w:rPr>
          <w:rFonts w:hint="eastAsia"/>
        </w:rPr>
        <w:t>一、</w:t>
      </w:r>
    </w:p>
    <w:p w14:paraId="4AAB23D7">
      <w:pPr>
        <w:numPr>
          <w:numId w:val="0"/>
        </w:numPr>
        <w:ind w:left="240" w:leftChars="0"/>
        <w:rPr/>
      </w:pPr>
      <w:r>
        <w:rPr>
          <w:rFonts w:hint="eastAsia"/>
        </w:rPr>
        <w:t>解：选取状态变量如图所示，则可列出方程：</w:t>
      </w:r>
    </w:p>
    <w:p w14:paraId="228ADEFA">
      <w:pPr>
        <w:numPr>
          <w:numId w:val="0"/>
        </w:numPr>
        <w:ind w:left="240" w:leftChars="0"/>
        <w:rPr/>
      </w:pPr>
      <w:r>
        <w:rPr/>
        <w:object>
          <v:shape id="_x0000_i1027" o:spt="75" type="#_x0000_t75" style="height:72pt;width:143.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6" r:id="rId9">
            <o:LockedField>false</o:LockedField>
          </o:OLEObject>
        </w:object>
      </w:r>
    </w:p>
    <w:p w14:paraId="4498D790">
      <w:pPr>
        <w:numPr>
          <w:numId w:val="0"/>
        </w:numPr>
        <w:ind w:left="240" w:leftChars="0"/>
        <w:rPr/>
      </w:pPr>
      <w:r>
        <w:rPr/>
        <w:object>
          <v:shape id="_x0000_i1028" o:spt="75" type="#_x0000_t75" style="height:75.6pt;width:265.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11">
            <o:LockedField>false</o:LockedField>
          </o:OLEObject>
        </w:object>
      </w:r>
    </w:p>
    <w:p w14:paraId="369298BD">
      <w:pPr>
        <w:numPr>
          <w:numId w:val="0"/>
        </w:numPr>
        <w:ind w:left="240" w:leftChars="0"/>
        <w:rPr/>
      </w:pPr>
      <w:r>
        <w:rPr>
          <w:rFonts w:hint="eastAsia"/>
        </w:rPr>
        <w:t>状态空间方程：</w:t>
      </w:r>
    </w:p>
    <w:p w14:paraId="30FA53F1">
      <w:pPr>
        <w:numPr>
          <w:numId w:val="0"/>
        </w:numPr>
        <w:ind w:left="240" w:leftChars="0"/>
        <w:rPr/>
      </w:pPr>
      <w:r>
        <w:rPr/>
        <w:object>
          <v:shape id="_x0000_i1029" o:spt="75" type="#_x0000_t75" style="height:108pt;width:288.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8" r:id="rId13">
            <o:LockedField>false</o:LockedField>
          </o:OLEObject>
        </w:object>
      </w:r>
    </w:p>
    <w:p w14:paraId="0E7310C2">
      <w:pPr>
        <w:numPr>
          <w:numId w:val="0"/>
        </w:numPr>
        <w:ind w:left="240" w:leftChars="0"/>
        <w:rPr/>
      </w:pPr>
      <w:r>
        <w:rPr>
          <w:rFonts w:hint="eastAsia"/>
        </w:rPr>
        <w:t>传递函数为：</w:t>
      </w:r>
    </w:p>
    <w:p w14:paraId="6F568B89">
      <w:pPr>
        <w:numPr>
          <w:numId w:val="0"/>
        </w:numPr>
        <w:ind w:left="240" w:leftChars="0"/>
        <w:rPr/>
      </w:pPr>
      <w:r>
        <w:rPr>
          <w:rFonts w:hint="eastAsia"/>
        </w:rPr>
        <w:t>由上式解出</w:t>
      </w:r>
      <w:r>
        <w:rPr/>
        <w:object>
          <v:shape id="_x0000_i1030" o:spt="75" type="#_x0000_t75" style="height:35.2pt;width:89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29" r:id="rId15">
            <o:LockedField>false</o:LockedField>
          </o:OLEObject>
        </w:object>
      </w:r>
      <w:r>
        <w:rPr>
          <w:rFonts w:hint="eastAsia"/>
        </w:rPr>
        <w:t>，代入另一式，则解得：</w:t>
      </w:r>
    </w:p>
    <w:p w14:paraId="04133D51">
      <w:pPr>
        <w:numPr>
          <w:numId w:val="0"/>
        </w:numPr>
        <w:ind w:left="240" w:leftChars="0"/>
      </w:pPr>
      <w:r>
        <w:rPr/>
        <w:object>
          <v:shape id="_x0000_i1031" o:spt="75" type="#_x0000_t75" style="height:36pt;width:39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0" r:id="rId17">
            <o:LockedField>false</o:LockedField>
          </o:OLEObject>
        </w:object>
      </w:r>
    </w:p>
    <w:p w14:paraId="7255EEB9">
      <w:pPr>
        <w:numPr>
          <w:numId w:val="0"/>
        </w:numPr>
        <w:ind w:left="240" w:leftChars="0"/>
        <w:rPr/>
      </w:pPr>
      <w:r>
        <w:rPr>
          <w:rFonts w:hint="eastAsia"/>
        </w:rPr>
        <w:t>所以传递函数为：</w:t>
      </w:r>
    </w:p>
    <w:p w14:paraId="65B41D0D">
      <w:pPr>
        <w:numPr>
          <w:numId w:val="0"/>
        </w:numPr>
        <w:ind w:left="240" w:leftChars="0"/>
        <w:rPr/>
      </w:pPr>
      <w:r>
        <w:rPr/>
        <w:object>
          <v:shape id="_x0000_i1032" o:spt="75" type="#_x0000_t75" style="height:36pt;width:26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1" r:id="rId19">
            <o:LockedField>false</o:LockedField>
          </o:OLEObject>
        </w:object>
      </w:r>
    </w:p>
    <w:p w14:paraId="49CB60A7">
      <w:pPr>
        <w:numPr>
          <w:numId w:val="0"/>
        </w:numPr>
        <w:ind w:left="240" w:leftChars="0"/>
        <w:rPr/>
      </w:pPr>
      <w:r>
        <w:rPr>
          <w:rFonts w:hint="eastAsia"/>
        </w:rPr>
        <w:t>或者用</w:t>
      </w:r>
      <w:r>
        <w:rPr/>
        <w:object>
          <v:shape id="_x0000_i1033" o:spt="75" type="#_x0000_t75" style="height:22.4pt;width:131.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2" r:id="rId21">
            <o:LockedField>false</o:LockedField>
          </o:OLEObject>
        </w:object>
      </w:r>
      <w:r>
        <w:rPr>
          <w:rFonts w:hint="eastAsia"/>
        </w:rPr>
        <w:t>计算：</w:t>
      </w:r>
    </w:p>
    <w:p w14:paraId="1A47B3D9">
      <w:pPr>
        <w:numPr>
          <w:numId w:val="0"/>
        </w:numPr>
        <w:ind w:left="240" w:leftChars="0"/>
        <w:rPr/>
      </w:pPr>
      <w:r>
        <w:rPr/>
        <w:object>
          <v:shape id="_x0000_i1034" o:spt="75" type="#_x0000_t75" style="height:173.2pt;width:31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3" r:id="rId23">
            <o:LockedField>false</o:LockedField>
          </o:OLEObject>
        </w:object>
      </w:r>
    </w:p>
    <w:p w14:paraId="4BCB42C1">
      <w:pPr>
        <w:numPr>
          <w:numId w:val="0"/>
        </w:numPr>
        <w:ind w:left="240" w:leftChars="0"/>
        <w:rPr/>
      </w:pPr>
      <w:r>
        <w:rPr>
          <w:rFonts w:hint="eastAsia"/>
        </w:rPr>
        <w:t>另一种是状态变量</w:t>
      </w:r>
      <w:r>
        <w:rPr/>
        <w:object>
          <v:shape id="_x0000_i1035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4" r:id="rId25">
            <o:LockedField>false</o:LockedField>
          </o:OLEObject>
        </w:object>
      </w:r>
      <w:r>
        <w:rPr>
          <w:rFonts w:hint="eastAsia"/>
        </w:rPr>
        <w:t>、</w:t>
      </w:r>
      <w:r>
        <w:rPr/>
        <w:object>
          <v:shape id="_x0000_i1036" o:spt="75" type="#_x0000_t75" style="height:18pt;width:12.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5" r:id="rId27">
            <o:LockedField>false</o:LockedField>
          </o:OLEObject>
        </w:object>
      </w:r>
      <w:r>
        <w:rPr>
          <w:rFonts w:hint="eastAsia"/>
        </w:rPr>
        <w:t>设置次序颠倒：</w:t>
      </w:r>
    </w:p>
    <w:p w14:paraId="4FCCC56C">
      <w:pPr>
        <w:numPr>
          <w:numId w:val="0"/>
        </w:numPr>
        <w:ind w:left="240" w:leftChars="0"/>
        <w:rPr/>
      </w:pPr>
      <w:r>
        <w:rPr/>
        <w:object>
          <v:shape id="_x0000_i1037" o:spt="75" type="#_x0000_t75" style="height:72pt;width:143.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6" r:id="rId29">
            <o:LockedField>false</o:LockedField>
          </o:OLEObject>
        </w:object>
      </w:r>
    </w:p>
    <w:p w14:paraId="7DBE9BDE">
      <w:pPr>
        <w:numPr>
          <w:numId w:val="0"/>
        </w:numPr>
        <w:ind w:left="240" w:leftChars="0"/>
        <w:rPr/>
      </w:pPr>
      <w:r>
        <w:rPr/>
        <w:object>
          <v:shape id="_x0000_i1038" o:spt="75" type="#_x0000_t75" style="height:75.6pt;width:268.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7" r:id="rId31">
            <o:LockedField>false</o:LockedField>
          </o:OLEObject>
        </w:object>
      </w:r>
    </w:p>
    <w:p w14:paraId="146E9979">
      <w:pPr>
        <w:numPr>
          <w:numId w:val="0"/>
        </w:numPr>
        <w:ind w:left="240" w:leftChars="0"/>
        <w:rPr/>
      </w:pPr>
      <w:r>
        <w:rPr>
          <w:rFonts w:hint="eastAsia"/>
        </w:rPr>
        <w:t>状态空间方程：</w:t>
      </w:r>
    </w:p>
    <w:p w14:paraId="72027A51">
      <w:pPr>
        <w:numPr>
          <w:numId w:val="0"/>
        </w:numPr>
        <w:ind w:left="240" w:leftChars="0"/>
        <w:rPr/>
      </w:pPr>
      <w:r>
        <w:rPr/>
        <w:object>
          <v:shape id="_x0000_i1039" o:spt="75" type="#_x0000_t75" style="height:108pt;width:288.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8" r:id="rId33">
            <o:LockedField>false</o:LockedField>
          </o:OLEObject>
        </w:object>
      </w:r>
    </w:p>
    <w:p w14:paraId="641B5A94">
      <w:pPr>
        <w:numPr>
          <w:numId w:val="0"/>
        </w:numPr>
        <w:ind w:left="240" w:leftChars="0"/>
        <w:rPr/>
      </w:pPr>
      <w:r>
        <w:rPr>
          <w:rFonts w:hint="eastAsia"/>
        </w:rPr>
        <w:t>传递函数为：</w:t>
      </w:r>
    </w:p>
    <w:p w14:paraId="086EC200">
      <w:pPr>
        <w:numPr>
          <w:numId w:val="0"/>
        </w:numPr>
        <w:ind w:left="240" w:leftChars="0"/>
        <w:rPr/>
      </w:pPr>
      <w:r>
        <w:rPr>
          <w:rFonts w:hint="eastAsia"/>
        </w:rPr>
        <w:t>由上式解出</w:t>
      </w:r>
      <w:r>
        <w:rPr/>
        <w:object>
          <v:shape id="_x0000_i1040" o:spt="75" type="#_x0000_t75" style="height:35.2pt;width:89.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5">
            <o:LockedField>false</o:LockedField>
          </o:OLEObject>
        </w:object>
      </w:r>
      <w:r>
        <w:rPr>
          <w:rFonts w:hint="eastAsia"/>
        </w:rPr>
        <w:t>，代入另一式，则解得：</w:t>
      </w:r>
    </w:p>
    <w:p w14:paraId="1C153280">
      <w:pPr>
        <w:numPr>
          <w:numId w:val="0"/>
        </w:numPr>
        <w:ind w:left="240" w:leftChars="0"/>
        <w:rPr/>
      </w:pPr>
      <w:r>
        <w:rPr/>
        <w:object>
          <v:shape id="_x0000_i1041" o:spt="75" type="#_x0000_t75" style="height:36pt;width:38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0" r:id="rId37">
            <o:LockedField>false</o:LockedField>
          </o:OLEObject>
        </w:object>
      </w:r>
    </w:p>
    <w:p w14:paraId="743F0A53">
      <w:pPr>
        <w:numPr>
          <w:numId w:val="0"/>
        </w:numPr>
        <w:ind w:left="240" w:leftChars="0"/>
        <w:rPr/>
      </w:pPr>
      <w:r>
        <w:rPr>
          <w:rFonts w:hint="eastAsia"/>
        </w:rPr>
        <w:t>所以传递函数为：</w:t>
      </w:r>
    </w:p>
    <w:p w14:paraId="317C0A57">
      <w:pPr>
        <w:numPr>
          <w:numId w:val="0"/>
        </w:numPr>
        <w:ind w:left="240" w:leftChars="0"/>
        <w:rPr/>
      </w:pPr>
      <w:r>
        <w:rPr/>
        <w:object>
          <v:shape id="_x0000_i1042" o:spt="75" type="#_x0000_t75" style="height:36pt;width:26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42" DrawAspect="Content" ObjectID="_1468075741" r:id="rId39">
            <o:LockedField>false</o:LockedField>
          </o:OLEObject>
        </w:object>
      </w:r>
    </w:p>
    <w:p w14:paraId="7EA56C91">
      <w:pPr>
        <w:numPr>
          <w:numId w:val="0"/>
        </w:numPr>
        <w:ind w:left="240" w:leftChars="0"/>
        <w:rPr/>
      </w:pPr>
      <w:r>
        <w:rPr>
          <w:rFonts w:hint="eastAsia"/>
        </w:rPr>
        <w:t>或者用</w:t>
      </w:r>
      <w:r>
        <w:rPr/>
        <w:object>
          <v:shape id="_x0000_i1043" o:spt="75" type="#_x0000_t75" style="height:22.4pt;width:131.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43" DrawAspect="Content" ObjectID="_1468075742" r:id="rId40">
            <o:LockedField>false</o:LockedField>
          </o:OLEObject>
        </w:object>
      </w:r>
      <w:r>
        <w:rPr>
          <w:rFonts w:hint="eastAsia"/>
        </w:rPr>
        <w:t>计算：</w:t>
      </w:r>
    </w:p>
    <w:p w14:paraId="2B42E306">
      <w:pPr>
        <w:numPr>
          <w:numId w:val="0"/>
        </w:numPr>
        <w:ind w:left="240" w:leftChars="0"/>
        <w:rPr/>
      </w:pPr>
      <w:r>
        <w:rPr/>
        <w:object>
          <v:shape id="_x0000_i1044" o:spt="75" type="#_x0000_t75" style="height:108pt;width:316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3" r:id="rId41">
            <o:LockedField>false</o:LockedField>
          </o:OLEObject>
        </w:object>
      </w:r>
    </w:p>
    <w:p w14:paraId="400C29D5">
      <w:pPr>
        <w:numPr>
          <w:numId w:val="0"/>
        </w:numPr>
        <w:ind w:left="240" w:leftChars="0"/>
        <w:rPr/>
      </w:pPr>
      <w:r>
        <w:t xml:space="preserve">                                                                </w:t>
      </w:r>
    </w:p>
    <w:p w14:paraId="2DADA340">
      <w:pPr>
        <w:numPr>
          <w:numId w:val="0"/>
        </w:numPr>
        <w:ind w:left="240" w:leftChars="0"/>
        <w:rPr/>
      </w:pPr>
      <w:r>
        <w:rPr>
          <w:rFonts w:hint="eastAsia"/>
        </w:rPr>
        <w:t>或者列出式子：</w:t>
      </w:r>
      <w:r>
        <w:rPr/>
        <w:object>
          <v:shape id="_x0000_i1045" o:spt="75" type="#_x0000_t75" style="height:75.6pt;width:172.4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4" r:id="rId43">
            <o:LockedField>false</o:LockedField>
          </o:OLEObject>
        </w:object>
      </w:r>
      <w:r>
        <w:rPr>
          <w:rFonts w:hint="eastAsia"/>
        </w:rPr>
        <w:t>来计算。</w:t>
      </w:r>
    </w:p>
    <w:p w14:paraId="1BA59448">
      <w:pPr>
        <w:numPr>
          <w:numId w:val="0"/>
        </w:numPr>
      </w:pPr>
    </w:p>
    <w:p w14:paraId="2D1617EF">
      <w:pPr>
        <w:pStyle w:val="25"/>
      </w:pPr>
      <w:r>
        <w:rPr>
          <w:b/>
          <w:bCs/>
        </w:rPr>
        <w:t>二、(15分)</w:t>
      </w:r>
      <w:r>
        <w:br w:type="textWrapping"/>
      </w:r>
      <w:r>
        <w:t>给定如下2维单输入双输出定常线性系统：</w:t>
      </w:r>
    </w:p>
    <w:p w14:paraId="7624647A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</m:mPr>
            <m:mr>
              <m:e>
                <m:acc>
                  <m:accPr>
                    <m:chr m:val="̇"/>
                  </m:accPr>
                  <m:e>
                    <m:r>
                      <m:rPr/>
                      <m:t>x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rPr/>
                  <m:t>Ax</m:t>
                </m:r>
                <m:r>
                  <m:rPr>
                    <m:sty m:val="p"/>
                  </m:rPr>
                  <m:t>+</m:t>
                </m:r>
                <m:r>
                  <m:rPr/>
                  <m:t>bu</m:t>
                </m:r>
              </m:e>
            </m:mr>
            <m:mr>
              <m:e>
                <m:r>
                  <m:rPr/>
                  <m:t>y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/>
                  <m:t>Cx</m:t>
                </m:r>
                <m:r>
                  <m:rPr>
                    <m:sty m:val="p"/>
                  </m:rPr>
                  <m:t>+</m:t>
                </m:r>
                <m:r>
                  <m:rPr/>
                  <m:t>du</m:t>
                </m:r>
              </m:e>
            </m:mr>
          </m:m>
        </m:oMath>
      </m:oMathPara>
    </w:p>
    <w:p w14:paraId="3DFF78A6">
      <w:pPr>
        <w:pStyle w:val="25"/>
      </w:pPr>
      <w:r>
        <w:t xml:space="preserve">已知 </w:t>
      </w:r>
      <m:oMath>
        <m:r>
          <m:rPr/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mr>
              <m:mr>
                <m:e>
                  <m:r>
                    <m:rPr/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mr>
            </m:m>
          </m:e>
        </m:d>
      </m:oMath>
      <w:r>
        <w:t>，</w:t>
      </w:r>
      <m:oMath>
        <m:r>
          <m:rPr/>
          <m:t>x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宋体"/>
                    <w:i/>
                    <w:lang w:val="en-US" w:eastAsia="zh-C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eastAsia="宋体"/>
                    <w:i/>
                    <w:lang w:val="en-US" w:eastAsia="zh-C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</m:d>
      </m:oMath>
      <w:r>
        <w:t xml:space="preserve">。在单位阶跃输入 </w:t>
      </w:r>
      <m:oMath>
        <m:r>
          <m:rPr/>
          <m:t>u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r>
          <m:rPr/>
          <m:t>1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下，系统的输出响应为：</w:t>
      </w:r>
    </w:p>
    <w:p w14:paraId="073C7AC1">
      <w:pPr>
        <w:pStyle w:val="3"/>
      </w:pPr>
      <m:oMathPara>
        <m:oMathParaPr>
          <m:jc m:val="center"/>
        </m:oMathParaPr>
        <m:oMath>
          <m:r>
            <m:rPr/>
            <m:t>y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3t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/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e>
                </m:mr>
              </m:m>
            </m:e>
          </m:d>
        </m:oMath>
      </m:oMathPara>
    </w:p>
    <w:p w14:paraId="328C522F">
      <w:pPr>
        <w:pStyle w:val="25"/>
      </w:pPr>
      <w:r>
        <w:t xml:space="preserve">试计算矩阵 </w:t>
      </w:r>
      <m:oMath>
        <m:r>
          <m:rPr/>
          <m:t>A</m:t>
        </m:r>
      </m:oMath>
      <w:r>
        <w:t xml:space="preserve">、向量 </w:t>
      </w:r>
      <m:oMath>
        <m:r>
          <m:rPr/>
          <m:t>b</m:t>
        </m:r>
      </m:oMath>
      <w:r>
        <w:t xml:space="preserve"> 和矩阵 </w:t>
      </w:r>
      <m:oMath>
        <m:r>
          <m:rPr/>
          <m:t>d</m:t>
        </m:r>
      </m:oMath>
      <w:r>
        <w:t>。</w:t>
      </w:r>
    </w:p>
    <w:p w14:paraId="5CC5C209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解答：</w:t>
      </w:r>
    </w:p>
    <w:p w14:paraId="499BAA7A">
      <w:pPr>
        <w:pStyle w:val="3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这个题目就是老爷子2025年的创新题，比2026年的创新题要简单一些（此题答案非官方答案，不过思路应该没什么问题）</w:t>
      </w:r>
    </w:p>
    <w:p w14:paraId="44268F09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解：</w:t>
      </w:r>
    </w:p>
    <w:p w14:paraId="0CEEE1FA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由于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x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b/>
          <w:bCs/>
          <w:lang w:val="en-US" w:eastAsia="zh-CN"/>
        </w:rPr>
        <w:t xml:space="preserve">，且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u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=1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</m:oMath>
      <w:r>
        <w:rPr>
          <w:rFonts w:hint="default" w:eastAsia="宋体"/>
          <w:b/>
          <w:bCs/>
          <w:lang w:val="en-US" w:eastAsia="zh-CN"/>
        </w:rPr>
        <w:t xml:space="preserve">，在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t&gt;0</m:t>
        </m:r>
      </m:oMath>
      <w:r>
        <w:rPr>
          <w:rFonts w:hint="default" w:eastAsia="宋体"/>
          <w:b/>
          <w:bCs/>
          <w:lang w:val="en-US" w:eastAsia="zh-CN"/>
        </w:rPr>
        <w:t xml:space="preserve"> 时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u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default" w:eastAsia="宋体"/>
          <w:b/>
          <w:bCs/>
          <w:lang w:val="en-US" w:eastAsia="zh-CN"/>
        </w:rPr>
        <w:t>，系统方程为：</w:t>
      </w:r>
    </w:p>
    <w:p w14:paraId="36F22A63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=Ax+b, y=Cx+d</m:t>
          </m:r>
        </m:oMath>
      </m:oMathPara>
    </w:p>
    <w:p w14:paraId="4705929E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确定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d</m:t>
        </m:r>
      </m:oMath>
      <w:r>
        <m:rPr/>
        <w:rPr>
          <w:rFonts w:hint="eastAsia" w:hAnsi="Cambria Math" w:eastAsia="宋体"/>
          <w:b/>
          <w:bCs/>
          <w:i w:val="0"/>
          <w:lang w:val="en-US" w:eastAsia="zh-CN"/>
        </w:rPr>
        <w:t>（就是可以对y（t）求导并且令t=0</w:t>
      </w:r>
      <w:bookmarkStart w:id="3" w:name="_GoBack"/>
      <w:bookmarkEnd w:id="3"/>
      <w:r>
        <m:rPr/>
        <w:rPr>
          <w:rFonts w:hint="eastAsia" w:hAnsi="Cambria Math" w:eastAsia="宋体"/>
          <w:b/>
          <w:bCs/>
          <w:i w:val="0"/>
          <w:lang w:val="en-US" w:eastAsia="zh-CN"/>
        </w:rPr>
        <w:t>）</w:t>
      </w:r>
      <w:r>
        <w:rPr>
          <w:rFonts w:hint="default" w:eastAsia="宋体"/>
          <w:b/>
          <w:bCs/>
          <w:lang w:val="en-US" w:eastAsia="zh-CN"/>
        </w:rPr>
        <w:br w:type="textWrapping"/>
      </w:r>
      <w:r>
        <w:rPr>
          <w:rFonts w:hint="default" w:eastAsia="宋体"/>
          <w:b/>
          <w:bCs/>
          <w:lang w:val="en-US" w:eastAsia="zh-CN"/>
        </w:rPr>
        <w:t xml:space="preserve">在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t=</m:t>
        </m:r>
        <m:sSup>
          <m:sSup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+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p>
        </m:sSup>
      </m:oMath>
      <w:r>
        <w:rPr>
          <w:rFonts w:hint="default" w:eastAsia="宋体"/>
          <w:b/>
          <w:bCs/>
          <w:lang w:val="en-US" w:eastAsia="zh-CN"/>
        </w:rPr>
        <w:t xml:space="preserve"> 时，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x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+</m:t>
                </m:r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b/>
          <w:bCs/>
          <w:lang w:val="en-US" w:eastAsia="zh-CN"/>
        </w:rPr>
        <w:t>，故</w:t>
      </w:r>
    </w:p>
    <w:p w14:paraId="4C2B63A5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y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+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=Cx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+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+d⋅1=d</m:t>
          </m:r>
        </m:oMath>
      </m:oMathPara>
    </w:p>
    <w:p w14:paraId="5E4C0886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由给定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y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</m:oMath>
      <w:r>
        <w:rPr>
          <w:rFonts w:hint="default" w:eastAsia="宋体"/>
          <w:b/>
          <w:bCs/>
          <w:lang w:val="en-US" w:eastAsia="zh-CN"/>
        </w:rPr>
        <w:t xml:space="preserve"> 得：</w:t>
      </w:r>
    </w:p>
    <w:p w14:paraId="0EA18DF7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y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1−3−2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−3−3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−4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−6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3E1D5CF0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因此</w:t>
      </w:r>
    </w:p>
    <w:p w14:paraId="308BDBCE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d=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−4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−6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116AB0E5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求解状态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x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</m:oMath>
      <w:r>
        <w:rPr>
          <w:rFonts w:hint="default" w:eastAsia="宋体"/>
          <w:b/>
          <w:bCs/>
          <w:lang w:val="en-US" w:eastAsia="zh-CN"/>
        </w:rPr>
        <w:br w:type="textWrapping"/>
      </w:r>
      <w:r>
        <w:rPr>
          <w:rFonts w:hint="default" w:eastAsia="宋体"/>
          <w:b/>
          <w:bCs/>
          <w:lang w:val="en-US" w:eastAsia="zh-CN"/>
        </w:rPr>
        <w:t xml:space="preserve">由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y=Cx+d</m:t>
        </m:r>
      </m:oMath>
      <w:r>
        <w:rPr>
          <w:rFonts w:hint="default" w:eastAsia="宋体"/>
          <w:b/>
          <w:bCs/>
          <w:lang w:val="en-US" w:eastAsia="zh-CN"/>
        </w:rPr>
        <w:t xml:space="preserve"> 得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Cx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=y</m:t>
        </m:r>
        <m:d>
          <m:dPr>
            <m:sepChr m:val="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−d</m:t>
        </m:r>
      </m:oMath>
      <w:r>
        <w:rPr>
          <w:rFonts w:hint="default" w:eastAsia="宋体"/>
          <w:b/>
          <w:bCs/>
          <w:lang w:val="en-US" w:eastAsia="zh-CN"/>
        </w:rPr>
        <w:t>。计算</w:t>
      </w:r>
    </w:p>
    <w:p w14:paraId="24A7BE5E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y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−d=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−2+4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−3+6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5E0059DF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由于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C</m:t>
        </m:r>
      </m:oMath>
      <w:r>
        <w:rPr>
          <w:rFonts w:hint="default" w:eastAsia="宋体"/>
          <w:b/>
          <w:bCs/>
          <w:lang w:val="en-US" w:eastAsia="zh-CN"/>
        </w:rPr>
        <w:t xml:space="preserve"> 可逆且 </w:t>
      </w:r>
      <m:oMath>
        <m:sSup>
          <m:sSup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C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−1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=C</m:t>
        </m:r>
      </m:oMath>
      <w:r>
        <w:rPr>
          <w:rFonts w:hint="default" w:eastAsia="宋体"/>
          <w:b/>
          <w:bCs/>
          <w:lang w:val="en-US" w:eastAsia="zh-CN"/>
        </w:rPr>
        <w:t>，故</w:t>
      </w:r>
    </w:p>
    <w:p w14:paraId="38574ACD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x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y</m:t>
              </m:r>
              <m:d>
                <m:dPr>
                  <m:sepChr m:val="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d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−d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=C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y</m:t>
              </m:r>
              <m:d>
                <m:dPr>
                  <m:sepChr m:val="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d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−d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−1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04DEBA7C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计算得：</w:t>
      </w:r>
    </w:p>
    <w:p w14:paraId="57661A22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e>
              <m:e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=2</m:t>
                </m:r>
                <m:d>
                  <m:dPr>
                    <m:sepChr m:val=""/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d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−1⋅</m:t>
                </m:r>
                <m:d>
                  <m:dPr>
                    <m:sepChr m:val=""/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d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=2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−6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+4+3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−3=2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−3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+1</m:t>
                </m:r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e>
              <m:e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=3</m:t>
                </m:r>
                <m:d>
                  <m:dPr>
                    <m:sepChr m:val=""/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+2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d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−2⋅</m:t>
                </m:r>
                <m:d>
                  <m:dPr>
                    <m:sepChr m:val=""/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d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=3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−9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+6+6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−6=3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−3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e>
            </m:mr>
          </m:m>
        </m:oMath>
      </m:oMathPara>
    </w:p>
    <w:p w14:paraId="483FB65B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即</w:t>
      </w:r>
    </w:p>
    <w:p w14:paraId="465CD042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x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+1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74EC4549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求解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A</m:t>
        </m:r>
      </m:oMath>
      <w:r>
        <w:rPr>
          <w:rFonts w:hint="default" w:eastAsia="宋体"/>
          <w:b/>
          <w:bCs/>
          <w:lang w:val="en-US" w:eastAsia="zh-CN"/>
        </w:rPr>
        <w:t xml:space="preserve"> 和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b</m:t>
        </m:r>
      </m:oMath>
      <w:r>
        <w:rPr>
          <w:rFonts w:hint="default" w:eastAsia="宋体"/>
          <w:b/>
          <w:bCs/>
          <w:lang w:val="en-US" w:eastAsia="zh-CN"/>
        </w:rPr>
        <w:br w:type="textWrapping"/>
      </w:r>
      <w:r>
        <w:rPr>
          <w:rFonts w:hint="default" w:eastAsia="宋体"/>
          <w:b/>
          <w:bCs/>
          <w:lang w:val="en-US" w:eastAsia="zh-CN"/>
        </w:rPr>
        <w:t>计算状态导数：</w:t>
      </w:r>
    </w:p>
    <w:p w14:paraId="202943EF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acc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6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9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3E85590D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代入状态方程 </w:t>
      </w:r>
      <m:oMath>
        <m:acc>
          <m:accPr>
            <m:chr m:val="̇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acc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=Ax+b</m:t>
        </m:r>
      </m:oMath>
      <w:r>
        <w:rPr>
          <w:rFonts w:hint="default" w:eastAsia="宋体"/>
          <w:b/>
          <w:bCs/>
          <w:lang w:val="en-US" w:eastAsia="zh-CN"/>
        </w:rPr>
        <w:t>：</w:t>
      </w:r>
    </w:p>
    <w:p w14:paraId="37F768C6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6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9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=A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+1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+b</m:t>
          </m:r>
        </m:oMath>
      </m:oMathPara>
    </w:p>
    <w:p w14:paraId="58F78A54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设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A=</m:t>
        </m:r>
        <m:d>
          <m:dPr>
            <m:begChr m:val="["/>
            <m:sepChr m:val=""/>
            <m:endChr m:val="]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11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12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21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22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</m:oMath>
      <w:r>
        <w:rPr>
          <w:rFonts w:hint="default" w:eastAsia="宋体"/>
          <w:b/>
          <w:bCs/>
          <w:lang w:val="en-US" w:eastAsia="zh-CN"/>
        </w:rPr>
        <w:t xml:space="preserve">, </w:t>
      </w:r>
      <m:oMath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b=</m:t>
        </m:r>
        <m:d>
          <m:dPr>
            <m:begChr m:val="["/>
            <m:sepChr m:val=""/>
            <m:endChr m:val="]"/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宋体"/>
                    <w:b/>
                    <w:bCs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</m:d>
      </m:oMath>
      <w:r>
        <w:rPr>
          <w:rFonts w:hint="default" w:eastAsia="宋体"/>
          <w:b/>
          <w:bCs/>
          <w:lang w:val="en-US" w:eastAsia="zh-CN"/>
        </w:rPr>
        <w:t xml:space="preserve">，展开右端并比较 </w:t>
      </w:r>
      <m:oMath>
        <m:sSup>
          <m:sSup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e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3t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p>
        </m:sSup>
      </m:oMath>
      <w:r>
        <w:rPr>
          <w:rFonts w:hint="default" w:eastAsia="宋体"/>
          <w:b/>
          <w:bCs/>
          <w:lang w:val="en-US" w:eastAsia="zh-CN"/>
        </w:rPr>
        <w:t>、</w:t>
      </w:r>
      <m:oMath>
        <m:sSup>
          <m:sSup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e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p>
        </m:sSup>
      </m:oMath>
      <w:r>
        <w:rPr>
          <w:rFonts w:hint="default" w:eastAsia="宋体"/>
          <w:b/>
          <w:bCs/>
          <w:lang w:val="en-US" w:eastAsia="zh-CN"/>
        </w:rPr>
        <w:t xml:space="preserve"> 和常数项系数。</w:t>
      </w:r>
    </w:p>
    <w:p w14:paraId="127749B3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对第一个方程：</w:t>
      </w:r>
    </w:p>
    <w:p w14:paraId="4D9430A1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6</m:t>
          </m:r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3t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−3</m:t>
          </m:r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2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11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+3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12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3t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+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−3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11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−3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12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+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11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0CCA610B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比较系数得：</w:t>
      </w:r>
    </w:p>
    <w:p w14:paraId="1C2EEC5A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2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+3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12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=6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12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=−3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=0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7CE8C32D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解得 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a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11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=−3</m:t>
        </m:r>
      </m:oMath>
      <w:r>
        <w:rPr>
          <w:rFonts w:hint="default" w:eastAsia="宋体"/>
          <w:b/>
          <w:bCs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a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12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=4</m:t>
        </m:r>
      </m:oMath>
      <w:r>
        <w:rPr>
          <w:rFonts w:hint="default" w:eastAsia="宋体"/>
          <w:b/>
          <w:bCs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b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=3</m:t>
        </m:r>
      </m:oMath>
      <w:r>
        <w:rPr>
          <w:rFonts w:hint="default" w:eastAsia="宋体"/>
          <w:b/>
          <w:bCs/>
          <w:lang w:val="en-US" w:eastAsia="zh-CN"/>
        </w:rPr>
        <w:t>。</w:t>
      </w:r>
    </w:p>
    <w:p w14:paraId="60B7F975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对第二个方程：</w:t>
      </w:r>
    </w:p>
    <w:p w14:paraId="432FC1A3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9</m:t>
          </m:r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3t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−3</m:t>
          </m:r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2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21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+3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22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3t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+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−3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21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−3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22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+</m:t>
          </m:r>
          <m:d>
            <m:dPr>
              <m:sep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21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4172A9C7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比较系数得：</w:t>
      </w:r>
    </w:p>
    <w:p w14:paraId="40002CC3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2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21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+3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22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=9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21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22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=−3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21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=0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505EC9AC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 xml:space="preserve">解得 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a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21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=−6</m:t>
        </m:r>
      </m:oMath>
      <w:r>
        <w:rPr>
          <w:rFonts w:hint="default" w:eastAsia="宋体"/>
          <w:b/>
          <w:bCs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a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22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=7</m:t>
        </m:r>
      </m:oMath>
      <w:r>
        <w:rPr>
          <w:rFonts w:hint="default" w:eastAsia="宋体"/>
          <w:b/>
          <w:bCs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b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/>
                <w:b/>
                <w:bCs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宋体"/>
            <w:lang w:val="en-US" w:eastAsia="zh-CN"/>
          </w:rPr>
          <m:t>=6</m:t>
        </m:r>
      </m:oMath>
      <w:r>
        <w:rPr>
          <w:rFonts w:hint="default" w:eastAsia="宋体"/>
          <w:b/>
          <w:bCs/>
          <w:lang w:val="en-US" w:eastAsia="zh-CN"/>
        </w:rPr>
        <w:t>。</w:t>
      </w:r>
    </w:p>
    <w:p w14:paraId="4EE747F6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因此</w:t>
      </w:r>
    </w:p>
    <w:p w14:paraId="1F7137BA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A=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−6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7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, b=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3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lang w:val="en-US" w:eastAsia="zh-CN"/>
                      </w:rPr>
                      <m:t>6</m:t>
                    </m:r>
                    <m:ctrlPr>
                      <w:rPr>
                        <w:rFonts w:hint="default" w:ascii="Cambria Math" w:hAnsi="Cambria Math" w:eastAsia="宋体"/>
                        <w:b/>
                        <w:bCs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d>
        </m:oMath>
      </m:oMathPara>
    </w:p>
    <w:p w14:paraId="5D62EF5B">
      <w:pPr>
        <w:pStyle w:val="3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结果：</w:t>
      </w:r>
    </w:p>
    <w:p w14:paraId="6185FAFB">
      <w:pPr>
        <w:pStyle w:val="3"/>
        <w:rPr>
          <w:rFonts w:hint="default" w:eastAsia="宋体"/>
          <w:b/>
          <w:bCs/>
          <w:lang w:val="en-US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borderBox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A=</m:t>
              </m:r>
              <m:d>
                <m:dPr>
                  <m:begChr m:val="["/>
                  <m:sepChr m:val=""/>
                  <m:endChr m:val="]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−3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−6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borderBox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, </m:t>
          </m:r>
          <m:borderBox>
            <m:borderBox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borderBox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b=</m:t>
              </m:r>
              <m:d>
                <m:dPr>
                  <m:begChr m:val="["/>
                  <m:sepChr m:val=""/>
                  <m:endChr m:val="]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borderBox>
          <m:r>
            <m:rPr>
              <m:sty m:val="b"/>
            </m:rPr>
            <w:rPr>
              <w:rFonts w:hint="default" w:ascii="Cambria Math" w:hAnsi="Cambria Math" w:eastAsia="宋体"/>
              <w:lang w:val="en-US" w:eastAsia="zh-CN"/>
            </w:rPr>
            <m:t>, </m:t>
          </m:r>
          <m:borderBox>
            <m:borderBoxPr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borderBox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lang w:val="en-US" w:eastAsia="zh-CN"/>
                </w:rPr>
                <m:t>d=</m:t>
              </m:r>
              <m:d>
                <m:dPr>
                  <m:begChr m:val="["/>
                  <m:sepChr m:val=""/>
                  <m:endChr m:val="]"/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宋体"/>
                          <w:b/>
                          <w:bCs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lang w:val="en-US" w:eastAsia="zh-CN"/>
                          </w:rPr>
                          <m:t>−6</m:t>
                        </m:r>
                        <m:ctrlPr>
                          <w:rPr>
                            <w:rFonts w:hint="default" w:ascii="Cambria Math" w:hAnsi="Cambria Math" w:eastAsia="宋体"/>
                            <w:b/>
                            <w:bCs/>
                            <w:lang w:val="en-US" w:eastAsia="zh-C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宋体"/>
                      <w:b/>
                      <w:bCs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b/>
                  <w:bCs/>
                  <w:lang w:val="en-US" w:eastAsia="zh-CN"/>
                </w:rPr>
              </m:ctrlPr>
            </m:e>
          </m:borderBox>
        </m:oMath>
      </m:oMathPara>
    </w:p>
    <w:p w14:paraId="366B5553">
      <w:pPr>
        <w:pStyle w:val="3"/>
        <w:rPr>
          <w:rFonts w:hint="default" w:eastAsia="宋体"/>
          <w:b/>
          <w:bCs/>
          <w:lang w:val="en-US" w:eastAsia="zh-CN"/>
        </w:rPr>
      </w:pPr>
    </w:p>
    <w:p w14:paraId="4C9BE1F0">
      <w:pPr>
        <w:pStyle w:val="25"/>
      </w:pPr>
      <w:r>
        <w:rPr>
          <w:b/>
          <w:bCs/>
        </w:rPr>
        <w:t>三、(15分)</w:t>
      </w:r>
      <w:r>
        <w:br w:type="textWrapping"/>
      </w:r>
      <w:r>
        <w:t>已知某系统的传递函数为：</w:t>
      </w:r>
    </w:p>
    <w:p w14:paraId="1DF745DF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s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4</m:t>
                  </m:r>
                </m:e>
              </m:d>
            </m:num>
            <m:den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3</m:t>
                  </m:r>
                </m:e>
              </m:d>
            </m:den>
          </m:f>
        </m:oMath>
      </m:oMathPara>
    </w:p>
    <w:p w14:paraId="7ABC14D4">
      <w:pPr>
        <w:pStyle w:val="25"/>
      </w:pPr>
      <w:r>
        <w:t>试分别给出满足以下条件的实现，并分析实现的稳定性：</w:t>
      </w:r>
    </w:p>
    <w:p w14:paraId="33503CE1">
      <w:pPr>
        <w:numPr>
          <w:ilvl w:val="0"/>
          <w:numId w:val="2"/>
        </w:numPr>
      </w:pPr>
      <w:r>
        <w:t>求一个既能控又能观的约当型实现，并分析该实现的渐近稳定性；</w:t>
      </w:r>
    </w:p>
    <w:p w14:paraId="4CF55275">
      <w:pPr>
        <w:numPr>
          <w:ilvl w:val="0"/>
          <w:numId w:val="2"/>
        </w:numPr>
      </w:pPr>
      <w:r>
        <w:t>求一个维数尽可能低的能控但不能观、李雅普诺夫意义下稳定但非渐近稳定的实现，并分析该实现的BIBO稳定性；</w:t>
      </w:r>
    </w:p>
    <w:p w14:paraId="0DF838E9">
      <w:pPr>
        <w:numPr>
          <w:ilvl w:val="0"/>
          <w:numId w:val="2"/>
        </w:numPr>
      </w:pPr>
      <w:r>
        <w:t>求一个维数尽可能低的既不能控又不能观、且李雅普诺夫意义下不稳定的实现，并分析该实现的BIBO稳定性和渐近稳定性。</w:t>
      </w:r>
    </w:p>
    <w:p w14:paraId="308D9C46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解答：</w:t>
      </w:r>
      <w:bookmarkStart w:id="1" w:name="Xb5c6175270151f72aae8f4849121a9c70a9500a"/>
      <w:r>
        <w:rPr>
          <w:rFonts w:hint="eastAsia" w:eastAsia="宋体"/>
          <w:lang w:val="en-US" w:eastAsia="zh-CN"/>
        </w:rPr>
        <w:t>(1) 既能控又能观的约当型实现与渐近稳定性分析</w:t>
      </w:r>
    </w:p>
    <w:p w14:paraId="00F60B2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步骤1：传递函数部分分式分解</w:t>
      </w:r>
    </w:p>
    <w:p w14:paraId="78D41884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由于分母无重根，约当型即对角型。首先将 ( g(s) ) 分解为常数项与严格真有理分式之和：</w:t>
      </w:r>
    </w:p>
    <w:p w14:paraId="4C9AE4DB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g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s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f>
            <m:fPr>
              <m:ctrlPr>
                <w:rPr>
                  <w:rFonts w:hint="eastAsia" w:eastAsia="宋体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2</m:t>
              </m:r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s+1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s+4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ctrlPr>
                <w:rPr>
                  <w:rFonts w:hint="eastAsia" w:eastAsia="宋体"/>
                  <w:lang w:val="en-US" w:eastAsia="zh-CN"/>
                </w:rPr>
              </m:ctrlPr>
            </m:num>
            <m:den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s+2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s+3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ctrlPr>
                <w:rPr>
                  <w:rFonts w:hint="eastAsia" w:eastAsia="宋体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=2+</m:t>
          </m:r>
          <m:f>
            <m:fPr>
              <m:ctrlPr>
                <w:rPr>
                  <w:rFonts w:hint="eastAsia" w:eastAsia="宋体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−4</m:t>
              </m:r>
              <m:ctrlPr>
                <w:rPr>
                  <w:rFonts w:hint="eastAsia" w:eastAsia="宋体"/>
                  <w:lang w:val="en-US" w:eastAsia="zh-CN"/>
                </w:rPr>
              </m:ctrlPr>
            </m:num>
            <m:den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s+2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s+3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ctrlPr>
                <w:rPr>
                  <w:rFonts w:hint="eastAsia" w:eastAsia="宋体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=2+</m:t>
          </m:r>
          <m:f>
            <m:fPr>
              <m:ctrlPr>
                <w:rPr>
                  <w:rFonts w:hint="eastAsia" w:eastAsia="宋体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−4</m:t>
              </m:r>
              <m:ctrlPr>
                <w:rPr>
                  <w:rFonts w:hint="eastAsia" w:eastAsia="宋体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s+2</m:t>
              </m:r>
              <m:ctrlPr>
                <w:rPr>
                  <w:rFonts w:hint="eastAsia" w:eastAsia="宋体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+</m:t>
          </m:r>
          <m:f>
            <m:fPr>
              <m:ctrlPr>
                <w:rPr>
                  <w:rFonts w:hint="eastAsia" w:eastAsia="宋体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4</m:t>
              </m:r>
              <m:ctrlPr>
                <w:rPr>
                  <w:rFonts w:hint="eastAsia" w:eastAsia="宋体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s+3</m:t>
              </m:r>
              <m:ctrlPr>
                <w:rPr>
                  <w:rFonts w:hint="eastAsia" w:eastAsia="宋体"/>
                  <w:lang w:val="en-US" w:eastAsia="zh-CN"/>
                </w:rPr>
              </m:ctrlPr>
            </m:den>
          </m:f>
        </m:oMath>
      </m:oMathPara>
    </w:p>
    <w:p w14:paraId="37161EFF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步骤2：构造对角型（约当型）状态空间实现</w:t>
      </w:r>
    </w:p>
    <w:p w14:paraId="7E47708F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取状态变量 ( x_1, x_2 ) 分别对应模态 ( \frac{1}{s+2} ) 和 ( \frac{1}{s+3} )，则状态空间方程为：</w:t>
      </w:r>
    </w:p>
    <w:p w14:paraId="08DF0D16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hint="eastAsia" w:eastAsia="宋体"/>
                  <w:lang w:val="en-US" w:eastAsia="zh-CN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x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acc>
                <m:ctrlPr>
                  <w:rPr>
                    <w:rFonts w:hint="eastAsia" w:eastAsia="宋体"/>
                    <w:lang w:val="en-US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−2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−3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x+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u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y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−4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4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x+2u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</m:mr>
          </m:m>
        </m:oMath>
      </m:oMathPara>
    </w:p>
    <w:p w14:paraId="58B511C6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此即一个对角型（约当型）实现。</w:t>
      </w:r>
    </w:p>
    <w:p w14:paraId="55E64BBE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步骤3：验证能控性与能观性</w:t>
      </w:r>
    </w:p>
    <w:p w14:paraId="43CE990F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能控性矩阵：</w:t>
      </w:r>
    </w:p>
    <w:p w14:paraId="08F42C24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hint="eastAsia" w:ascii="Cambria Math" w:hAnsi="Cambria Math" w:eastAsia="宋体"/>
              <w:lang w:val="en-US" w:eastAsia="zh-CN"/>
            </w:rPr>
            <m:t>C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Ab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−2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−3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, det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hint="eastAsia" w:ascii="Cambria Math" w:hAnsi="Cambria Math" w:eastAsia="宋体"/>
                  <w:lang w:val="en-US" w:eastAsia="zh-CN"/>
                </w:rPr>
                <m:t>C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=1≠0</m:t>
          </m:r>
        </m:oMath>
      </m:oMathPara>
    </w:p>
    <w:p w14:paraId="4F1396D2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满秩，故系统能控。</w:t>
      </w:r>
    </w:p>
    <w:p w14:paraId="60E6751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能观性矩阵：</w:t>
      </w:r>
    </w:p>
    <w:p w14:paraId="4C31E921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hint="eastAsia" w:ascii="Cambria Math" w:hAnsi="Cambria Math" w:eastAsia="宋体"/>
              <w:lang w:val="en-US" w:eastAsia="zh-CN"/>
            </w:rPr>
            <m:t>O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cA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−4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4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8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−12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, det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hint="eastAsia" w:ascii="Cambria Math" w:hAnsi="Cambria Math" w:eastAsia="宋体"/>
                  <w:lang w:val="en-US" w:eastAsia="zh-CN"/>
                </w:rPr>
                <m:t>O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=16≠0</m:t>
          </m:r>
        </m:oMath>
      </m:oMathPara>
    </w:p>
    <w:p w14:paraId="67E67F4F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满秩，故系统能观。</w:t>
      </w:r>
    </w:p>
    <w:p w14:paraId="654784F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步骤4：分析渐近稳定性</w:t>
      </w:r>
    </w:p>
    <w:p w14:paraId="11970AC3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系统矩阵 ( A ) 的特征值为 ( \lambda_1 = -2, \lambda_2 = -3 )，均位于左半开复平面，故该实现是渐近稳定的。</w:t>
      </w:r>
    </w:p>
    <w:p w14:paraId="5E0CBB9B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295FBA2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bookmarkStart w:id="2" w:name="X2a5eb6b40358ec536a4a170adb256ee9b2e53da"/>
      <w:r>
        <w:rPr>
          <w:rFonts w:hint="eastAsia" w:eastAsia="宋体"/>
          <w:lang w:val="en-US" w:eastAsia="zh-CN"/>
        </w:rPr>
        <w:t>(2) 能控但不能观、李雅普诺夫稳定但非渐近稳定的实现</w:t>
      </w:r>
    </w:p>
    <w:p w14:paraId="78693FDC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设计目标：引入一个不能观的模态，且该模态的特征值在虚轴上（这里选择 ( \lambda = 0 ) 以保证李雅普诺夫稳定但不渐近稳定）。为保持能控性，需使该模态能控。系统整体维数尽可能低，传递函数本身为二阶，故最小维数为3。</w:t>
      </w:r>
    </w:p>
    <w:p w14:paraId="69D7F190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步骤1：构造传递函数形式</w:t>
      </w:r>
    </w:p>
    <w:p w14:paraId="6F20D458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 ( g(s) ) 中乘除 ( s )，引入零点 ( z=0 ) 与极点 ( p=0 ) 对消：</w:t>
      </w:r>
    </w:p>
    <w:p w14:paraId="3BE56A0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g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s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=2−</m:t>
          </m:r>
          <m:f>
            <m:fPr>
              <m:ctrlPr>
                <w:rPr>
                  <w:rFonts w:hint="eastAsia" w:eastAsia="宋体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4s</m:t>
              </m:r>
              <m:ctrlPr>
                <w:rPr>
                  <w:rFonts w:hint="eastAsia" w:eastAsia="宋体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s</m:t>
              </m:r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s+2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s+3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ctrlPr>
                <w:rPr>
                  <w:rFonts w:hint="eastAsia" w:eastAsia="宋体"/>
                  <w:lang w:val="en-US" w:eastAsia="zh-CN"/>
                </w:rPr>
              </m:ctrlPr>
            </m:den>
          </m:f>
        </m:oMath>
      </m:oMathPara>
    </w:p>
    <w:p w14:paraId="679E7B7B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此形式在 ( s=0 ) 处有零极点对消，对应一个不能观的模态。</w:t>
      </w:r>
    </w:p>
    <w:p w14:paraId="5C1BC886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步骤2：构造三维能控标准型实现</w:t>
      </w:r>
    </w:p>
    <w:p w14:paraId="1C0A61A8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取状态变量 ( x_1, x_2, x_3 )，使系统具有特征值 ( 0, -2, -3 )。一种简单的能控实现为：</w:t>
      </w:r>
    </w:p>
    <w:p w14:paraId="03F4AC5A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hint="eastAsia" w:eastAsia="宋体"/>
                  <w:lang w:val="en-US" w:eastAsia="zh-CN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x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acc>
                <m:ctrlPr>
                  <w:rPr>
                    <w:rFonts w:hint="eastAsia" w:eastAsia="宋体"/>
                    <w:lang w:val="en-US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−6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−5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x+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u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y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−4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x+2u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</m:mr>
          </m:m>
        </m:oMath>
      </m:oMathPara>
    </w:p>
    <w:p w14:paraId="2A06B2BC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其中输出矩阵 ( c ) 的设计使得模态 ( \lambda = 0 ) 不可观。</w:t>
      </w:r>
    </w:p>
    <w:p w14:paraId="28FC52A3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步骤3：验证能控性与能观性</w:t>
      </w:r>
    </w:p>
    <w:p w14:paraId="068F293A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能控性矩阵：</w:t>
      </w:r>
    </w:p>
    <w:p w14:paraId="33FBE1F7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hint="eastAsia" w:ascii="Cambria Math" w:hAnsi="Cambria Math" w:eastAsia="宋体"/>
              <w:lang w:val="en-US" w:eastAsia="zh-CN"/>
            </w:rPr>
            <m:t>C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Ab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−5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−5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19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, det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hint="eastAsia" w:ascii="Cambria Math" w:hAnsi="Cambria Math" w:eastAsia="宋体"/>
                  <w:lang w:val="en-US" w:eastAsia="zh-CN"/>
                </w:rPr>
                <m:t>C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=−1≠0</m:t>
          </m:r>
        </m:oMath>
      </m:oMathPara>
    </w:p>
    <w:p w14:paraId="7F27496A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满秩，故系统能控。</w:t>
      </w:r>
    </w:p>
    <w:p w14:paraId="00D0F735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能观性矩阵：</w:t>
      </w:r>
    </w:p>
    <w:p w14:paraId="7FAD9C30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hint="eastAsia" w:ascii="Cambria Math" w:hAnsi="Cambria Math" w:eastAsia="宋体"/>
              <w:lang w:val="en-US" w:eastAsia="zh-CN"/>
            </w:rPr>
            <m:t>O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cA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</m:t>
                    </m:r>
                    <m:sSup>
                      <m:sSupP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−4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−4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, rank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hint="eastAsia" w:ascii="Cambria Math" w:hAnsi="Cambria Math" w:eastAsia="宋体"/>
                  <w:lang w:val="en-US" w:eastAsia="zh-CN"/>
                </w:rPr>
                <m:t>O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=2&lt;3</m:t>
          </m:r>
        </m:oMath>
      </m:oMathPara>
    </w:p>
    <w:p w14:paraId="7534CF0A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不满秩，故系统不能观。具体地，模态 ( \lambda = 0 ) 对应的状态不可观。</w:t>
      </w:r>
    </w:p>
    <w:p w14:paraId="47FEAD22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步骤4：稳定性分析</w:t>
      </w:r>
    </w:p>
    <w:p w14:paraId="23AFB293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李雅普诺夫稳定性：系统矩阵 ( A ) 的特征值为 ( 0, -2, -3 )。由于存在零特征值（在虚轴上），且其余特征值均具有负实部，故系统是李雅普诺夫稳定的，但非渐近稳定（因为零特征值不是渐近稳定的）。</w:t>
      </w:r>
    </w:p>
    <w:p w14:paraId="0EB72A01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BIBO稳定性：传递函数 ( g(s) ) 的极点（即传递函数分母的根）为 ( s = -2, -3 )，均在左半开平面，故系统是BIBO稳定的（不能观的零极点对消不影响输入输出稳定性）。</w:t>
      </w:r>
    </w:p>
    <w:p w14:paraId="7D32C4F3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72A383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(3) 既不能控又不能观、且李雅普诺夫不稳定的实现</w:t>
      </w:r>
    </w:p>
    <w:p w14:paraId="5EC46FD2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设计目标：引入一个既不能控也不能观的模态，且该模态具有正实部（不稳定）。为尽可能降低维数，在原有二阶最小实现基础上增加一个不稳定模态，构造三维系统。</w:t>
      </w:r>
    </w:p>
    <w:p w14:paraId="513A407F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步骤1：构造传递函数形式</w:t>
      </w:r>
    </w:p>
    <w:p w14:paraId="6F68887A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 ( g(s) ) 中乘除 ( (s-2) )，引入不稳定极点 ( p=2 ) 并被对消：</w:t>
      </w:r>
    </w:p>
    <w:p w14:paraId="1D02CFCA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g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s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=2−</m:t>
          </m:r>
          <m:f>
            <m:fPr>
              <m:ctrlPr>
                <w:rPr>
                  <w:rFonts w:hint="eastAsia" w:eastAsia="宋体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lang w:val="en-US" w:eastAsia="zh-CN"/>
                </w:rPr>
                <m:t>4</m:t>
              </m:r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s−2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ctrlPr>
                <w:rPr>
                  <w:rFonts w:hint="eastAsia" w:eastAsia="宋体"/>
                  <w:lang w:val="en-US" w:eastAsia="zh-CN"/>
                </w:rPr>
              </m:ctrlPr>
            </m:num>
            <m:den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s−2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s+2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  <w:lang w:val="en-US" w:eastAsia="zh-CN"/>
                    </w:rPr>
                    <m:t>s+3</m:t>
                  </m:r>
                  <m:ctrlPr>
                    <w:rPr>
                      <w:rFonts w:hint="eastAsia" w:eastAsia="宋体"/>
                      <w:lang w:val="en-US" w:eastAsia="zh-CN"/>
                    </w:rPr>
                  </m:ctrlPr>
                </m:e>
              </m:d>
              <m:ctrlPr>
                <w:rPr>
                  <w:rFonts w:hint="eastAsia" w:eastAsia="宋体"/>
                  <w:lang w:val="en-US" w:eastAsia="zh-CN"/>
                </w:rPr>
              </m:ctrlPr>
            </m:den>
          </m:f>
        </m:oMath>
      </m:oMathPara>
    </w:p>
    <w:p w14:paraId="5448BBC7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此形式在 ( s=2 ) 处有零极点对消，对应一个既不能控也不能观的不稳定模态。</w:t>
      </w:r>
    </w:p>
    <w:p w14:paraId="3C20EB6A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步骤2：构造三维实现（该模态既不能控也不能观）</w:t>
      </w:r>
    </w:p>
    <w:p w14:paraId="3781397B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取状态变量 ( x_1, x_2, x_3 )，使系统具有特征值 ( 2, -2, -3 )，并设计 ( b, c ) 使模态 ( \lambda=2 ) 既不能控也不能观。一种可能的实现为：</w:t>
      </w:r>
    </w:p>
    <w:p w14:paraId="6AB2AFBE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hint="eastAsia" w:eastAsia="宋体"/>
                  <w:lang w:val="en-US" w:eastAsia="zh-CN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x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acc>
                <m:ctrlPr>
                  <w:rPr>
                    <w:rFonts w:hint="eastAsia" w:eastAsia="宋体"/>
                    <w:lang w:val="en-US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−2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−3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x+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u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y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−4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4</m:t>
                          </m:r>
                          <m:ctrlPr>
                            <w:rPr>
                              <w:rFonts w:hint="eastAsia" w:eastAsia="宋体"/>
                              <w:lang w:val="en-US" w:eastAsia="zh-CN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x+2u</m:t>
                </m:r>
                <m:ctrlPr>
                  <w:rPr>
                    <w:rFonts w:hint="eastAsia" w:eastAsia="宋体"/>
                    <w:lang w:val="en-US" w:eastAsia="zh-CN"/>
                  </w:rPr>
                </m:ctrlPr>
              </m:e>
            </m:mr>
          </m:m>
        </m:oMath>
      </m:oMathPara>
    </w:p>
    <w:p w14:paraId="62B7B578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此处，输入矩阵 ( b ) 在第一个分量为0，故模态 ( \lambda=2 ) 不能控；输出矩阵 ( c ) 在第一个分量为0，故该模态也不能观。</w:t>
      </w:r>
    </w:p>
    <w:p w14:paraId="6848A97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步骤3：验证能控性与能观性</w:t>
      </w:r>
    </w:p>
    <w:p w14:paraId="28DDA31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能控性矩阵：</w:t>
      </w:r>
    </w:p>
    <w:p w14:paraId="6E2A0D0C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hint="eastAsia" w:ascii="Cambria Math" w:hAnsi="Cambria Math" w:eastAsia="宋体"/>
              <w:lang w:val="en-US" w:eastAsia="zh-CN"/>
            </w:rPr>
            <m:t>C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Ab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b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−2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4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1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−3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9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, rank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hint="eastAsia" w:ascii="Cambria Math" w:hAnsi="Cambria Math" w:eastAsia="宋体"/>
                  <w:lang w:val="en-US" w:eastAsia="zh-CN"/>
                </w:rPr>
                <m:t>C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=2&lt;3</m:t>
          </m:r>
        </m:oMath>
      </m:oMathPara>
    </w:p>
    <w:p w14:paraId="7263D6EF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不满秩，系统不能控。具体地，模态 ( \lambda=2 ) 不能控。</w:t>
      </w:r>
    </w:p>
    <w:p w14:paraId="4451174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能观性矩阵：</w:t>
      </w:r>
    </w:p>
    <w:p w14:paraId="1A1BFA77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hint="eastAsia" w:ascii="Cambria Math" w:hAnsi="Cambria Math" w:eastAsia="宋体"/>
              <w:lang w:val="en-US" w:eastAsia="zh-CN"/>
            </w:rPr>
            <m:t>O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cA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c</m:t>
                    </m:r>
                    <m:sSup>
                      <m:sSupP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eastAsia="宋体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eastAsia="宋体"/>
                      <w:lang w:val="en-US" w:eastAsia="zh-C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−4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4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8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−12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0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−16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  <w:lang w:val="en-US" w:eastAsia="zh-CN"/>
                      </w:rPr>
                      <m:t>36</m:t>
                    </m:r>
                    <m:ctrlPr>
                      <w:rPr>
                        <w:rFonts w:hint="eastAsia" w:eastAsia="宋体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, rank</m:t>
          </m:r>
          <m:d>
            <m:dPr>
              <m:sepChr m:val=""/>
              <m:ctrlPr>
                <w:rPr>
                  <w:rFonts w:hint="eastAsia" w:eastAsia="宋体"/>
                  <w:lang w:val="en-US" w:eastAsia="zh-CN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hint="eastAsia" w:ascii="Cambria Math" w:hAnsi="Cambria Math" w:eastAsia="宋体"/>
                  <w:lang w:val="en-US" w:eastAsia="zh-CN"/>
                </w:rPr>
                <m:t>O</m:t>
              </m:r>
              <m:ctrlPr>
                <w:rPr>
                  <w:rFonts w:hint="eastAsia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=2&lt;3</m:t>
          </m:r>
        </m:oMath>
      </m:oMathPara>
    </w:p>
    <w:p w14:paraId="0552E2FC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不满秩，系统不能观。具体地，模态 ( \lambda=2 ) 不能观。</w:t>
      </w:r>
    </w:p>
    <w:p w14:paraId="36FEACE2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步骤4：稳定性分析</w:t>
      </w:r>
    </w:p>
    <w:p w14:paraId="09EA53AE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李雅普诺夫稳定性：系统矩阵 ( A ) 的特征值为 ( 2, -2, -3 )。由于存在正特征值 ( \lambda=2 )，系统是李雅普诺夫不稳定的。</w:t>
      </w:r>
    </w:p>
    <w:p w14:paraId="74B88DA5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渐近稳定性：因有不稳定模态，系统非渐近稳定。</w:t>
      </w:r>
    </w:p>
    <w:p w14:paraId="4A8029E6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BIBO稳定性：传递函数 ( g(s) ) 的极点（即传递函数分母的根，对消后）为 ( s=-2, -3 )，均在左半开平面，故系统是BIBO稳定的（不稳定的模态被对消，不影响输入输出响应）。</w:t>
      </w:r>
    </w:p>
    <w:p w14:paraId="74846AD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</w:p>
    <w:p w14:paraId="6F1CD04A">
      <w:pPr>
        <w:pStyle w:val="25"/>
      </w:pPr>
      <w:r>
        <w:rPr>
          <w:b/>
          <w:bCs/>
        </w:rPr>
        <w:t>四、(25分)</w:t>
      </w:r>
      <w:r>
        <w:br w:type="textWrapping"/>
      </w:r>
      <w:r>
        <w:t>已知系统的状态空间方程为：</w:t>
      </w:r>
    </w:p>
    <w:p w14:paraId="40B417CF"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u</m:t>
                    </m:r>
                  </m:e>
                </m:m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/>
                      <m:t>3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4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u</m:t>
                    </m:r>
                  </m:e>
                </m:mr>
                <m:mr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3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7A231451">
      <w:pPr>
        <w:numPr>
          <w:ilvl w:val="0"/>
          <w:numId w:val="3"/>
        </w:numPr>
      </w:pPr>
      <w:r>
        <w:t>判断系统的渐近稳定性和BIBO稳定性；</w:t>
      </w:r>
    </w:p>
    <w:p w14:paraId="2A9B0311">
      <w:pPr>
        <w:numPr>
          <w:ilvl w:val="0"/>
          <w:numId w:val="3"/>
        </w:numPr>
      </w:pPr>
      <w:r>
        <w:t xml:space="preserve">设计状态反馈，使闭环系统的极点位于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±</m:t>
        </m:r>
        <m:r>
          <m:rPr/>
          <m:t>j</m:t>
        </m:r>
      </m:oMath>
      <w:r>
        <w:t>；</w:t>
      </w:r>
    </w:p>
    <w:p w14:paraId="41A55F6B">
      <w:pPr>
        <w:numPr>
          <w:ilvl w:val="0"/>
          <w:numId w:val="3"/>
        </w:numPr>
      </w:pPr>
      <w:r>
        <w:t xml:space="preserve">设计特征值均为 </w:t>
      </w:r>
      <m:oMath>
        <m:r>
          <m:rPr>
            <m:sty m:val="p"/>
          </m:rPr>
          <m:t>−</m:t>
        </m:r>
        <m:r>
          <m:rPr/>
          <m:t>5</m:t>
        </m:r>
      </m:oMath>
      <w:r>
        <w:t xml:space="preserve"> 的最小维状态估计器（观测器）；</w:t>
      </w:r>
    </w:p>
    <w:p w14:paraId="466D5A7C">
      <w:pPr>
        <w:numPr>
          <w:ilvl w:val="0"/>
          <w:numId w:val="3"/>
        </w:numPr>
      </w:pPr>
      <w:r>
        <w:t>用估计状态进行状态反馈，试列写该复合系统的增广状态空间方程。</w:t>
      </w:r>
    </w:p>
    <w:p w14:paraId="604077E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解答：</w:t>
      </w:r>
    </w:p>
    <w:p w14:paraId="0C41B9BD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解：</w:t>
      </w:r>
    </w:p>
    <w:p w14:paraId="21CCED67">
      <w:pPr>
        <w:numPr>
          <w:numId w:val="0"/>
        </w:numPr>
        <w:ind w:left="24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这个题目和往年10年的差不多，看一下往年的题目解答应该就可以了（实则不想算）</w:t>
      </w:r>
    </w:p>
    <w:p w14:paraId="70E2005C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下面是往年题目</w:t>
      </w:r>
    </w:p>
    <w:p w14:paraId="431C5A6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（20%）已知系统的状态空间方程为</w:t>
      </w:r>
      <w:r>
        <w:rPr>
          <w:rFonts w:hint="default" w:eastAsia="宋体"/>
          <w:lang w:val="en-US" w:eastAsia="zh-CN"/>
        </w:rPr>
        <w:object>
          <v:shape id="_x0000_i1056" o:spt="75" type="#_x0000_t75" style="height:56pt;width:91.2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56" DrawAspect="Content" ObjectID="_1468075745" r:id="rId45">
            <o:LockedField>false</o:LockedField>
          </o:OLEObject>
        </w:object>
      </w:r>
    </w:p>
    <w:p w14:paraId="31C54E0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1.若可能，设计状态反馈，使系统的闭环极点位于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06400" cy="208280"/>
            <wp:effectExtent l="0" t="0" r="0" b="8255"/>
            <wp:docPr id="1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>；</w:t>
      </w:r>
    </w:p>
    <w:p w14:paraId="795035BD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2.若可能，设计特征值均为-5的最小维状态估计器；</w:t>
      </w:r>
    </w:p>
    <w:p w14:paraId="152A9EE1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3.用估计状态进行状态反馈，试列写该复合系统的增广状态空间方程。</w:t>
      </w:r>
    </w:p>
    <w:p w14:paraId="30FBA82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解：</w:t>
      </w:r>
    </w:p>
    <w:p w14:paraId="2649D964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1．</w:t>
      </w:r>
      <w:r>
        <w:rPr>
          <w:rFonts w:hint="default" w:eastAsia="宋体"/>
          <w:lang w:val="en-US" w:eastAsia="zh-CN"/>
        </w:rPr>
        <w:object>
          <v:shape id="_x0000_i1058" o:spt="75" type="#_x0000_t75" style="height:36pt;width:150.8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58" DrawAspect="Content" ObjectID="_1468075746" r:id="rId48">
            <o:LockedField>false</o:LockedField>
          </o:OLEObject>
        </w:object>
      </w:r>
      <w:r>
        <w:rPr>
          <w:rFonts w:hint="default" w:eastAsia="宋体"/>
          <w:lang w:val="en-US" w:eastAsia="zh-CN"/>
        </w:rPr>
        <w:t>，能控，极点可任意配置     ………………2`</w:t>
      </w:r>
    </w:p>
    <w:p w14:paraId="3DA248A1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设状态反馈为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619760" cy="182880"/>
            <wp:effectExtent l="0" t="0" r="0" b="0"/>
            <wp:docPr id="3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则                                  </w:t>
      </w:r>
    </w:p>
    <w:p w14:paraId="1C4CF6D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1798320" cy="477520"/>
            <wp:effectExtent l="0" t="0" r="5080" b="0"/>
            <wp:docPr id="3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           </w:t>
      </w:r>
    </w:p>
    <w:p w14:paraId="314BA92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90800" cy="9448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C5BB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                                        </w:t>
      </w:r>
    </w:p>
    <w:p w14:paraId="5A017025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目标为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230120" cy="238760"/>
            <wp:effectExtent l="0" t="0" r="5080" b="1905"/>
            <wp:docPr id="3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</w:t>
      </w:r>
    </w:p>
    <w:p w14:paraId="22A851FC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故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1183640" cy="477520"/>
            <wp:effectExtent l="0" t="0" r="0" b="0"/>
            <wp:docPr id="3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>，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650240" cy="477520"/>
            <wp:effectExtent l="0" t="0" r="0" b="0"/>
            <wp:docPr id="2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………………………………..4`</w:t>
      </w:r>
    </w:p>
    <w:p w14:paraId="5D84DBC2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2．方法（1）状态变换法（龙伯格）：</w:t>
      </w:r>
    </w:p>
    <w:p w14:paraId="4CEF9551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经判断易知系统是能观的，故渐近观测器存在，且因</w:t>
      </w:r>
      <w:r>
        <w:rPr>
          <w:rFonts w:hint="default" w:eastAsia="宋体"/>
          <w:lang w:val="en-US" w:eastAsia="zh-CN"/>
        </w:rPr>
        <w:object>
          <v:shape id="_x0000_i1065" o:spt="75" type="#_x0000_t75" style="height:16.4pt;width:55.6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65" DrawAspect="Content" ObjectID="_1468075747" r:id="rId56">
            <o:LockedField>false</o:LockedField>
          </o:OLEObject>
        </w:object>
      </w:r>
      <w:r>
        <w:rPr>
          <w:rFonts w:hint="default" w:eastAsia="宋体"/>
          <w:lang w:val="en-US" w:eastAsia="zh-CN"/>
        </w:rPr>
        <w:t>，故系统的最小维状态观测器的维数是</w:t>
      </w:r>
      <w:r>
        <w:rPr>
          <w:rFonts w:hint="default" w:eastAsia="宋体"/>
          <w:lang w:val="en-US" w:eastAsia="zh-CN"/>
        </w:rPr>
        <w:object>
          <v:shape id="_x0000_i1066" o:spt="75" type="#_x0000_t75" style="height:16.4pt;width:60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6" DrawAspect="Content" ObjectID="_1468075748" r:id="rId58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…………………………………....2`</w:t>
      </w:r>
    </w:p>
    <w:p w14:paraId="1E40173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设</w:t>
      </w:r>
      <w:r>
        <w:rPr>
          <w:rFonts w:hint="default" w:eastAsia="宋体"/>
          <w:lang w:val="en-US" w:eastAsia="zh-CN"/>
        </w:rPr>
        <w:object>
          <v:shape id="_x0000_i1067" o:spt="75" type="#_x0000_t75" style="height:40.4pt;width:123.6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67" DrawAspect="Content" ObjectID="_1468075749" r:id="rId60">
            <o:LockedField>false</o:LockedField>
          </o:OLEObject>
        </w:object>
      </w:r>
      <w:r>
        <w:rPr>
          <w:rFonts w:hint="default" w:eastAsia="宋体"/>
          <w:lang w:val="en-US" w:eastAsia="zh-CN"/>
        </w:rPr>
        <w:t>，</w:t>
      </w:r>
    </w:p>
    <w:p w14:paraId="1BC7B48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object>
          <v:shape id="_x0000_i1068" o:spt="75" type="#_x0000_t75" style="height:40.4pt;width:185.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8" DrawAspect="Content" ObjectID="_1468075750" r:id="rId62">
            <o:LockedField>false</o:LockedField>
          </o:OLEObject>
        </w:object>
      </w:r>
      <w:r>
        <w:rPr>
          <w:rFonts w:hint="default" w:eastAsia="宋体"/>
          <w:lang w:val="en-US" w:eastAsia="zh-CN"/>
        </w:rPr>
        <w:t>，</w:t>
      </w:r>
      <w:r>
        <w:rPr>
          <w:rFonts w:hint="default" w:eastAsia="宋体"/>
          <w:lang w:val="en-US" w:eastAsia="zh-CN"/>
        </w:rPr>
        <w:object>
          <v:shape id="_x0000_i1069" o:spt="75" type="#_x0000_t75" style="height:19.6pt;width:84.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69" DrawAspect="Content" ObjectID="_1468075751" r:id="rId64">
            <o:LockedField>false</o:LockedField>
          </o:OLEObject>
        </w:object>
      </w:r>
      <w:r>
        <w:rPr>
          <w:rFonts w:hint="default" w:eastAsia="宋体"/>
          <w:lang w:val="en-US" w:eastAsia="zh-CN"/>
        </w:rPr>
        <w:t>。</w:t>
      </w:r>
    </w:p>
    <w:p w14:paraId="5765A28A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即：</w:t>
      </w:r>
      <w:r>
        <w:rPr>
          <w:rFonts w:hint="default" w:eastAsia="宋体"/>
          <w:lang w:val="en-US" w:eastAsia="zh-CN"/>
        </w:rPr>
        <w:object>
          <v:shape id="_x0000_i1070" o:spt="75" type="#_x0000_t75" style="height:60pt;width:105.2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70" DrawAspect="Content" ObjectID="_1468075752" r:id="rId66">
            <o:LockedField>false</o:LockedField>
          </o:OLEObject>
        </w:object>
      </w:r>
      <w:r>
        <w:rPr>
          <w:rFonts w:hint="default" w:eastAsia="宋体"/>
          <w:lang w:val="en-US" w:eastAsia="zh-CN"/>
        </w:rPr>
        <w:object>
          <v:shape id="_x0000_i1071" o:spt="75" type="#_x0000_t75" style="height:13.6pt;width:9.2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71" DrawAspect="Content" ObjectID="_1468075753" r:id="rId68">
            <o:LockedField>false</o:LockedField>
          </o:OLEObject>
        </w:object>
      </w:r>
    </w:p>
    <w:p w14:paraId="71197FD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故</w:t>
      </w:r>
      <w:r>
        <w:rPr>
          <w:rFonts w:hint="default" w:eastAsia="宋体"/>
          <w:lang w:val="en-US" w:eastAsia="zh-CN"/>
        </w:rPr>
        <w:object>
          <v:shape id="_x0000_i1072" o:spt="75" type="#_x0000_t75" style="height:18.8pt;width:178.4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72" DrawAspect="Content" ObjectID="_1468075754" r:id="rId70">
            <o:LockedField>false</o:LockedField>
          </o:OLEObject>
        </w:object>
      </w:r>
    </w:p>
    <w:p w14:paraId="7A4B4B86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求特征值为-5，故有</w:t>
      </w:r>
      <w:r>
        <w:rPr>
          <w:rFonts w:hint="default" w:eastAsia="宋体"/>
          <w:lang w:val="en-US" w:eastAsia="zh-CN"/>
        </w:rPr>
        <w:object>
          <v:shape id="_x0000_i1073" o:spt="75" type="#_x0000_t75" style="height:18.8pt;width:105.2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73" DrawAspect="Content" ObjectID="_1468075755" r:id="rId72">
            <o:LockedField>false</o:LockedField>
          </o:OLEObject>
        </w:object>
      </w:r>
      <w:r>
        <w:rPr>
          <w:rFonts w:hint="default" w:eastAsia="宋体"/>
          <w:lang w:val="en-US" w:eastAsia="zh-CN"/>
        </w:rPr>
        <w:t>， 则有</w:t>
      </w:r>
      <w:r>
        <w:rPr>
          <w:rFonts w:hint="default" w:eastAsia="宋体"/>
          <w:lang w:val="en-US" w:eastAsia="zh-CN"/>
        </w:rPr>
        <w:object>
          <v:shape id="_x0000_i1074" o:spt="75" type="#_x0000_t75" style="height:30.8pt;width:40.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4" DrawAspect="Content" ObjectID="_1468075756" r:id="rId74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…………………4`</w:t>
      </w:r>
    </w:p>
    <w:p w14:paraId="359D58D4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此时</w:t>
      </w:r>
    </w:p>
    <w:p w14:paraId="70658E4F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object>
          <v:shape id="_x0000_i1075" o:spt="75" type="#_x0000_t75" style="height:73.6pt;width:195.2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75" DrawAspect="Content" ObjectID="_1468075757" r:id="rId76">
            <o:LockedField>false</o:LockedField>
          </o:OLEObject>
        </w:object>
      </w:r>
    </w:p>
    <w:p w14:paraId="03116FFA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object>
          <v:shape id="_x0000_i1076" o:spt="75" type="#_x0000_t75" style="height:40.4pt;width:105.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6" DrawAspect="Content" ObjectID="_1468075758" r:id="rId78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                 ………………………………4`</w:t>
      </w:r>
    </w:p>
    <w:p w14:paraId="4F01864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方法（2）判能观                        …………………………………....2`</w:t>
      </w:r>
    </w:p>
    <w:p w14:paraId="08898EC5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令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802640" cy="208280"/>
            <wp:effectExtent l="0" t="0" r="10160" b="0"/>
            <wp:docPr id="2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，                                                              </w:t>
      </w:r>
    </w:p>
    <w:p w14:paraId="2036C36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解方程：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828040" cy="182880"/>
            <wp:effectExtent l="0" t="0" r="0" b="0"/>
            <wp:docPr id="2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即：   </w:t>
      </w:r>
      <w:r>
        <w:rPr>
          <w:rFonts w:hint="default" w:eastAsia="宋体"/>
          <w:lang w:val="en-US" w:eastAsia="zh-CN"/>
        </w:rPr>
        <w:object>
          <v:shape id="_x0000_i1079" o:spt="75" type="#_x0000_t75" style="height:36pt;width:132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9" DrawAspect="Content" ObjectID="_1468075759" r:id="rId82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          </w:t>
      </w:r>
    </w:p>
    <w:p w14:paraId="6FF41EB6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得   </w:t>
      </w:r>
      <w:r>
        <w:rPr>
          <w:rFonts w:hint="default" w:eastAsia="宋体"/>
          <w:lang w:val="en-US" w:eastAsia="zh-CN"/>
        </w:rPr>
        <w:object>
          <v:shape id="_x0000_i1080" o:spt="75" type="#_x0000_t75" style="height:34.4pt;width:79.6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80" DrawAspect="Content" ObjectID="_1468075760" r:id="rId84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                    ………………………………4`                      </w:t>
      </w:r>
    </w:p>
    <w:p w14:paraId="034B1E76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此时</w:t>
      </w:r>
      <w:r>
        <w:rPr>
          <w:rFonts w:hint="default" w:eastAsia="宋体"/>
          <w:lang w:val="en-US" w:eastAsia="zh-CN"/>
        </w:rPr>
        <w:object>
          <v:shape id="_x0000_i1081" o:spt="75" type="#_x0000_t75" style="height:30.8pt;width:165.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81" DrawAspect="Content" ObjectID="_1468075761" r:id="rId86">
            <o:LockedField>false</o:LockedField>
          </o:OLEObject>
        </w:object>
      </w:r>
    </w:p>
    <w:p w14:paraId="73DC4F8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object>
          <v:shape id="_x0000_i1082" o:spt="75" type="#_x0000_t75" style="height:66pt;width:148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82" DrawAspect="Content" ObjectID="_1468075762" r:id="rId88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              ………………………………4`             </w:t>
      </w:r>
    </w:p>
    <w:p w14:paraId="65E41D3A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3．法1直接计算</w:t>
      </w:r>
    </w:p>
    <w:p w14:paraId="7B421E8C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</w:t>
      </w:r>
      <w:r>
        <w:rPr>
          <w:rFonts w:hint="default" w:eastAsia="宋体"/>
          <w:lang w:val="en-US" w:eastAsia="zh-CN"/>
        </w:rPr>
        <w:object>
          <v:shape id="_x0000_i1083" o:spt="75" type="#_x0000_t75" style="height:157.6pt;width:386.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83" DrawAspect="Content" ObjectID="_1468075763" r:id="rId90">
            <o:LockedField>false</o:LockedField>
          </o:OLEObject>
        </w:object>
      </w:r>
    </w:p>
    <w:p w14:paraId="329AD0F4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即为：</w:t>
      </w:r>
    </w:p>
    <w:p w14:paraId="784EF04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object>
          <v:shape id="_x0000_i1084" o:spt="75" type="#_x0000_t75" style="height:94.4pt;width:22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84" DrawAspect="Content" ObjectID="_1468075764" r:id="rId92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 ………………………………4`</w:t>
      </w:r>
    </w:p>
    <w:p w14:paraId="076523F3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</w:p>
    <w:p w14:paraId="4E20C578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法2课本公式，设偏差</w:t>
      </w:r>
    </w:p>
    <w:p w14:paraId="5A445C2B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令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820160" cy="248920"/>
            <wp:effectExtent l="0" t="0" r="0" b="0"/>
            <wp:docPr id="1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</w:t>
      </w:r>
    </w:p>
    <w:p w14:paraId="0B90B3B8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135120" cy="248920"/>
            <wp:effectExtent l="0" t="0" r="0" b="0"/>
            <wp:docPr id="1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4201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114800" cy="248920"/>
            <wp:effectExtent l="0" t="0" r="0" b="0"/>
            <wp:docPr id="2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</w:t>
      </w:r>
    </w:p>
    <w:p w14:paraId="673007FD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058920" cy="487680"/>
            <wp:effectExtent l="0" t="0" r="0" b="7620"/>
            <wp:docPr id="1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</w:t>
      </w:r>
    </w:p>
    <w:p w14:paraId="38AF56C4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令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726440" cy="248920"/>
            <wp:effectExtent l="0" t="0" r="0" b="0"/>
            <wp:docPr id="1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>，则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782320" cy="477520"/>
            <wp:effectExtent l="0" t="0" r="5080" b="0"/>
            <wp:docPr id="1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>，</w:t>
      </w:r>
    </w:p>
    <w:p w14:paraId="39A07F96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于是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896360" cy="248920"/>
            <wp:effectExtent l="0" t="0" r="0" b="0"/>
            <wp:docPr id="20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63EC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而因为</w:t>
      </w:r>
    </w:p>
    <w:p w14:paraId="30454B0C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601720" cy="741680"/>
            <wp:effectExtent l="0" t="0" r="0" b="0"/>
            <wp:docPr id="21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DDE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故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1717040" cy="284480"/>
            <wp:effectExtent l="0" t="0" r="10160" b="0"/>
            <wp:docPr id="22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           </w:t>
      </w:r>
    </w:p>
    <w:p w14:paraId="1EBAD3BF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于是</w:t>
      </w:r>
    </w:p>
    <w:p w14:paraId="005A099A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286760" cy="553720"/>
            <wp:effectExtent l="0" t="0" r="2540" b="5080"/>
            <wp:docPr id="18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09CD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则</w:t>
      </w:r>
    </w:p>
    <w:p w14:paraId="3C97C16F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190240" cy="1046480"/>
            <wp:effectExtent l="0" t="0" r="10160" b="0"/>
            <wp:docPr id="19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</w:t>
      </w:r>
    </w:p>
    <w:p w14:paraId="24E49DD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即        </w:t>
      </w:r>
      <w:r>
        <w:rPr>
          <w:rFonts w:hint="default" w:eastAsia="宋体"/>
          <w:lang w:val="en-US" w:eastAsia="zh-CN"/>
        </w:rPr>
        <w:object>
          <v:shape id="_x0000_i1096" o:spt="75" type="#_x0000_t75" style="height:94.4pt;width:189.2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96" DrawAspect="Content" ObjectID="_1468075765" r:id="rId105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    ………………………………4`</w:t>
      </w:r>
    </w:p>
    <w:p w14:paraId="718911D5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法3</w:t>
      </w:r>
    </w:p>
    <w:p w14:paraId="327DFD75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619760" cy="182880"/>
            <wp:effectExtent l="0" t="0" r="0" b="0"/>
            <wp:docPr id="12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4CB2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1153160" cy="208280"/>
            <wp:effectExtent l="0" t="0" r="0" b="0"/>
            <wp:docPr id="32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FE50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1564640" cy="208280"/>
            <wp:effectExtent l="0" t="0" r="0" b="0"/>
            <wp:docPr id="29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        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103120" cy="487680"/>
            <wp:effectExtent l="0" t="0" r="5080" b="8255"/>
            <wp:docPr id="2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         </w:t>
      </w:r>
    </w:p>
    <w:p w14:paraId="59041F00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令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619760" cy="182880"/>
            <wp:effectExtent l="0" t="0" r="0" b="0"/>
            <wp:docPr id="2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7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                          </w:t>
      </w:r>
    </w:p>
    <w:p w14:paraId="0E2617F9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则</w:t>
      </w:r>
    </w:p>
    <w:p w14:paraId="66725E2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98440" cy="990600"/>
            <wp:effectExtent l="0" t="0" r="10160" b="0"/>
            <wp:docPr id="3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                                     </w:t>
      </w:r>
    </w:p>
    <w:p w14:paraId="4C9409CA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36880" cy="182880"/>
            <wp:effectExtent l="0" t="0" r="0" b="0"/>
            <wp:docPr id="3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9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                                                </w:t>
      </w:r>
    </w:p>
    <w:p w14:paraId="6648669E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316480" cy="934720"/>
            <wp:effectExtent l="0" t="0" r="0" b="5080"/>
            <wp:docPr id="3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0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t xml:space="preserve">，即                    </w:t>
      </w:r>
    </w:p>
    <w:p w14:paraId="0295AC3F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object>
          <v:shape id="_x0000_i1105" o:spt="75" type="#_x0000_t75" style="height:94.4pt;width:186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105" DrawAspect="Content" ObjectID="_1468075766" r:id="rId115">
            <o:LockedField>false</o:LockedField>
          </o:OLEObject>
        </w:object>
      </w:r>
      <w:r>
        <w:rPr>
          <w:rFonts w:hint="default" w:eastAsia="宋体"/>
          <w:lang w:val="en-US" w:eastAsia="zh-CN"/>
        </w:rPr>
        <w:t xml:space="preserve">           ………………………………4`</w:t>
      </w:r>
    </w:p>
    <w:p w14:paraId="1927CA9B">
      <w:pPr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</w:p>
    <w:p w14:paraId="70FF0A73">
      <w:pPr>
        <w:pStyle w:val="25"/>
      </w:pPr>
      <w:r>
        <w:rPr>
          <w:b/>
          <w:bCs/>
        </w:rPr>
        <w:t>五、(10分)</w:t>
      </w:r>
      <w:r>
        <w:br w:type="textWrapping"/>
      </w:r>
      <w:r>
        <w:t>陈述线性定常系统无限时间二次型性能指标调节器的问题提法、基本结论以及所需条件。</w:t>
      </w:r>
    </w:p>
    <w:p w14:paraId="2A77DB92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解答：</w:t>
      </w:r>
    </w:p>
    <w:p w14:paraId="43DEAAB3">
      <w:pPr>
        <w:pStyle w:val="3"/>
        <w:rPr/>
      </w:pPr>
      <w:r>
        <w:rPr>
          <w:rFonts w:hint="eastAsia"/>
        </w:rPr>
        <w:t>对于线性定常系统无限时间线性二次型最优控制问题的描述为：</w:t>
      </w:r>
    </w:p>
    <w:p w14:paraId="50476C2B">
      <w:pPr>
        <w:pStyle w:val="3"/>
        <w:rPr/>
      </w:pPr>
      <w:r>
        <w:rPr>
          <w:rFonts w:hint="eastAsia" w:eastAsia="宋体"/>
          <w:lang w:val="en-US" w:eastAsia="zh-CN"/>
        </w:rPr>
        <w:t xml:space="preserve"> </w:t>
      </w:r>
      <w:r>
        <w:object>
          <v:shape id="_x0000_i1048" o:spt="75" type="#_x0000_t75" style="height:93.6pt;width:291.6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48" DrawAspect="Content" ObjectID="_1468075767" r:id="rId117">
            <o:LockedField>false</o:LockedField>
          </o:OLEObject>
        </w:object>
      </w:r>
    </w:p>
    <w:p w14:paraId="28F38090">
      <w:pPr>
        <w:pStyle w:val="3"/>
        <w:rPr/>
      </w:pPr>
      <w:r>
        <w:rPr/>
        <w:object>
          <v:shape id="_x0000_i1047" o:spt="75" type="#_x0000_t75" style="height:90pt;width:309.6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47" DrawAspect="Content" ObjectID="_1468075768" r:id="rId119">
            <o:LockedField>false</o:LockedField>
          </o:OLEObject>
        </w:object>
      </w:r>
    </w:p>
    <w:p w14:paraId="48167557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343910" cy="2804160"/>
            <wp:effectExtent l="0" t="0" r="8890" b="2540"/>
            <wp:docPr id="2" name="图片 2" descr="{324A2D97-A275-48C4-B946-1E9811E550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324A2D97-A275-48C4-B946-1E9811E550C6}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6A14">
      <w:pPr>
        <w:pStyle w:val="3"/>
      </w:pPr>
      <w:r>
        <w:rPr>
          <w:b/>
          <w:bCs/>
        </w:rPr>
        <w:t>六、(15分)</w:t>
      </w:r>
      <w:r>
        <w:br w:type="textWrapping"/>
      </w:r>
      <w:r>
        <w:t>设一阶离散时间系统的状态方程为：</w:t>
      </w:r>
    </w:p>
    <w:p w14:paraId="2F683843">
      <w:pPr>
        <w:pStyle w:val="3"/>
      </w:pPr>
      <m:oMathPara>
        <m:oMathParaPr>
          <m:jc m:val="center"/>
        </m:oMathParaPr>
        <m:oMath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e>
          </m:d>
          <m:r>
            <m:rPr>
              <m:sty m:val="p"/>
            </m:rPr>
            <m:t>=</m:t>
          </m:r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</m:e>
          </m:d>
          <m:r>
            <m:rPr>
              <m:sty m:val="p"/>
            </m:rPr>
            <m:t>+</m:t>
          </m:r>
          <m:r>
            <m:rPr/>
            <m:t>u</m:t>
          </m:r>
          <m:d>
            <m:dPr>
              <m:begChr m:val="["/>
              <m:sepChr m:val=""/>
              <m:endChr m:val="]"/>
            </m:dPr>
            <m:e>
              <m:r>
                <m:rPr/>
                <m:t>k</m:t>
              </m:r>
            </m:e>
          </m:d>
          <m:r>
            <m:rPr>
              <m:sty m:val="p"/>
            </m:rPr>
            <m:t>,</m:t>
          </m:r>
          <m:r>
            <m:rPr/>
            <m:t> x</m:t>
          </m:r>
          <m:d>
            <m:dPr>
              <m:begChr m:val="["/>
              <m:sepChr m:val=""/>
              <m:endChr m:val="]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=</m:t>
          </m:r>
          <m:r>
            <m:rPr/>
            <m:t>1.5</m:t>
          </m:r>
        </m:oMath>
      </m:oMathPara>
    </w:p>
    <w:p w14:paraId="3A4842E9">
      <w:pPr>
        <w:pStyle w:val="25"/>
      </w:pPr>
      <w:r>
        <w:t>控制约束为：</w:t>
      </w:r>
      <m:oMath>
        <m:r>
          <m:rPr/>
          <m:t>u</m:t>
        </m:r>
        <m:d>
          <m:dPr>
            <m:begChr m:val="["/>
            <m:sepChr m:val=""/>
            <m:endChr m:val="]"/>
          </m:dPr>
          <m:e>
            <m:r>
              <m:rPr/>
              <m:t>k</m:t>
            </m:r>
          </m:e>
        </m:d>
        <m:r>
          <m:rPr>
            <m:sty m:val="p"/>
          </m:rPr>
          <m:t>∈{−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}</m:t>
        </m:r>
      </m:oMath>
      <w:r>
        <w:t>。试确定使性能指标</w:t>
      </w:r>
    </w:p>
    <w:p w14:paraId="5F8D4E52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</m:dPr>
            <m:e>
              <m:r>
                <m:rPr/>
                <m:t>x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3</m:t>
                  </m:r>
                </m:e>
              </m:d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2</m:t>
              </m:r>
            </m:sup>
            <m:e>
              <m:d>
                <m:dPr>
                  <m:sepChr m:val=""/>
                </m:dPr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/>
                        <m:t>x</m:t>
                      </m:r>
                      <m:d>
                        <m:dPr>
                          <m:begChr m:val="["/>
                          <m:sepChr m:val=""/>
                          <m:endChr m:val="]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/>
                    <m:t>0.1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/>
                        <m:t>u</m:t>
                      </m:r>
                      <m:d>
                        <m:dPr>
                          <m:begChr m:val="["/>
                          <m:sepChr m:val=""/>
                          <m:endChr m:val="]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5FD0F9F9">
      <w:pPr>
        <w:pStyle w:val="25"/>
      </w:pPr>
      <w:r>
        <w:t xml:space="preserve">最小的最优控制 </w:t>
      </w:r>
      <m:oMath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0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1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2</m:t>
            </m:r>
          </m:e>
        </m:d>
      </m:oMath>
      <w:r>
        <w:t xml:space="preserve">，最优轨线 </w:t>
      </w:r>
      <m:oMath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1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2</m:t>
            </m:r>
          </m:e>
        </m:d>
        <m:r>
          <m:rPr>
            <m:sty m:val="p"/>
          </m:rPr>
          <m:t>,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∗</m:t>
            </m:r>
          </m:sup>
        </m:sSup>
        <m:d>
          <m:dPr>
            <m:begChr m:val="["/>
            <m:sepChr m:val=""/>
            <m:endChr m:val="]"/>
          </m:dPr>
          <m:e>
            <m:r>
              <m:rPr/>
              <m:t>3</m:t>
            </m:r>
          </m:e>
        </m:d>
      </m:oMath>
      <w:r>
        <w:t xml:space="preserve"> 和相应的最优性能指标 </w:t>
      </w:r>
      <m:oMath>
        <m:sSup>
          <m:sSupPr/>
          <m:e>
            <m:r>
              <m:rPr/>
              <m:t>J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>。</w:t>
      </w:r>
    </w:p>
    <w:p w14:paraId="7D0C92F1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解答：参考课本上的课后作业题目吧（最优控制那本书上面4.7题）主打一个就是类似分类讨论，其实你全部枚举法反正状态也不是很多</w:t>
      </w:r>
    </w:p>
    <w:p w14:paraId="2D412AA3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下面是课本上面的作业题</w:t>
      </w:r>
    </w:p>
    <w:p w14:paraId="0C95EE8B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4.7 一阶离散系统 </w:t>
      </w:r>
      <m:oMath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x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k+1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=x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k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u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k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+u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k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</m:oMath>
      <w:r>
        <w:rPr>
          <w:rFonts w:hint="default" w:eastAsia="宋体"/>
          <w:lang w:val="en-US" w:eastAsia="zh-CN"/>
        </w:rPr>
        <w:t>，</w:t>
      </w:r>
      <m:oMath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x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default" w:eastAsia="宋体"/>
          <w:lang w:val="en-US" w:eastAsia="zh-CN"/>
        </w:rPr>
        <w:t xml:space="preserve">，控制约束 </w:t>
      </w:r>
      <m:oMath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u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k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∈Ω={−1,0,1}</m:t>
        </m:r>
      </m:oMath>
      <w:r>
        <w:rPr>
          <w:rFonts w:hint="default" w:eastAsia="宋体"/>
          <w:lang w:val="en-US" w:eastAsia="zh-CN"/>
        </w:rPr>
        <w:t xml:space="preserve">，求使性能泛函 </w:t>
      </w:r>
      <m:oMath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J=</m:t>
        </m:r>
        <m:nary>
          <m:naryPr>
            <m:chr m:val="∑"/>
            <m:limLoc m:val="undOvr"/>
            <m:ctrlPr>
              <w:rPr>
                <w:rFonts w:hint="default" w:eastAsia="宋体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k=0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{</m:t>
            </m:r>
            <m:ctrlPr>
              <w:rPr>
                <w:rFonts w:hint="default" w:eastAsia="宋体"/>
                <w:lang w:val="en-US" w:eastAsia="zh-CN"/>
              </w:rPr>
            </m:ctrlPr>
          </m:e>
        </m:nary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k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+3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k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}+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3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≥0</m:t>
        </m:r>
      </m:oMath>
      <w:r>
        <w:rPr>
          <w:rFonts w:hint="default" w:eastAsia="宋体"/>
          <w:lang w:val="en-US" w:eastAsia="zh-CN"/>
        </w:rPr>
        <w:t xml:space="preserve"> 极小的最优控制序列。</w:t>
      </w:r>
    </w:p>
    <w:p w14:paraId="055FF537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解：</w:t>
      </w:r>
    </w:p>
    <w:p w14:paraId="7A388452">
      <w:pPr>
        <w:pStyle w:val="3"/>
        <w:rPr>
          <w:rFonts w:hint="default" w:eastAsia="宋体"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eastAsia="宋体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J</m:t>
              </m:r>
              <m:ctrlPr>
                <w:rPr>
                  <w:rFonts w:hint="default" w:eastAsia="宋体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3</m:t>
              </m:r>
              <m:ctrlPr>
                <w:rPr>
                  <w:rFonts w:hint="default" w:eastAsia="宋体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|"/>
              <m:sepChr m:val=""/>
              <m:endChr m:val="|"/>
              <m:ctrlPr>
                <w:rPr>
                  <w:rFonts w:hint="default" w:eastAsia="宋体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x</m:t>
              </m:r>
              <m:d>
                <m:dPr>
                  <m:sepChr m:val=""/>
                  <m:ctrlPr>
                    <w:rPr>
                      <w:rFonts w:hint="default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3</m:t>
                  </m:r>
                  <m:ctrlPr>
                    <w:rPr>
                      <w:rFonts w:hint="default" w:eastAsia="宋体"/>
                      <w:lang w:val="en-US" w:eastAsia="zh-CN"/>
                    </w:rPr>
                  </m:ctrlPr>
                </m:e>
              </m:d>
              <m:ctrlPr>
                <w:rPr>
                  <w:rFonts w:hint="default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/>
              <w:lang w:val="en-US" w:eastAsia="zh-CN"/>
            </w:rPr>
            <m:t>=</m:t>
          </m:r>
          <m:d>
            <m:dPr>
              <m:begChr m:val="|"/>
              <m:sepChr m:val=""/>
              <m:endChr m:val="|"/>
              <m:ctrlPr>
                <w:rPr>
                  <w:rFonts w:hint="default" w:eastAsia="宋体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x</m:t>
              </m:r>
              <m:d>
                <m:dPr>
                  <m:sepChr m:val=""/>
                  <m:ctrlPr>
                    <w:rPr>
                      <w:rFonts w:hint="default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eastAsia="宋体"/>
                      <w:lang w:val="en-US" w:eastAsia="zh-CN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+1</m:t>
              </m:r>
              <m:ctrlPr>
                <w:rPr>
                  <w:rFonts w:hint="default" w:eastAsia="宋体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/>
              <w:lang w:val="en-US" w:eastAsia="zh-CN"/>
            </w:rPr>
            <m:t>⋅</m:t>
          </m:r>
          <m:d>
            <m:dPr>
              <m:begChr m:val="|"/>
              <m:sepChr m:val=""/>
              <m:endChr m:val="|"/>
              <m:ctrlPr>
                <w:rPr>
                  <w:rFonts w:hint="default" w:eastAsia="宋体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u</m:t>
              </m:r>
              <m:d>
                <m:dPr>
                  <m:sepChr m:val=""/>
                  <m:ctrlPr>
                    <w:rPr>
                      <w:rFonts w:hint="default" w:eastAsia="宋体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w:rPr>
                      <w:rFonts w:hint="default" w:eastAsia="宋体"/>
                      <w:lang w:val="en-US" w:eastAsia="zh-CN"/>
                    </w:rPr>
                  </m:ctrlPr>
                </m:e>
              </m:d>
              <m:ctrlPr>
                <w:rPr>
                  <w:rFonts w:hint="default" w:eastAsia="宋体"/>
                  <w:lang w:val="en-US" w:eastAsia="zh-CN"/>
                </w:rPr>
              </m:ctrlPr>
            </m:e>
          </m:d>
        </m:oMath>
      </m:oMathPara>
    </w:p>
    <w:p w14:paraId="0B18EAB1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(1)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 </m:t>
        </m:r>
        <m:r>
          <m:rPr>
            <m:nor/>
            <m:sty m:val="p"/>
          </m:rPr>
          <w:rPr>
            <w:rFonts w:hint="default" w:ascii="Cambria Math" w:hAnsi="Cambria Math" w:eastAsia="宋体"/>
            <w:lang w:val="en-US" w:eastAsia="zh-CN"/>
          </w:rPr>
          <m:t>or</m:t>
        </m:r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 1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3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(2)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3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</w:p>
    <w:p w14:paraId="4B5C11D3">
      <w:pPr>
        <w:pStyle w:val="3"/>
        <w:rPr>
          <w:rFonts w:hint="default" w:eastAsia="宋体"/>
          <w:lang w:val="en-US" w:eastAsia="zh-CN"/>
        </w:rPr>
      </w:pPr>
      <m:oMath>
        <m:sSub>
          <m:sSubPr>
            <m:ctrlPr>
              <w:rPr>
                <w:rFonts w:hint="default" w:eastAsia="宋体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+3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3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</m:oMath>
      <w:r>
        <w:rPr>
          <w:rFonts w:hint="default" w:eastAsia="宋体"/>
          <w:lang w:val="en-US" w:eastAsia="zh-CN"/>
        </w:rPr>
        <w:t>，分为3种情况：</w:t>
      </w:r>
    </w:p>
    <w:p w14:paraId="6ED6E2A3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(1)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21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(2)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22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+3</m:t>
        </m:r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(3)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23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+6&gt;</m:t>
        </m:r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21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</m:oMath>
      <w:r>
        <w:rPr>
          <w:rFonts w:hint="default" w:eastAsia="宋体"/>
          <w:lang w:val="en-US" w:eastAsia="zh-CN"/>
        </w:rPr>
        <w:t xml:space="preserve">，舍去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</w:p>
    <w:p w14:paraId="05DFC516">
      <w:pPr>
        <w:pStyle w:val="3"/>
        <w:rPr>
          <w:rFonts w:hint="default" w:eastAsia="宋体"/>
          <w:lang w:val="en-US" w:eastAsia="zh-CN"/>
        </w:rPr>
      </w:pPr>
      <m:oMath>
        <m:sSub>
          <m:sSubPr>
            <m:ctrlPr>
              <w:rPr>
                <w:rFonts w:hint="default" w:eastAsia="宋体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+3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</m:oMath>
      <w:r>
        <w:rPr>
          <w:rFonts w:hint="default" w:eastAsia="宋体"/>
          <w:lang w:val="en-US" w:eastAsia="zh-CN"/>
        </w:rPr>
        <w:t>，分四种情况：</w:t>
      </w:r>
    </w:p>
    <w:p w14:paraId="72F36EDD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(1)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11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=2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(2)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12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+3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11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&lt;</m:t>
        </m:r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12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</m:oMath>
      <w:r>
        <w:rPr>
          <w:rFonts w:hint="default" w:eastAsia="宋体"/>
          <w:lang w:val="en-US" w:eastAsia="zh-CN"/>
        </w:rPr>
        <w:t xml:space="preserve"> 舍去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(3)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13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+4</m:t>
        </m:r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(4)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14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1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+6</m:t>
        </m:r>
      </m:oMath>
      <w:r>
        <w:rPr>
          <w:rFonts w:hint="default" w:eastAsia="宋体"/>
          <w:lang w:val="en-US" w:eastAsia="zh-CN"/>
        </w:rPr>
        <w:t xml:space="preserve"> 舍去</w:t>
      </w:r>
    </w:p>
    <w:p w14:paraId="37F20484">
      <w:pPr>
        <w:pStyle w:val="3"/>
        <w:rPr>
          <w:rFonts w:hint="default" w:eastAsia="宋体"/>
          <w:lang w:val="en-US" w:eastAsia="zh-CN"/>
        </w:rPr>
      </w:pPr>
      <m:oMath>
        <m:sSub>
          <m:sSubPr>
            <m:ctrlPr>
              <w:rPr>
                <w:rFonts w:hint="default" w:eastAsia="宋体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+3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0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</m:oMath>
      <w:r>
        <w:rPr>
          <w:rFonts w:hint="default" w:eastAsia="宋体"/>
          <w:lang w:val="en-US" w:eastAsia="zh-CN"/>
        </w:rPr>
        <w:t>，</w:t>
      </w:r>
      <m:oMath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x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=2u</m:t>
        </m:r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</m:oMath>
    </w:p>
    <w:p w14:paraId="2BD6861F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(1)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=5</m:t>
        </m:r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(2)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=6</m:t>
        </m:r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(3)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=8</m:t>
        </m:r>
      </m:oMath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(4)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default" w:eastAsia="宋体"/>
          <w:lang w:val="en-US" w:eastAsia="zh-CN"/>
        </w:rPr>
        <w:t>，舍去</w:t>
      </w:r>
      <w:r>
        <w:rPr>
          <w:rFonts w:hint="default" w:eastAsia="宋体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t xml:space="preserve">(5)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default" w:eastAsia="宋体"/>
          <w:lang w:val="en-US" w:eastAsia="zh-CN"/>
        </w:rPr>
        <w:t>，</w:t>
      </w:r>
      <m:oMath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21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</m:t>
        </m:r>
        <m:d>
          <m:dPr>
            <m:begChr m:val="|"/>
            <m:sepChr m:val=""/>
            <m:endChr m:val="|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d>
              <m:dPr>
                <m:sepChr m:val=""/>
                <m:ctrlPr>
                  <w:rPr>
                    <w:rFonts w:hint="default" w:eastAsia="宋体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w:rPr>
                    <w:rFonts w:hint="default" w:eastAsia="宋体"/>
                    <w:lang w:val="en-US" w:eastAsia="zh-CN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+6&gt;</m:t>
        </m:r>
        <m:sSubSup>
          <m:sSubSupPr>
            <m:ctrlPr>
              <w:rPr>
                <w:rFonts w:hint="default" w:eastAsia="宋体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21</m:t>
            </m:r>
            <m:ctrlPr>
              <w:rPr>
                <w:rFonts w:hint="default" w:eastAsia="宋体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bSup>
      </m:oMath>
      <w:r>
        <w:rPr>
          <w:rFonts w:hint="default" w:eastAsia="宋体"/>
          <w:lang w:val="en-US" w:eastAsia="zh-CN"/>
        </w:rPr>
        <w:t xml:space="preserve">，舍去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</w:p>
    <w:p w14:paraId="01256D22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最优控制序列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u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J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=5</m:t>
        </m:r>
      </m:oMath>
    </w:p>
    <w:p w14:paraId="6FE29CF2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最优轨迹 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0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=−1</m:t>
        </m:r>
      </m:oMath>
      <w:r>
        <w:rPr>
          <w:rFonts w:hint="default" w:eastAsia="宋体"/>
          <w:lang w:val="en-US" w:eastAsia="zh-CN"/>
        </w:rPr>
        <w:t>，</w:t>
      </w:r>
      <m:oMath>
        <m:sSup>
          <m:sSupPr>
            <m:ctrlPr>
              <w:rPr>
                <w:rFonts w:hint="default" w:eastAsia="宋体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x</m:t>
            </m:r>
            <m:ctrlPr>
              <w:rPr>
                <w:rFonts w:hint="default" w:eastAsia="宋体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∗</m:t>
            </m:r>
            <m:ctrlPr>
              <w:rPr>
                <w:rFonts w:hint="default" w:eastAsia="宋体"/>
                <w:lang w:val="en-US" w:eastAsia="zh-CN"/>
              </w:rPr>
            </m:ctrlPr>
          </m:sup>
        </m:sSup>
        <m:d>
          <m:dPr>
            <m:sepChr m:val=""/>
            <m:ctrlPr>
              <w:rPr>
                <w:rFonts w:hint="default" w:eastAsia="宋体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3</m:t>
            </m:r>
            <m:ctrlPr>
              <w:rPr>
                <w:rFonts w:hint="default" w:eastAsia="宋体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=0</m:t>
        </m:r>
      </m:oMath>
    </w:p>
    <w:p w14:paraId="0BC68CBC">
      <w:pPr>
        <w:pStyle w:val="3"/>
        <w:rPr>
          <w:rFonts w:hint="default" w:eastAsia="宋体"/>
          <w:lang w:val="en-US" w:eastAsia="zh-CN"/>
        </w:rPr>
      </w:pPr>
    </w:p>
    <w:p w14:paraId="161C96BD">
      <w:pPr>
        <w:pStyle w:val="25"/>
      </w:pPr>
      <w:r>
        <w:rPr>
          <w:b/>
          <w:bCs/>
        </w:rPr>
        <w:t>七、(10分)</w:t>
      </w:r>
      <w:r>
        <w:br w:type="textWrapping"/>
      </w:r>
      <w:r>
        <w:t xml:space="preserve">对单输入-单输出的线性定常系统，请证明：若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t xml:space="preserve"> 能控，则一定存在一个行向量 </w:t>
      </w:r>
      <m:oMath>
        <m:r>
          <m:rPr/>
          <m:t>c</m:t>
        </m:r>
      </m:oMath>
      <w:r>
        <w:t xml:space="preserve">，使得系统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}</m:t>
        </m:r>
      </m:oMath>
      <w:r>
        <w:t xml:space="preserve"> 能观。</w:t>
      </w:r>
    </w:p>
    <w:p w14:paraId="3B1F1717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解答：</w:t>
      </w:r>
    </w:p>
    <w:p w14:paraId="266CFACD">
      <w:pPr>
        <w:pStyle w:val="3"/>
        <w:rPr/>
      </w:pPr>
      <w:r>
        <w:t>对于单输入-单输出线性定常系统：</w:t>
      </w:r>
    </w:p>
    <w:p w14:paraId="20BECDED">
      <w:pPr>
        <w:pStyle w:val="3"/>
        <w:rPr/>
      </w:pPr>
      <m:oMathPara>
        <m:oMathParaPr>
          <m:jc m:val="center"/>
        </m:oMathParaPr>
        <m:oMath>
          <m:acc>
            <m:accPr>
              <m:chr m:val="̇"/>
              <m:ctrlPr>
                <w:rPr/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/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=Ax+bu, y=cx</m:t>
          </m:r>
        </m:oMath>
      </m:oMathPara>
    </w:p>
    <w:p w14:paraId="10B5D0F3">
      <w:pPr>
        <w:pStyle w:val="3"/>
        <w:rPr/>
      </w:pPr>
      <w:r>
        <w:t xml:space="preserve">其中 </w:t>
      </w:r>
      <m:oMath>
        <m:r>
          <m:rPr>
            <m:sty m:val="p"/>
          </m:rPr>
          <w:rPr>
            <w:rFonts w:ascii="Cambria Math" w:hAnsi="Cambria Math"/>
          </w:rPr>
          <m:t>A∈</m:t>
        </m:r>
        <m:sSup>
          <m:sSupPr>
            <m:ctrlPr>
              <w:rPr/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 w:eastAsia="MS Mincho"/>
              </w:rPr>
              <m:t>ℝ</m:t>
            </m:r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n×n</m:t>
            </m:r>
            <m:ctrlPr>
              <w:rPr/>
            </m:ctrlPr>
          </m:sup>
        </m:sSup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b∈</m:t>
        </m:r>
        <m:sSup>
          <m:sSupPr>
            <m:ctrlPr>
              <w:rPr/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 w:eastAsia="MS Mincho"/>
              </w:rPr>
              <m:t>ℝ</m:t>
            </m:r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n×1</m:t>
            </m:r>
            <m:ctrlPr>
              <w:rPr/>
            </m:ctrlPr>
          </m:sup>
        </m:sSup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c∈</m:t>
        </m:r>
        <m:sSup>
          <m:sSupPr>
            <m:ctrlPr>
              <w:rPr/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 w:eastAsia="MS Mincho"/>
              </w:rPr>
              <m:t>ℝ</m:t>
            </m:r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1×n</m:t>
            </m:r>
            <m:ctrlPr>
              <w:rPr/>
            </m:ctrlPr>
          </m:sup>
        </m:sSup>
      </m:oMath>
      <w:r>
        <w:t xml:space="preserve">。若 </w:t>
      </w:r>
      <m:oMath>
        <m:r>
          <m:rPr>
            <m:sty m:val="p"/>
          </m:rPr>
          <w:rPr>
            <w:rFonts w:ascii="Cambria Math" w:hAnsi="Cambria Math"/>
          </w:rPr>
          <m:t>{A,b}</m:t>
        </m:r>
      </m:oMath>
      <w:r>
        <w:t xml:space="preserve"> 能控，则一定存在行向量 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，使得系统 </w:t>
      </w:r>
      <m:oMath>
        <m:r>
          <m:rPr>
            <m:sty m:val="p"/>
          </m:rPr>
          <w:rPr>
            <w:rFonts w:ascii="Cambria Math" w:hAnsi="Cambria Math"/>
          </w:rPr>
          <m:t>{A,b,c}</m:t>
        </m:r>
      </m:oMath>
      <w:r>
        <w:t xml:space="preserve"> 能观。</w:t>
      </w:r>
    </w:p>
    <w:p w14:paraId="1820D955">
      <w:pPr>
        <w:pStyle w:val="3"/>
        <w:rPr/>
      </w:pPr>
      <w:r>
        <w:t>证明如下：</w:t>
      </w:r>
    </w:p>
    <w:p w14:paraId="4780B91E">
      <w:pPr>
        <w:pStyle w:val="3"/>
        <w:rPr/>
      </w:pPr>
      <w:r>
        <w:t>能控性前提与等价变换</w:t>
      </w:r>
      <w:r>
        <w:rPr/>
        <w:br w:type="textWrapping"/>
      </w:r>
      <w:r>
        <w:t xml:space="preserve">已知矩阵对 </w:t>
      </w:r>
      <m:oMath>
        <m:r>
          <m:rPr>
            <m:sty m:val="p"/>
          </m:rPr>
          <w:rPr>
            <w:rFonts w:ascii="Cambria Math" w:hAnsi="Cambria Math"/>
          </w:rPr>
          <m:t>{A,b}</m:t>
        </m:r>
      </m:oMath>
      <w:r>
        <w:t xml:space="preserve"> 能控，即能控性矩阵</w:t>
      </w:r>
    </w:p>
    <w:p w14:paraId="26964166">
      <w:pPr>
        <w:pStyle w:val="3"/>
        <w:rPr/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ascii="Cambria Math" w:hAnsi="Cambria Math" w:eastAsia="MS Mincho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/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/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Ab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  <m:ctrlPr>
                      <w:rPr/>
                    </m:ctrlPr>
                  </m:e>
                  <m:e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/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n−1</m:t>
                        </m:r>
                        <m:ctrlPr>
                          <w:rPr/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  <m:ctrlPr>
                      <w:rPr/>
                    </m:ctrlPr>
                  </m:e>
                </m:mr>
              </m:m>
              <m:ctrlPr>
                <w:rPr/>
              </m:ctrlPr>
            </m:e>
          </m:d>
        </m:oMath>
      </m:oMathPara>
    </w:p>
    <w:p w14:paraId="20FC0D05">
      <w:pPr>
        <w:pStyle w:val="3"/>
        <w:rPr/>
      </w:pPr>
      <w:r>
        <w:t>满秩（</w:t>
      </w:r>
      <m:oMath>
        <m:r>
          <m:rPr>
            <m:nor/>
            <m:sty m:val="p"/>
          </m:rPr>
          <w:rPr>
            <w:rFonts w:ascii="Cambria Math" w:hAnsi="Cambria Math"/>
          </w:rPr>
          <m:t>rank</m:t>
        </m:r>
        <m:r>
          <m:rPr>
            <m:sty m:val="p"/>
          </m:rPr>
          <w:rPr>
            <w:rFonts w:ascii="Cambria Math" w:hAnsi="Cambria Math"/>
          </w:rPr>
          <m:t> </m:t>
        </m:r>
        <m:r>
          <m:rPr>
            <m:sty m:val="p"/>
            <m:scr m:val="script"/>
          </m:rPr>
          <w:rPr>
            <w:rFonts w:ascii="Cambria Math" w:hAnsi="Cambria Math" w:eastAsia="MS Mincho"/>
          </w:rPr>
          <m:t>C</m:t>
        </m:r>
        <m:r>
          <m:rPr>
            <m:sty m:val="p"/>
          </m:rPr>
          <w:rPr>
            <w:rFonts w:ascii="Cambria Math" w:hAnsi="Cambria Math"/>
          </w:rPr>
          <m:t>=n</m:t>
        </m:r>
      </m:oMath>
      <w:r>
        <w:t>）。</w:t>
      </w:r>
      <w:r>
        <w:rPr/>
        <w:br w:type="textWrapping"/>
      </w:r>
      <w:r>
        <w:t xml:space="preserve">根据线性系统理论，此时必存在一个非奇异线性变换矩阵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，将原系统等价变换为能控标准型。令变换后的状态为 </w:t>
      </w:r>
      <m:oMath>
        <m:acc>
          <m:accPr>
            <m:chr m:val="‾"/>
            <m:ctrlPr>
              <w:rPr/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acc>
        <m:r>
          <m:rPr>
            <m:sty m:val="p"/>
          </m:rPr>
          <w:rPr>
            <w:rFonts w:ascii="Cambria Math" w:hAnsi="Cambria Math"/>
          </w:rPr>
          <m:t>=Px</m:t>
        </m:r>
      </m:oMath>
      <w:r>
        <w:t>，则新系统矩阵对为：</w:t>
      </w:r>
    </w:p>
    <w:p w14:paraId="090D8844">
      <w:pPr>
        <w:pStyle w:val="3"/>
        <w:rPr/>
      </w:pPr>
      <m:oMathPara>
        <m:oMathParaPr>
          <m:jc m:val="center"/>
        </m:oMathParaPr>
        <m:oMath>
          <m:sSub>
            <m:sSubPr>
              <m:ctrlPr>
                <w:rPr/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ctrlPr>
                <w:rPr/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=PA</m:t>
          </m:r>
          <m:sSup>
            <m:sSupPr>
              <m:ctrlPr>
                <w:rPr/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ctrlPr>
                <w:rPr/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−1</m:t>
              </m:r>
              <m:ctrlPr>
                <w:rPr/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, </m:t>
          </m:r>
          <m:sSub>
            <m:sSubPr>
              <m:ctrlPr>
                <w:rPr/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  <m:ctrlPr>
                <w:rPr/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=Pb</m:t>
          </m:r>
        </m:oMath>
      </m:oMathPara>
    </w:p>
    <w:p w14:paraId="7F7073D5">
      <w:pPr>
        <w:pStyle w:val="3"/>
        <w:rPr/>
      </w:pPr>
      <w:r>
        <w:t xml:space="preserve">其中 </w:t>
      </w:r>
      <m:oMath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</m:oMath>
      <w:r>
        <w:t xml:space="preserve"> 具有如下下友矩阵形式，</w:t>
      </w:r>
      <m:oMath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</m:oMath>
      <w:r>
        <w:t xml:space="preserve"> 为标准形式：</w:t>
      </w:r>
    </w:p>
    <w:p w14:paraId="1B301ED1">
      <w:pPr>
        <w:pStyle w:val="3"/>
        <w:rPr/>
      </w:pPr>
      <m:oMathPara>
        <m:oMathParaPr>
          <m:jc m:val="center"/>
        </m:oMathParaPr>
        <m:oMath>
          <m:sSub>
            <m:sSubPr>
              <m:ctrlPr>
                <w:rPr/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ctrlPr>
                <w:rPr/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/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  <m:ctrlPr>
                    <w:rPr/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/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/>
                        </m:ctrlPr>
                      </m:sub>
                    </m:sSub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/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/>
                        </m:ctrlPr>
                      </m:sub>
                    </m:sSub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/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/>
                        </m:ctrlPr>
                      </m:sub>
                    </m:sSub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/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n−1</m:t>
                        </m:r>
                        <m:ctrlPr>
                          <w:rPr/>
                        </m:ctrlPr>
                      </m:sub>
                    </m:sSub>
                    <m:ctrlPr>
                      <w:rPr/>
                    </m:ctrlPr>
                  </m:e>
                </m:mr>
              </m:m>
              <m:ctrlPr>
                <w:rPr/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, </m:t>
          </m:r>
          <m:sSub>
            <m:sSubPr>
              <m:ctrlPr>
                <w:rPr/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  <m:ctrlPr>
                <w:rPr/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/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/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/>
                    </m:ctrlPr>
                  </m:e>
                </m:mr>
              </m:m>
              <m:ctrlPr>
                <w:rPr/>
              </m:ctrlPr>
            </m:e>
          </m:d>
        </m:oMath>
      </m:oMathPara>
    </w:p>
    <w:p w14:paraId="67EF0B11">
      <w:pPr>
        <w:pStyle w:val="3"/>
        <w:rPr/>
      </w:pPr>
      <w:r>
        <w:t xml:space="preserve">此处 </w:t>
      </w:r>
      <m:oMath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n−1</m:t>
            </m:r>
            <m:ctrlPr>
              <w:rPr/>
            </m:ctrlPr>
          </m:sub>
        </m:sSub>
      </m:oMath>
      <w:r>
        <w:t xml:space="preserve"> 为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的特征多项式系数。由于变换是等价的，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保持能控性。</w:t>
      </w:r>
    </w:p>
    <w:p w14:paraId="26D83B54">
      <w:pPr>
        <w:pStyle w:val="3"/>
        <w:rPr/>
      </w:pPr>
      <w:r>
        <w:t>构造输出矩阵并验证能观性</w:t>
      </w:r>
      <w:r>
        <w:rPr/>
        <w:br w:type="textWrapping"/>
      </w:r>
      <w:r>
        <w:t>在能控标准型下，取一个特定的输出行向量：</w:t>
      </w:r>
    </w:p>
    <w:p w14:paraId="084ED78C">
      <w:pPr>
        <w:pStyle w:val="3"/>
        <w:rPr/>
      </w:pPr>
      <m:oMathPara>
        <m:oMathParaPr>
          <m:jc m:val="center"/>
        </m:oMathParaPr>
        <m:oMath>
          <m:sSub>
            <m:sSubPr>
              <m:ctrlPr>
                <w:rPr/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/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  <m:ctrlPr>
                    <w:rPr/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  <m:ctrlPr>
                      <w:rPr/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/>
                    </m:ctrlPr>
                  </m:e>
                </m:mr>
              </m:m>
              <m:ctrlPr>
                <w:rPr/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/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MS Mincho"/>
                </w:rPr>
                <m:t>ℝ</m:t>
              </m:r>
              <m:ctrlPr>
                <w:rPr/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1×n</m:t>
              </m:r>
              <m:ctrlPr>
                <w:rPr/>
              </m:ctrlPr>
            </m:sup>
          </m:sSup>
        </m:oMath>
      </m:oMathPara>
    </w:p>
    <w:p w14:paraId="5A5C3891">
      <w:pPr>
        <w:pStyle w:val="3"/>
        <w:rPr/>
      </w:pPr>
      <w:r>
        <w:t xml:space="preserve">现计算新系统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的能观性矩阵：</w:t>
      </w:r>
    </w:p>
    <w:p w14:paraId="7C1673A3">
      <w:pPr>
        <w:pStyle w:val="3"/>
        <w:rPr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/>
              </m:ctrlPr>
            </m:mPr>
            <m:mr>
              <m:e>
                <m:sSub>
                  <m:sSubPr>
                    <m:ctrlPr>
                      <w:rPr/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eastAsia="MS Mincho"/>
                      </w:rPr>
                      <m:t>O</m:t>
                    </m:r>
                    <m:ctrlPr>
                      <w:rPr/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  <m:ctrlPr>
                      <w:rPr/>
                    </m:ctrlPr>
                  </m:sub>
                </m:sSub>
                <m:ctrlPr>
                  <w:rPr/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/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/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/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sub>
                          </m:sSub>
                          <m:ctrlPr>
                            <w:rPr/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/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sub>
                          </m:sSub>
                          <m:sSub>
                            <m:sSubPr>
                              <m:ctrlPr>
                                <w:rPr/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/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sub>
                          </m:sSub>
                          <m:ctrlPr>
                            <w:rPr/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/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/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sub>
                          </m:sSub>
                          <m:sSubSup>
                            <m:sSubSupPr>
                              <m:ctrlPr>
                                <w:rPr/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/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ctrlPr>
                                <w:rPr/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n−1</m:t>
                              </m:r>
                              <m:ctrlPr>
                                <w:rPr/>
                              </m:ctrlPr>
                            </m:sup>
                          </m:sSubSup>
                          <m:ctrlPr>
                            <w:rPr/>
                          </m:ctrlPr>
                        </m:e>
                      </m:mr>
                    </m:m>
                    <m:ctrlPr>
                      <w:rPr/>
                    </m:ctrlPr>
                  </m:e>
                </m:d>
                <m:ctrlPr>
                  <w:rPr/>
                </m:ctrlPr>
              </m:e>
            </m:mr>
            <m:mr>
              <m:e>
                <m:ctrlPr>
                  <w:rPr/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ctrlPr>
                      <w:rPr/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/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⋯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⋯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⋯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⋱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/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⋯</m:t>
                          </m:r>
                          <m:ctrlPr>
                            <w:rPr/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/>
                          </m:ctrlPr>
                        </m:e>
                      </m:mr>
                    </m:m>
                    <m:ctrlPr>
                      <w:rPr/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  <m:ctrlPr>
                      <w:rPr/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/>
                    </m:ctrlPr>
                  </m:sub>
                </m:sSub>
                <m:ctrlPr>
                  <w:rPr/>
                </m:ctrlPr>
              </m:e>
            </m:mr>
          </m:m>
        </m:oMath>
      </m:oMathPara>
    </w:p>
    <w:p w14:paraId="71803472">
      <w:pPr>
        <w:pStyle w:val="3"/>
        <w:rPr/>
      </w:pPr>
      <w:r>
        <w:t xml:space="preserve">该矩阵是一个 </w:t>
      </w:r>
      <m:oMath>
        <m:r>
          <m:rPr>
            <m:sty m:val="p"/>
          </m:rPr>
          <w:rPr>
            <w:rFonts w:ascii="Cambria Math" w:hAnsi="Cambria Math"/>
          </w:rPr>
          <m:t>n×n</m:t>
        </m:r>
      </m:oMath>
      <w:r>
        <w:t xml:space="preserve"> 的单位矩阵，显然满秩，即 </w:t>
      </w:r>
      <m:oMath>
        <m:r>
          <m:rPr>
            <m:nor/>
            <m:sty m:val="p"/>
          </m:rPr>
          <w:rPr>
            <w:rFonts w:ascii="Cambria Math" w:hAnsi="Cambria Math"/>
          </w:rPr>
          <m:t>rank</m:t>
        </m:r>
        <m:d>
          <m:dPr>
            <m:sepChr m:val="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m:rPr>
                    <m:sty m:val="p"/>
                    <m:scr m:val="script"/>
                  </m:rPr>
                  <w:rPr>
                    <w:rFonts w:ascii="Cambria Math" w:hAnsi="Cambria Math" w:eastAsia="MS Mincho"/>
                  </w:rPr>
                  <m:t>O</m:t>
                </m:r>
                <m:ctrlPr>
                  <w:rPr/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  <m:ctrlPr>
                  <w:rPr/>
                </m:ctrlPr>
              </m:sub>
            </m:sSub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=n</m:t>
        </m:r>
      </m:oMath>
      <w:r>
        <w:t>。</w:t>
      </w:r>
      <w:r>
        <w:rPr/>
        <w:br w:type="textWrapping"/>
      </w:r>
      <w:r>
        <w:t xml:space="preserve">因此，在能控标准型下，取 </w:t>
      </w:r>
      <m:oMath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sepChr m:val=""/>
            <m:endChr m:val="]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1,0,…,0</m:t>
            </m:r>
            <m:ctrlPr>
              <w:rPr/>
            </m:ctrlPr>
          </m:e>
        </m:d>
      </m:oMath>
      <w:r>
        <w:t xml:space="preserve"> 时，系统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是既能控又能观的。</w:t>
      </w:r>
    </w:p>
    <w:p w14:paraId="6C63F15C">
      <w:pPr>
        <w:pStyle w:val="3"/>
        <w:rPr/>
      </w:pPr>
      <w:r>
        <w:t>变换回原系统</w:t>
      </w:r>
      <w:r>
        <w:rPr/>
        <w:br w:type="textWrapping"/>
      </w:r>
      <w:r>
        <w:t xml:space="preserve">由于输出满足关系 </w:t>
      </w:r>
      <m:oMath>
        <m:r>
          <m:rPr>
            <m:sty m:val="p"/>
          </m:rPr>
          <w:rPr>
            <w:rFonts w:ascii="Cambria Math" w:hAnsi="Cambria Math"/>
          </w:rPr>
          <m:t>y=cx=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acc>
          <m:accPr>
            <m:chr m:val="‾"/>
            <m:ctrlPr>
              <w:rPr/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Px</m:t>
            </m:r>
            <m:ctrlPr>
              <w:rPr/>
            </m:ctrlPr>
          </m:e>
        </m:d>
      </m:oMath>
      <w:r>
        <w:t>，可得原系统的输出矩阵应为：</w:t>
      </w:r>
    </w:p>
    <w:p w14:paraId="2F5A2A72">
      <w:pPr>
        <w:pStyle w:val="3"/>
        <w:rPr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c=</m:t>
          </m:r>
          <m:sSub>
            <m:sSubPr>
              <m:ctrlPr>
                <w:rPr/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P</m:t>
          </m:r>
        </m:oMath>
      </m:oMathPara>
    </w:p>
    <w:p w14:paraId="067DD340">
      <w:pPr>
        <w:pStyle w:val="3"/>
        <w:rPr/>
      </w:pPr>
      <w:r>
        <w:t xml:space="preserve">因为能观性在非奇异线性变换下保持不变，而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能观，故变换后的系统 </w:t>
      </w:r>
      <m:oMath>
        <m:r>
          <m:rPr>
            <m:sty m:val="p"/>
          </m:rPr>
          <w:rPr>
            <w:rFonts w:ascii="Cambria Math" w:hAnsi="Cambria Math"/>
          </w:rPr>
          <m:t>{A,c}</m:t>
        </m:r>
      </m:oMath>
      <w:r>
        <w:t xml:space="preserve"> 也能观，即：</w:t>
      </w:r>
    </w:p>
    <w:p w14:paraId="133969AF">
      <w:pPr>
        <w:pStyle w:val="3"/>
        <w:rPr/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ascii="Cambria Math" w:hAnsi="Cambria Math" w:eastAsia="MS Mincho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/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/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cA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/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/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n−1</m:t>
                        </m:r>
                        <m:ctrlPr>
                          <w:rPr/>
                        </m:ctrlPr>
                      </m:sup>
                    </m:sSup>
                    <m:ctrlPr>
                      <w:rPr/>
                    </m:ctrlPr>
                  </m:e>
                </m:mr>
              </m:m>
              <m:ctrlPr>
                <w:rPr/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/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 w:eastAsia="MS Mincho"/>
                </w:rPr>
                <m:t>O</m:t>
              </m:r>
              <m:ctrlPr>
                <w:rPr/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/>
              </m:ctrlPr>
            </m:sub>
          </m:sSub>
          <m:sSup>
            <m:sSupPr>
              <m:ctrlPr>
                <w:rPr/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ctrlPr>
                <w:rPr/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−1</m:t>
              </m:r>
              <m:ctrlPr>
                <w:rPr/>
              </m:ctrlPr>
            </m:sup>
          </m:sSup>
        </m:oMath>
      </m:oMathPara>
    </w:p>
    <w:p w14:paraId="1CE544A9">
      <w:pPr>
        <w:pStyle w:val="3"/>
        <w:rPr/>
      </w:pPr>
      <w:r>
        <w:t xml:space="preserve">由于 </w:t>
      </w:r>
      <m:oMath>
        <m:sSub>
          <m:sSubPr>
            <m:ctrlPr>
              <w:rPr/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 w:eastAsia="MS Mincho"/>
              </w:rPr>
              <m:t>O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</m:oMath>
      <w:r>
        <w:t xml:space="preserve"> 满秩且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非奇异，</w:t>
      </w:r>
      <m:oMath>
        <m:r>
          <m:rPr>
            <m:sty m:val="p"/>
            <m:scr m:val="script"/>
          </m:rPr>
          <w:rPr>
            <w:rFonts w:ascii="Cambria Math" w:hAnsi="Cambria Math" w:eastAsia="MS Mincho"/>
          </w:rPr>
          <m:t>O</m:t>
        </m:r>
      </m:oMath>
      <w:r>
        <w:t xml:space="preserve"> 也满秩。</w:t>
      </w:r>
    </w:p>
    <w:p w14:paraId="178F7C62">
      <w:pPr>
        <w:pStyle w:val="3"/>
      </w:pPr>
      <w:r>
        <w:t xml:space="preserve">结论：对任意能控的 </w:t>
      </w:r>
      <m:oMath>
        <m:r>
          <m:rPr>
            <m:sty m:val="p"/>
          </m:rPr>
          <w:rPr>
            <w:rFonts w:ascii="Cambria Math" w:hAnsi="Cambria Math"/>
          </w:rPr>
          <m:t>{A,b}</m:t>
        </m:r>
      </m:oMath>
      <w:r>
        <w:t xml:space="preserve">，总可通过上述方法构造出行向量 </w:t>
      </w:r>
      <m:oMath>
        <m:r>
          <m:rPr>
            <m:sty m:val="p"/>
          </m:rPr>
          <w:rPr>
            <w:rFonts w:ascii="Cambria Math" w:hAnsi="Cambria Math"/>
          </w:rPr>
          <m:t>c=</m:t>
        </m:r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（其中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为化能控标准型的变换矩阵，</w:t>
      </w:r>
      <m:oMath>
        <m:sSub>
          <m:sSubPr>
            <m:ctrlPr>
              <w:rPr/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/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sepChr m:val=""/>
            <m:endChr m:val="]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1,0,…,0</m:t>
            </m:r>
            <m:ctrlPr>
              <w:rPr/>
            </m:ctrlPr>
          </m:e>
        </m:d>
      </m:oMath>
      <w:r>
        <w:t xml:space="preserve">），使得系统 </w:t>
      </w:r>
      <m:oMath>
        <m:r>
          <m:rPr>
            <m:sty m:val="p"/>
          </m:rPr>
          <w:rPr>
            <w:rFonts w:ascii="Cambria Math" w:hAnsi="Cambria Math"/>
          </w:rPr>
          <m:t>{A,b,c}</m:t>
        </m:r>
      </m:oMath>
      <w:r>
        <w:t xml:space="preserve"> 能观。证毕。</w:t>
      </w:r>
    </w:p>
    <w:p w14:paraId="4A132B36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其思路来源于下图：</w:t>
      </w:r>
    </w:p>
    <w:p w14:paraId="1FD7BDB0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483225" cy="3556635"/>
            <wp:effectExtent l="0" t="0" r="3175" b="12065"/>
            <wp:docPr id="4" name="图片 4" descr="{608E8B00-BEF0-4616-B430-C37DBE277FD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608E8B00-BEF0-4616-B430-C37DBE277FDD}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headerReference r:id="rId4" w:type="default"/>
      <w:footerReference r:id="rId5" w:type="default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D68CB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9AC604">
                          <w:pPr>
                            <w:pStyle w:val="15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9AC604">
                    <w:pPr>
                      <w:pStyle w:val="1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 xml:space="preserve">Provided by dxy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B1DED">
    <w:pPr>
      <w:pStyle w:val="16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2025年期末考试试题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D22F7"/>
    <w:rsid w:val="355A4ABB"/>
    <w:rsid w:val="3DAB4624"/>
    <w:rsid w:val="47321912"/>
    <w:rsid w:val="5C543241"/>
    <w:rsid w:val="727D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3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wmf"/><Relationship Id="rId98" Type="http://schemas.openxmlformats.org/officeDocument/2006/relationships/image" Target="media/image52.wmf"/><Relationship Id="rId97" Type="http://schemas.openxmlformats.org/officeDocument/2006/relationships/image" Target="media/image51.wmf"/><Relationship Id="rId96" Type="http://schemas.openxmlformats.org/officeDocument/2006/relationships/image" Target="media/image50.wmf"/><Relationship Id="rId95" Type="http://schemas.openxmlformats.org/officeDocument/2006/relationships/image" Target="media/image49.wmf"/><Relationship Id="rId94" Type="http://schemas.openxmlformats.org/officeDocument/2006/relationships/image" Target="media/image48.wmf"/><Relationship Id="rId93" Type="http://schemas.openxmlformats.org/officeDocument/2006/relationships/image" Target="media/image47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6.wmf"/><Relationship Id="rId90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89" Type="http://schemas.openxmlformats.org/officeDocument/2006/relationships/image" Target="media/image45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5.bin"/><Relationship Id="rId81" Type="http://schemas.openxmlformats.org/officeDocument/2006/relationships/image" Target="media/image41.wmf"/><Relationship Id="rId80" Type="http://schemas.openxmlformats.org/officeDocument/2006/relationships/image" Target="media/image40.wmf"/><Relationship Id="rId8" Type="http://schemas.openxmlformats.org/officeDocument/2006/relationships/image" Target="media/image1.emf"/><Relationship Id="rId79" Type="http://schemas.openxmlformats.org/officeDocument/2006/relationships/image" Target="media/image39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5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7.wmf"/><Relationship Id="rId54" Type="http://schemas.openxmlformats.org/officeDocument/2006/relationships/image" Target="media/image26.wmf"/><Relationship Id="rId53" Type="http://schemas.openxmlformats.org/officeDocument/2006/relationships/image" Target="media/image25.wmf"/><Relationship Id="rId52" Type="http://schemas.openxmlformats.org/officeDocument/2006/relationships/image" Target="media/image24.wmf"/><Relationship Id="rId51" Type="http://schemas.openxmlformats.org/officeDocument/2006/relationships/image" Target="media/image23.wmf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0.wmf"/><Relationship Id="rId46" Type="http://schemas.openxmlformats.org/officeDocument/2006/relationships/image" Target="media/image19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7.wmf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header" Target="head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5" Type="http://schemas.openxmlformats.org/officeDocument/2006/relationships/fontTable" Target="fontTable.xml"/><Relationship Id="rId124" Type="http://schemas.openxmlformats.org/officeDocument/2006/relationships/numbering" Target="numbering.xml"/><Relationship Id="rId123" Type="http://schemas.openxmlformats.org/officeDocument/2006/relationships/customXml" Target="../customXml/item1.xml"/><Relationship Id="rId122" Type="http://schemas.openxmlformats.org/officeDocument/2006/relationships/image" Target="media/image72.png"/><Relationship Id="rId121" Type="http://schemas.openxmlformats.org/officeDocument/2006/relationships/image" Target="media/image71.png"/><Relationship Id="rId120" Type="http://schemas.openxmlformats.org/officeDocument/2006/relationships/image" Target="media/image70.wmf"/><Relationship Id="rId12" Type="http://schemas.openxmlformats.org/officeDocument/2006/relationships/image" Target="media/image3.wmf"/><Relationship Id="rId119" Type="http://schemas.openxmlformats.org/officeDocument/2006/relationships/oleObject" Target="embeddings/oleObject44.bin"/><Relationship Id="rId118" Type="http://schemas.openxmlformats.org/officeDocument/2006/relationships/image" Target="media/image69.wmf"/><Relationship Id="rId117" Type="http://schemas.openxmlformats.org/officeDocument/2006/relationships/oleObject" Target="embeddings/oleObject43.bin"/><Relationship Id="rId116" Type="http://schemas.openxmlformats.org/officeDocument/2006/relationships/image" Target="media/image68.wmf"/><Relationship Id="rId115" Type="http://schemas.openxmlformats.org/officeDocument/2006/relationships/oleObject" Target="embeddings/oleObject42.bin"/><Relationship Id="rId114" Type="http://schemas.openxmlformats.org/officeDocument/2006/relationships/image" Target="media/image67.wmf"/><Relationship Id="rId113" Type="http://schemas.openxmlformats.org/officeDocument/2006/relationships/image" Target="media/image66.wmf"/><Relationship Id="rId112" Type="http://schemas.openxmlformats.org/officeDocument/2006/relationships/image" Target="media/image65.wmf"/><Relationship Id="rId111" Type="http://schemas.openxmlformats.org/officeDocument/2006/relationships/image" Target="media/image64.wmf"/><Relationship Id="rId110" Type="http://schemas.openxmlformats.org/officeDocument/2006/relationships/image" Target="media/image63.wmf"/><Relationship Id="rId11" Type="http://schemas.openxmlformats.org/officeDocument/2006/relationships/oleObject" Target="embeddings/oleObject3.bin"/><Relationship Id="rId109" Type="http://schemas.openxmlformats.org/officeDocument/2006/relationships/image" Target="media/image62.wmf"/><Relationship Id="rId108" Type="http://schemas.openxmlformats.org/officeDocument/2006/relationships/image" Target="media/image61.wmf"/><Relationship Id="rId107" Type="http://schemas.openxmlformats.org/officeDocument/2006/relationships/image" Target="media/image60.wmf"/><Relationship Id="rId106" Type="http://schemas.openxmlformats.org/officeDocument/2006/relationships/image" Target="media/image59.wmf"/><Relationship Id="rId105" Type="http://schemas.openxmlformats.org/officeDocument/2006/relationships/oleObject" Target="embeddings/oleObject41.bin"/><Relationship Id="rId104" Type="http://schemas.openxmlformats.org/officeDocument/2006/relationships/image" Target="media/image58.wmf"/><Relationship Id="rId103" Type="http://schemas.openxmlformats.org/officeDocument/2006/relationships/image" Target="media/image57.wmf"/><Relationship Id="rId102" Type="http://schemas.openxmlformats.org/officeDocument/2006/relationships/image" Target="media/image56.wmf"/><Relationship Id="rId101" Type="http://schemas.openxmlformats.org/officeDocument/2006/relationships/image" Target="media/image55.wmf"/><Relationship Id="rId100" Type="http://schemas.openxmlformats.org/officeDocument/2006/relationships/image" Target="media/image54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647</Words>
  <Characters>748</Characters>
  <Lines>12</Lines>
  <Paragraphs>8</Paragraphs>
  <TotalTime>2</TotalTime>
  <ScaleCrop>false</ScaleCrop>
  <LinksUpToDate>false</LinksUpToDate>
  <CharactersWithSpaces>766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2026-01-01T15:05:00Z</dcterms:created>
  <dc:creator>杜晓阳</dc:creator>
  <cp:lastModifiedBy>杜晓阳</cp:lastModifiedBy>
  <dcterms:modified xsi:type="dcterms:W3CDTF">2026-01-13T08:40:48Z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eyJoZGlkIjoiN2M5ZWYxZmQ4ZTQ1OTg1OWQxNTdmYjEwNzkzMDZhOTQiLCJ1c2VySWQiOiIxNzc0ODkyNjE0In0=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DD995320845949CE92A0D591F68A98A8_13</vt:lpwstr>
  </property>
</Properties>
</file>