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48DC" w14:textId="2BDA9198" w:rsidR="00AA3D4A" w:rsidRPr="007B2233" w:rsidRDefault="0000721C" w:rsidP="0000721C">
      <w:pPr>
        <w:pStyle w:val="GW1"/>
      </w:pPr>
      <w:r w:rsidRPr="007B2233">
        <w:t>景气指数模型建设</w:t>
      </w:r>
      <w:r w:rsidR="00FF7B60" w:rsidRPr="007B2233">
        <w:t>需求</w:t>
      </w:r>
    </w:p>
    <w:p w14:paraId="1785B99F" w14:textId="72706AAD" w:rsidR="0000721C" w:rsidRPr="007B2233" w:rsidRDefault="0000721C" w:rsidP="0000721C">
      <w:pPr>
        <w:pStyle w:val="GW9"/>
        <w:ind w:firstLine="640"/>
        <w:rPr>
          <w:rFonts w:ascii="Times New Roman"/>
        </w:rPr>
      </w:pPr>
    </w:p>
    <w:p w14:paraId="01071784" w14:textId="7C814294" w:rsidR="00FF7B60" w:rsidRPr="007B2233" w:rsidRDefault="00FF7B60" w:rsidP="00FB534F">
      <w:pPr>
        <w:pStyle w:val="GWd"/>
      </w:pPr>
      <w:r w:rsidRPr="007B2233">
        <w:t>一、建设目标</w:t>
      </w:r>
    </w:p>
    <w:p w14:paraId="5DB967B5" w14:textId="2E39F8B6" w:rsidR="0000721C" w:rsidRPr="007B2233" w:rsidRDefault="00FF7B60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建立投资景气指数的计算模型，并实现自动化的数据更新、模型计算和大屏展示。</w:t>
      </w:r>
    </w:p>
    <w:p w14:paraId="1C5528D4" w14:textId="25FD65B3" w:rsidR="00FF7B60" w:rsidRPr="007B2233" w:rsidRDefault="00FF7B60" w:rsidP="00FB534F">
      <w:pPr>
        <w:pStyle w:val="GWd"/>
      </w:pPr>
      <w:r w:rsidRPr="007B2233">
        <w:t>二、功能性需求</w:t>
      </w:r>
    </w:p>
    <w:p w14:paraId="382AADAB" w14:textId="5DC52A5B" w:rsidR="0000721C" w:rsidRPr="007B2233" w:rsidRDefault="00FF7B60" w:rsidP="00FB534F">
      <w:pPr>
        <w:pStyle w:val="GW3"/>
        <w:rPr>
          <w:rFonts w:ascii="Times New Roman" w:hAnsi="Times New Roman" w:cs="Times New Roman"/>
        </w:rPr>
      </w:pPr>
      <w:r w:rsidRPr="007B2233">
        <w:rPr>
          <w:rFonts w:ascii="Times New Roman" w:hAnsi="Times New Roman" w:cs="Times New Roman"/>
        </w:rPr>
        <w:t>（一）数据更新与抽取</w:t>
      </w:r>
    </w:p>
    <w:p w14:paraId="5A40115A" w14:textId="7AE2A246" w:rsidR="0000721C" w:rsidRPr="007B2233" w:rsidRDefault="00FF7B60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1</w:t>
      </w:r>
      <w:r w:rsidRPr="007B2233">
        <w:rPr>
          <w:rFonts w:ascii="Times New Roman"/>
        </w:rPr>
        <w:t>、定期从指定共享库中读取数据，并按照指定聚合方式</w:t>
      </w:r>
      <w:r w:rsidR="00046C2C" w:rsidRPr="007B2233">
        <w:rPr>
          <w:rFonts w:ascii="Times New Roman"/>
        </w:rPr>
        <w:t>形成时间序列数据；</w:t>
      </w:r>
    </w:p>
    <w:p w14:paraId="63784427" w14:textId="736E489B" w:rsidR="00046C2C" w:rsidRPr="007B2233" w:rsidRDefault="00046C2C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2</w:t>
      </w:r>
      <w:r w:rsidRPr="007B2233">
        <w:rPr>
          <w:rFonts w:ascii="Times New Roman"/>
        </w:rPr>
        <w:t>、</w:t>
      </w:r>
      <w:r w:rsidR="00D13B88">
        <w:rPr>
          <w:rFonts w:ascii="Times New Roman" w:hint="eastAsia"/>
        </w:rPr>
        <w:t>涉及到两部分数据，一是投资审核备数据，</w:t>
      </w:r>
      <w:r w:rsidR="00FB534F" w:rsidRPr="007B2233">
        <w:rPr>
          <w:rFonts w:ascii="Times New Roman"/>
        </w:rPr>
        <w:t>共两张表，数据表和字典表，数据表内容如下：</w:t>
      </w:r>
    </w:p>
    <w:tbl>
      <w:tblPr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6"/>
        <w:gridCol w:w="2001"/>
        <w:gridCol w:w="1559"/>
        <w:gridCol w:w="3260"/>
      </w:tblGrid>
      <w:tr w:rsidR="00FB534F" w:rsidRPr="007B2233" w14:paraId="7752F1E8" w14:textId="77777777" w:rsidTr="00106B80">
        <w:trPr>
          <w:trHeight w:val="467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81DC32" w14:textId="77777777" w:rsidR="00FB534F" w:rsidRPr="007B2233" w:rsidRDefault="00FB534F" w:rsidP="00106B80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7B2233">
              <w:rPr>
                <w:rFonts w:ascii="Times New Roman" w:hAnsi="Times New Roman" w:cs="Times New Roman"/>
                <w:b/>
                <w:kern w:val="0"/>
                <w:szCs w:val="21"/>
              </w:rPr>
              <w:t>字段说明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E94C52" w14:textId="77777777" w:rsidR="00FB534F" w:rsidRPr="007B2233" w:rsidRDefault="00FB534F" w:rsidP="00106B80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7B2233">
              <w:rPr>
                <w:rFonts w:ascii="Times New Roman" w:hAnsi="Times New Roman" w:cs="Times New Roman"/>
                <w:b/>
                <w:kern w:val="0"/>
                <w:szCs w:val="21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21BDD5" w14:textId="77777777" w:rsidR="00FB534F" w:rsidRPr="007B2233" w:rsidRDefault="00FB534F" w:rsidP="00106B80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7B2233">
              <w:rPr>
                <w:rFonts w:ascii="Times New Roman" w:hAnsi="Times New Roman" w:cs="Times New Roman"/>
                <w:b/>
                <w:kern w:val="0"/>
                <w:szCs w:val="21"/>
              </w:rPr>
              <w:t>字段类型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7C5845" w14:textId="77777777" w:rsidR="00FB534F" w:rsidRPr="007B2233" w:rsidRDefault="00FB534F" w:rsidP="00106B80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7B2233">
              <w:rPr>
                <w:rFonts w:ascii="Times New Roman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FB534F" w:rsidRPr="007B2233" w14:paraId="7FAFDCE8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3CE1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项目编码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76E5C" w14:textId="77777777" w:rsidR="00FB534F" w:rsidRPr="007B2233" w:rsidRDefault="00FB534F" w:rsidP="00106B80">
            <w:pPr>
              <w:widowControl/>
              <w:jc w:val="left"/>
              <w:textAlignment w:val="bottom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project_code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1AB78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3BF195" w14:textId="77777777" w:rsidR="00FB534F" w:rsidRPr="007B2233" w:rsidRDefault="00FB534F" w:rsidP="00106B80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FB534F" w:rsidRPr="007B2233" w14:paraId="4D2AE16B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AB32F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项目名称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8D223" w14:textId="77777777" w:rsidR="00FB534F" w:rsidRPr="007B2233" w:rsidRDefault="00FB534F" w:rsidP="00106B80">
            <w:pPr>
              <w:widowControl/>
              <w:jc w:val="left"/>
              <w:textAlignment w:val="bottom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project_name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26E2B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E93F36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4D619459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6A7C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大区域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4CD2" w14:textId="77777777" w:rsidR="00FB534F" w:rsidRPr="007B2233" w:rsidRDefault="00FB534F" w:rsidP="00106B80">
            <w:pPr>
              <w:widowControl/>
              <w:jc w:val="left"/>
              <w:textAlignment w:val="bottom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FFCF8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986B85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字典表中</w:t>
            </w: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group_no</w:t>
            </w:r>
            <w:proofErr w:type="spellEnd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=1008</w:t>
            </w:r>
          </w:p>
        </w:tc>
      </w:tr>
      <w:tr w:rsidR="00FB534F" w:rsidRPr="007B2233" w14:paraId="00717B86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FBAA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区县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80BA" w14:textId="77777777" w:rsidR="00FB534F" w:rsidRPr="007B2233" w:rsidRDefault="00FB534F" w:rsidP="00106B80">
            <w:pPr>
              <w:widowControl/>
              <w:jc w:val="left"/>
              <w:textAlignment w:val="bottom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county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21C7E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9BB4BC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字典表中</w:t>
            </w: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group_no</w:t>
            </w:r>
            <w:proofErr w:type="spellEnd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=1008</w:t>
            </w:r>
          </w:p>
        </w:tc>
      </w:tr>
      <w:tr w:rsidR="00FB534F" w:rsidRPr="007B2233" w14:paraId="52FA9BFB" w14:textId="77777777" w:rsidTr="00106B80">
        <w:trPr>
          <w:trHeight w:val="90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C7463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gram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父级大</w:t>
            </w:r>
            <w:proofErr w:type="gramEnd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行业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AFFD" w14:textId="77777777" w:rsidR="00FB534F" w:rsidRPr="007B2233" w:rsidRDefault="00FB534F" w:rsidP="00106B80">
            <w:pPr>
              <w:rPr>
                <w:rFonts w:ascii="Times New Roman" w:hAnsi="Times New Roman" w:cs="Times New Roman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super_parent_Industry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160D5" w14:textId="77777777" w:rsidR="00FB534F" w:rsidRPr="007B2233" w:rsidRDefault="00FB534F" w:rsidP="00106B80">
            <w:pPr>
              <w:rPr>
                <w:rFonts w:ascii="Times New Roman" w:hAnsi="Times New Roman" w:cs="Times New Roman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FC73F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字典表中</w:t>
            </w: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group_no</w:t>
            </w:r>
            <w:proofErr w:type="spellEnd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=20210305</w:t>
            </w:r>
          </w:p>
        </w:tc>
      </w:tr>
      <w:tr w:rsidR="00FB534F" w:rsidRPr="007B2233" w14:paraId="35D9EF21" w14:textId="77777777" w:rsidTr="00106B80">
        <w:trPr>
          <w:trHeight w:val="90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DBAD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大行业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E607A" w14:textId="77777777" w:rsidR="00FB534F" w:rsidRPr="007B2233" w:rsidRDefault="00FB534F" w:rsidP="00106B80">
            <w:pPr>
              <w:widowControl/>
              <w:jc w:val="left"/>
              <w:textAlignment w:val="bottom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parent_Industry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0011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373430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字典表中</w:t>
            </w: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group_no</w:t>
            </w:r>
            <w:proofErr w:type="spellEnd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=20210305</w:t>
            </w:r>
          </w:p>
        </w:tc>
      </w:tr>
      <w:tr w:rsidR="00FB534F" w:rsidRPr="007B2233" w14:paraId="5C4C17EC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88BA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小行业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02D8" w14:textId="77777777" w:rsidR="00FB534F" w:rsidRPr="007B2233" w:rsidRDefault="00FB534F" w:rsidP="00106B80">
            <w:pPr>
              <w:widowControl/>
              <w:jc w:val="left"/>
              <w:textAlignment w:val="bottom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child_Industry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BF95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A489EC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字典表中</w:t>
            </w: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group_no</w:t>
            </w:r>
            <w:proofErr w:type="spellEnd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=2</w:t>
            </w:r>
          </w:p>
        </w:tc>
      </w:tr>
      <w:tr w:rsidR="00FB534F" w:rsidRPr="007B2233" w14:paraId="3277D599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95D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投资类型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5D62" w14:textId="77777777" w:rsidR="00FB534F" w:rsidRPr="007B2233" w:rsidRDefault="00FB534F" w:rsidP="00106B80">
            <w:pPr>
              <w:widowControl/>
              <w:jc w:val="left"/>
              <w:textAlignment w:val="bottom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investment_type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35CA1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357936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0-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内资，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1-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外商投资，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2-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境外投资</w:t>
            </w:r>
          </w:p>
        </w:tc>
      </w:tr>
      <w:tr w:rsidR="00FB534F" w:rsidRPr="007B2233" w14:paraId="5A3F6D5F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2546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项目建设类型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4CE56" w14:textId="77777777" w:rsidR="00FB534F" w:rsidRPr="007B2233" w:rsidRDefault="00FB534F" w:rsidP="00106B80">
            <w:pPr>
              <w:widowControl/>
              <w:jc w:val="left"/>
              <w:textAlignment w:val="bottom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build_type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A644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B33D3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字典表中</w:t>
            </w: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group_no</w:t>
            </w:r>
            <w:proofErr w:type="spellEnd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=1009</w:t>
            </w:r>
          </w:p>
        </w:tc>
      </w:tr>
      <w:tr w:rsidR="00FB534F" w:rsidRPr="007B2233" w14:paraId="63EE652F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B6EB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资金来源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D344D" w14:textId="77777777" w:rsidR="00FB534F" w:rsidRPr="007B2233" w:rsidRDefault="00FB534F" w:rsidP="00106B80">
            <w:pPr>
              <w:widowControl/>
              <w:jc w:val="left"/>
              <w:textAlignment w:val="bottom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invest_source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737F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179CFD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1-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政府投资，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2-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企业投资</w:t>
            </w:r>
          </w:p>
        </w:tc>
      </w:tr>
      <w:tr w:rsidR="00FB534F" w:rsidRPr="007B2233" w14:paraId="4F578FF2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9CA8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实际开工时间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B80B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actual_Start_Time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3DC2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5D2B6B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1E80C49D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1C37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实际完工时间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959FF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actual_End_Time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7AC2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182644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78E2FC92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38091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预计开工时间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2A19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expect_start_time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B861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653D06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6481E16A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74BC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预计完工时间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2857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expect_end_time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557E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B78BFA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5293414A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996A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投资总金额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5A6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total_investment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91F5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633920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2226B280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845A" w14:textId="77777777" w:rsidR="00FB534F" w:rsidRPr="007B2233" w:rsidRDefault="00FB534F" w:rsidP="00106B80">
            <w:pPr>
              <w:pStyle w:val="a5"/>
              <w:widowControl/>
              <w:tabs>
                <w:tab w:val="center" w:pos="1160"/>
              </w:tabs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自有投资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740C" w14:textId="77777777" w:rsidR="00FB534F" w:rsidRPr="007B2233" w:rsidRDefault="00FB534F" w:rsidP="00106B80">
            <w:pPr>
              <w:rPr>
                <w:rFonts w:ascii="Times New Roman" w:hAnsi="Times New Roman" w:cs="Times New Roman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qytzzj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6B3DE" w14:textId="77777777" w:rsidR="00FB534F" w:rsidRPr="007B2233" w:rsidRDefault="00FB534F" w:rsidP="00106B80">
            <w:pPr>
              <w:rPr>
                <w:rFonts w:ascii="Times New Roman" w:hAnsi="Times New Roman" w:cs="Times New Roman"/>
              </w:rPr>
            </w:pPr>
            <w:r w:rsidRPr="007B2233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4F3EBD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39453581" w14:textId="77777777" w:rsidTr="00106B80">
        <w:trPr>
          <w:trHeight w:hRule="exact" w:val="585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AA2C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银行贷款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335F" w14:textId="77777777" w:rsidR="00FB534F" w:rsidRPr="007B2233" w:rsidRDefault="00FB534F" w:rsidP="00106B80">
            <w:pPr>
              <w:rPr>
                <w:rFonts w:ascii="Times New Roman" w:hAnsi="Times New Roman" w:cs="Times New Roman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qydkzj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B819" w14:textId="77777777" w:rsidR="00FB534F" w:rsidRPr="007B2233" w:rsidRDefault="00FB534F" w:rsidP="00106B80">
            <w:pPr>
              <w:rPr>
                <w:rFonts w:ascii="Times New Roman" w:hAnsi="Times New Roman" w:cs="Times New Roman"/>
              </w:rPr>
            </w:pPr>
            <w:r w:rsidRPr="007B2233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BD8933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15F20157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276BF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中央财政性投资（小计）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251E8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zyczxtz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06ED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7F7D2D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78DABB6C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1FDB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lastRenderedPageBreak/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中央预算内投资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4BF57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zytzzj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61F3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A35403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280FE14A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5113F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中央预算内专项资金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3973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zyzxzj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3600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C079DD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42E0B07D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28ABC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中央专项建设基金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0047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zyjszj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5D2F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77D985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2AF640E6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77D6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其他中央财政性投资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311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zyqtzj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861B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08C18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69706BD3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8900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地方财政性投资（小计）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AFD9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dfzjhj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EF26D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56E3DD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423AD5BF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75FD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市预算内统筹资金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39D0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sjtczj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9E4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2FE396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736BD2A2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DB93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市财政专项资金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7269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sjzxzj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2871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987276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5B7EF5EA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C92C8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市级部门自筹投资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C05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sjzczj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F66F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AFE8B3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103916F6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F883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其他地方财政性投资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7FA5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sjqtzj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D6C7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0B514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16ECD270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A7D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利用外资（小计）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DAF3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wszjhj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53F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5B698B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1777A0BF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DD78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外商直接投资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A02B5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wstzzj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6C9D8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EA597A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3C4A1DC6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89F0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主权外债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B220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wszqzj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4BB8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B9A05F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3995FD2E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16CA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外国政府赠款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FF66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wsjzzj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D8DA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F50A39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7F48294E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EAAB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企业投资（小计）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5877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qyzjhj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92F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68D1D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405D9023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598B0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企业其他渠道融资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F5B7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qyrzzj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1780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8689B4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17C2FDBC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6F1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区县自筹资金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F602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qxzczj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E76DB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027804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20E52F60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C554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项目单位自筹资金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EB8C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xmdwzczz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575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436E23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59952F7C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369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借用外国政府贷款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FC7B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jywgzfdk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0AD30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20CE3F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（单位：万元）</w:t>
            </w:r>
          </w:p>
        </w:tc>
      </w:tr>
      <w:tr w:rsidR="00FB534F" w:rsidRPr="007B2233" w14:paraId="7F9155C4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97C4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其他投资（小计）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0D60" w14:textId="77777777" w:rsidR="00FB534F" w:rsidRPr="007B2233" w:rsidRDefault="00FB534F" w:rsidP="00106B80">
            <w:pPr>
              <w:rPr>
                <w:rFonts w:ascii="Times New Roman" w:hAnsi="Times New Roman" w:cs="Times New Roman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qtzjhj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E72D" w14:textId="77777777" w:rsidR="00FB534F" w:rsidRPr="007B2233" w:rsidRDefault="00FB534F" w:rsidP="00106B80">
            <w:pPr>
              <w:rPr>
                <w:rFonts w:ascii="Times New Roman" w:hAnsi="Times New Roman" w:cs="Times New Roman"/>
              </w:rPr>
            </w:pPr>
            <w:r w:rsidRPr="007B2233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44983E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  <w:t>（单位：万元）</w:t>
            </w:r>
          </w:p>
        </w:tc>
      </w:tr>
      <w:tr w:rsidR="00FB534F" w:rsidRPr="007B2233" w14:paraId="3E6A63BE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438D7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审批项目类型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4AB" w14:textId="77777777" w:rsidR="00FB534F" w:rsidRPr="007B2233" w:rsidRDefault="00FB534F" w:rsidP="00106B80">
            <w:pP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approve_type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DF51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8CECEF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审批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;2: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核准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;3: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备案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;4: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项目建议书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(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立项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);5: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可行性研究报告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;6: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初步设计及概算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;7: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其他</w:t>
            </w:r>
          </w:p>
        </w:tc>
      </w:tr>
      <w:tr w:rsidR="00FB534F" w:rsidRPr="007B2233" w14:paraId="3339BE0A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3E7A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审核</w:t>
            </w:r>
            <w:proofErr w:type="gram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备项目</w:t>
            </w:r>
            <w:proofErr w:type="gramEnd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创建年月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889E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shb_create_month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D503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3FB618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57BC2056" w14:textId="77777777" w:rsidTr="00106B80">
        <w:trPr>
          <w:trHeight w:val="210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6145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审核备办结大部门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7387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shb_bj_parent_department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C541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D425D5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字典表中</w:t>
            </w: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group_no</w:t>
            </w:r>
            <w:proofErr w:type="spellEnd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=20210304</w:t>
            </w:r>
          </w:p>
        </w:tc>
      </w:tr>
      <w:tr w:rsidR="00FB534F" w:rsidRPr="007B2233" w14:paraId="4BD6F62B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79C7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审核备办结小部门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AEC4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shb_bj_child_department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8F7D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5772AC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字典表中</w:t>
            </w:r>
            <w:proofErr w:type="spell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group_no</w:t>
            </w:r>
            <w:proofErr w:type="spellEnd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=20210304</w:t>
            </w:r>
          </w:p>
        </w:tc>
      </w:tr>
      <w:tr w:rsidR="00FB534F" w:rsidRPr="007B2233" w14:paraId="02FB2A04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A69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审核备办</w:t>
            </w:r>
            <w:proofErr w:type="gram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结时间</w:t>
            </w:r>
            <w:proofErr w:type="gramEnd"/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AA75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shb_bj_time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00AD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E8D333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1A67C5AA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90CD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审核</w:t>
            </w:r>
            <w:proofErr w:type="gram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备办结年</w:t>
            </w:r>
            <w:proofErr w:type="gramEnd"/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AEEE8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shb_bj_year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BEA03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8D439D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5E29C62A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C641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审核</w:t>
            </w:r>
            <w:proofErr w:type="gramStart"/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备办结月</w:t>
            </w:r>
            <w:proofErr w:type="gramEnd"/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067A1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shb_bj_month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7849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975878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1E9F4ED8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198B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审核备办结年月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ACA2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shb_bj_year_month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F931A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8B1487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223C30C5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791A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经济类型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2C2F9" w14:textId="77777777" w:rsidR="00FB534F" w:rsidRPr="007B2233" w:rsidRDefault="00FB534F" w:rsidP="00106B80">
            <w:pPr>
              <w:rPr>
                <w:rFonts w:ascii="Times New Roman" w:hAnsi="Times New Roman" w:cs="Times New Roman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economic_type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8CD9" w14:textId="77777777" w:rsidR="00FB534F" w:rsidRPr="007B2233" w:rsidRDefault="00FB534F" w:rsidP="00106B80">
            <w:pPr>
              <w:rPr>
                <w:rFonts w:ascii="Times New Roman" w:hAnsi="Times New Roman" w:cs="Times New Roman"/>
              </w:rPr>
            </w:pPr>
            <w:r w:rsidRPr="007B223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3E11C4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国家及国有控股经济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;2: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集体经济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;3: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私营经济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;4: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股份制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;5:</w:t>
            </w:r>
            <w:r w:rsidRPr="007B2233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其他</w:t>
            </w:r>
          </w:p>
        </w:tc>
      </w:tr>
      <w:tr w:rsidR="00FB534F" w:rsidRPr="007B2233" w14:paraId="5F7746D9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C19E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C940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create_time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8A06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4FBFA1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40F1EDAD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D7FB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BC0A0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7B2233">
              <w:rPr>
                <w:rFonts w:ascii="Times New Roman" w:hAnsi="Times New Roman" w:cs="Times New Roman"/>
              </w:rPr>
              <w:t>update_time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B17C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5AC987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  <w:tr w:rsidR="00FB534F" w:rsidRPr="007B2233" w14:paraId="666DB06E" w14:textId="77777777" w:rsidTr="00106B80">
        <w:trPr>
          <w:trHeight w:val="314"/>
        </w:trPr>
        <w:tc>
          <w:tcPr>
            <w:tcW w:w="2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D114" w14:textId="77777777" w:rsidR="00FB534F" w:rsidRPr="007B2233" w:rsidRDefault="00FB534F" w:rsidP="00106B80">
            <w:pPr>
              <w:pStyle w:val="a5"/>
              <w:widowControl/>
              <w:spacing w:before="32" w:line="240" w:lineRule="atLeast"/>
              <w:jc w:val="left"/>
              <w:textAlignment w:val="bottom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 w:rsidRPr="007B2233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ADD4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7563" w14:textId="77777777" w:rsidR="00FB534F" w:rsidRPr="007B2233" w:rsidRDefault="00FB534F" w:rsidP="00106B80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B223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F50280" w14:textId="77777777" w:rsidR="00FB534F" w:rsidRPr="007B2233" w:rsidRDefault="00FB534F" w:rsidP="00106B80">
            <w:pPr>
              <w:rPr>
                <w:rFonts w:ascii="Times New Roman" w:hAnsi="Times New Roman" w:cs="Times New Roman"/>
                <w:bCs/>
                <w:kern w:val="0"/>
                <w:sz w:val="18"/>
                <w:szCs w:val="18"/>
              </w:rPr>
            </w:pPr>
          </w:p>
        </w:tc>
      </w:tr>
    </w:tbl>
    <w:p w14:paraId="136D4FA3" w14:textId="77777777" w:rsidR="00D13B88" w:rsidRDefault="00D13B88" w:rsidP="00D13B88">
      <w:pPr>
        <w:pStyle w:val="GW9"/>
        <w:ind w:firstLine="640"/>
        <w:rPr>
          <w:rFonts w:ascii="Times New Roman"/>
          <w:b/>
          <w:bCs/>
        </w:rPr>
      </w:pPr>
    </w:p>
    <w:p w14:paraId="4309DD76" w14:textId="6394CA53" w:rsidR="00FB534F" w:rsidRPr="00D13B88" w:rsidRDefault="00D13B88" w:rsidP="0000721C">
      <w:pPr>
        <w:pStyle w:val="GW9"/>
        <w:ind w:firstLine="640"/>
        <w:rPr>
          <w:rFonts w:ascii="Times New Roman"/>
        </w:rPr>
      </w:pPr>
      <w:r w:rsidRPr="00BA1C3A">
        <w:rPr>
          <w:rFonts w:ascii="Times New Roman"/>
          <w:b/>
          <w:bCs/>
        </w:rPr>
        <w:t>建议将表聚合的方式，写成配置文件的形式</w:t>
      </w:r>
      <w:r w:rsidRPr="007B2233">
        <w:rPr>
          <w:rFonts w:ascii="Times New Roman"/>
        </w:rPr>
        <w:t>。</w:t>
      </w:r>
    </w:p>
    <w:p w14:paraId="1B597C23" w14:textId="5CDCEB15" w:rsidR="00D13B88" w:rsidRPr="007B2233" w:rsidRDefault="00D13B88" w:rsidP="0000721C">
      <w:pPr>
        <w:pStyle w:val="GW9"/>
        <w:ind w:firstLine="640"/>
        <w:rPr>
          <w:rFonts w:ascii="Times New Roman"/>
        </w:rPr>
      </w:pPr>
      <w:r>
        <w:rPr>
          <w:rFonts w:ascii="Times New Roman" w:hint="eastAsia"/>
        </w:rPr>
        <w:lastRenderedPageBreak/>
        <w:t>二是统计数据，包含主要经济运行指标数据，从共享库中读取。</w:t>
      </w:r>
    </w:p>
    <w:p w14:paraId="695F0E71" w14:textId="60CAA171" w:rsidR="00584DC6" w:rsidRPr="007B2233" w:rsidRDefault="00584DC6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3</w:t>
      </w:r>
      <w:r w:rsidRPr="007B2233">
        <w:rPr>
          <w:rFonts w:ascii="Times New Roman"/>
        </w:rPr>
        <w:t>、要有页面可以看到数据抽取的状态，成功与否。有</w:t>
      </w:r>
      <w:r w:rsidRPr="007B2233">
        <w:rPr>
          <w:rFonts w:ascii="Times New Roman"/>
        </w:rPr>
        <w:t>“</w:t>
      </w:r>
      <w:r w:rsidRPr="007B2233">
        <w:rPr>
          <w:rFonts w:ascii="Times New Roman"/>
        </w:rPr>
        <w:t>立即更新</w:t>
      </w:r>
      <w:r w:rsidRPr="007B2233">
        <w:rPr>
          <w:rFonts w:ascii="Times New Roman"/>
        </w:rPr>
        <w:t>”</w:t>
      </w:r>
      <w:r w:rsidRPr="007B2233">
        <w:rPr>
          <w:rFonts w:ascii="Times New Roman"/>
        </w:rPr>
        <w:t>按钮。</w:t>
      </w:r>
    </w:p>
    <w:p w14:paraId="58A06954" w14:textId="0ECB81BF" w:rsidR="00584DC6" w:rsidRPr="007B2233" w:rsidRDefault="00584DC6" w:rsidP="00584DC6">
      <w:pPr>
        <w:pStyle w:val="GW3"/>
        <w:rPr>
          <w:rFonts w:ascii="Times New Roman" w:hAnsi="Times New Roman" w:cs="Times New Roman"/>
        </w:rPr>
      </w:pPr>
      <w:r w:rsidRPr="007B2233">
        <w:rPr>
          <w:rFonts w:ascii="Times New Roman" w:hAnsi="Times New Roman" w:cs="Times New Roman"/>
        </w:rPr>
        <w:t>（二）模型建设与计算</w:t>
      </w:r>
    </w:p>
    <w:p w14:paraId="303D3F26" w14:textId="544D0B9F" w:rsidR="00584DC6" w:rsidRPr="007B2233" w:rsidRDefault="00CF5D4C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1</w:t>
      </w:r>
      <w:r w:rsidRPr="007B2233">
        <w:rPr>
          <w:rFonts w:ascii="Times New Roman"/>
        </w:rPr>
        <w:t>、实现景气指数的计算模型，可使用</w:t>
      </w:r>
      <w:r w:rsidRPr="007B2233">
        <w:rPr>
          <w:rFonts w:ascii="Times New Roman"/>
        </w:rPr>
        <w:t>Python</w:t>
      </w:r>
      <w:r w:rsidRPr="007B2233">
        <w:rPr>
          <w:rFonts w:ascii="Times New Roman"/>
        </w:rPr>
        <w:t>、</w:t>
      </w:r>
      <w:r w:rsidRPr="007B2233">
        <w:rPr>
          <w:rFonts w:ascii="Times New Roman"/>
        </w:rPr>
        <w:t>R</w:t>
      </w:r>
      <w:r w:rsidRPr="007B2233">
        <w:rPr>
          <w:rFonts w:ascii="Times New Roman"/>
        </w:rPr>
        <w:t>、</w:t>
      </w:r>
      <w:r w:rsidRPr="007B2233">
        <w:rPr>
          <w:rFonts w:ascii="Times New Roman"/>
        </w:rPr>
        <w:t>MATLAB</w:t>
      </w:r>
      <w:r w:rsidRPr="007B2233">
        <w:rPr>
          <w:rFonts w:ascii="Times New Roman"/>
        </w:rPr>
        <w:t>或</w:t>
      </w:r>
      <w:r w:rsidRPr="007B2233">
        <w:rPr>
          <w:rFonts w:ascii="Times New Roman"/>
        </w:rPr>
        <w:t>Java</w:t>
      </w:r>
      <w:r w:rsidRPr="007B2233">
        <w:rPr>
          <w:rFonts w:ascii="Times New Roman"/>
        </w:rPr>
        <w:t>实现，也可尝试直接调用</w:t>
      </w:r>
      <w:proofErr w:type="spellStart"/>
      <w:r w:rsidRPr="007B2233">
        <w:rPr>
          <w:rFonts w:ascii="Times New Roman"/>
        </w:rPr>
        <w:t>spss</w:t>
      </w:r>
      <w:proofErr w:type="spellEnd"/>
      <w:r w:rsidRPr="007B2233">
        <w:rPr>
          <w:rFonts w:ascii="Times New Roman"/>
        </w:rPr>
        <w:t>、</w:t>
      </w:r>
      <w:proofErr w:type="spellStart"/>
      <w:r w:rsidRPr="007B2233">
        <w:rPr>
          <w:rFonts w:ascii="Times New Roman"/>
        </w:rPr>
        <w:t>stata</w:t>
      </w:r>
      <w:proofErr w:type="spellEnd"/>
      <w:r w:rsidRPr="007B2233">
        <w:rPr>
          <w:rFonts w:ascii="Times New Roman"/>
        </w:rPr>
        <w:t>等专业软件</w:t>
      </w:r>
    </w:p>
    <w:p w14:paraId="178513AB" w14:textId="3F53B53B" w:rsidR="00CF5D4C" w:rsidRDefault="00CF5D4C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2</w:t>
      </w:r>
      <w:r w:rsidRPr="007B2233">
        <w:rPr>
          <w:rFonts w:ascii="Times New Roman"/>
        </w:rPr>
        <w:t>、景气指数模型的步骤主要分为</w:t>
      </w:r>
      <w:r w:rsidR="002B2321" w:rsidRPr="007B2233">
        <w:rPr>
          <w:rFonts w:ascii="Times New Roman"/>
        </w:rPr>
        <w:t>：</w:t>
      </w:r>
    </w:p>
    <w:p w14:paraId="711F2DF2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（</w:t>
      </w:r>
      <w:r w:rsidRPr="00A32B1D">
        <w:rPr>
          <w:rFonts w:ascii="Times New Roman"/>
        </w:rPr>
        <w:t>1</w:t>
      </w:r>
      <w:r w:rsidRPr="00A32B1D">
        <w:rPr>
          <w:rFonts w:ascii="Times New Roman"/>
        </w:rPr>
        <w:t>）初选指标（从宏观经济指标、投资情况指标、政务大数据指标（审核备指标、信用指标等）、企业指标（如利润率等）等几个维度进行考虑）</w:t>
      </w:r>
    </w:p>
    <w:p w14:paraId="5432A249" w14:textId="01BE04BB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（</w:t>
      </w:r>
      <w:r w:rsidRPr="00A32B1D">
        <w:rPr>
          <w:rFonts w:ascii="Times New Roman"/>
        </w:rPr>
        <w:t>2</w:t>
      </w:r>
      <w:r w:rsidRPr="00A32B1D">
        <w:rPr>
          <w:rFonts w:ascii="Times New Roman"/>
        </w:rPr>
        <w:t>）数据预处理（包括</w:t>
      </w:r>
      <w:proofErr w:type="gramStart"/>
      <w:r w:rsidRPr="00A32B1D">
        <w:rPr>
          <w:rFonts w:ascii="Times New Roman"/>
        </w:rPr>
        <w:t>缺失值</w:t>
      </w:r>
      <w:proofErr w:type="gramEnd"/>
      <w:r w:rsidRPr="00A32B1D">
        <w:rPr>
          <w:rFonts w:ascii="Times New Roman"/>
        </w:rPr>
        <w:t>填充（如某些指标缺少</w:t>
      </w:r>
      <w:r w:rsidRPr="00A32B1D">
        <w:rPr>
          <w:rFonts w:ascii="Times New Roman"/>
        </w:rPr>
        <w:t>1</w:t>
      </w:r>
      <w:r w:rsidRPr="00A32B1D">
        <w:rPr>
          <w:rFonts w:ascii="Times New Roman"/>
        </w:rPr>
        <w:t>月数据）、数据频度转换、数据类型转换、定基价格计算、季节调整（剔除季节因素</w:t>
      </w:r>
      <w:r w:rsidRPr="007B2233">
        <w:rPr>
          <w:rStyle w:val="a8"/>
          <w:rFonts w:ascii="Times New Roman"/>
        </w:rPr>
        <w:footnoteReference w:id="1"/>
      </w:r>
      <w:r w:rsidRPr="00A32B1D">
        <w:rPr>
          <w:rFonts w:ascii="Times New Roman"/>
        </w:rPr>
        <w:t>和不规则因素）等）</w:t>
      </w:r>
    </w:p>
    <w:p w14:paraId="3588B0A6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（</w:t>
      </w:r>
      <w:r w:rsidRPr="00A32B1D">
        <w:rPr>
          <w:rFonts w:ascii="Times New Roman"/>
        </w:rPr>
        <w:t>3</w:t>
      </w:r>
      <w:r w:rsidRPr="00A32B1D">
        <w:rPr>
          <w:rFonts w:ascii="Times New Roman"/>
        </w:rPr>
        <w:t>）指标遴选（先行、一致、滞后，可采用时差相关系数和</w:t>
      </w:r>
      <w:r w:rsidRPr="00A32B1D">
        <w:rPr>
          <w:rFonts w:ascii="Times New Roman"/>
        </w:rPr>
        <w:t>K-L</w:t>
      </w:r>
      <w:r w:rsidRPr="00A32B1D">
        <w:rPr>
          <w:rFonts w:ascii="Times New Roman"/>
        </w:rPr>
        <w:t>信息量法确定滞后期数）</w:t>
      </w:r>
    </w:p>
    <w:p w14:paraId="57ED99E2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（</w:t>
      </w:r>
      <w:r w:rsidRPr="00A32B1D">
        <w:rPr>
          <w:rFonts w:ascii="Times New Roman"/>
        </w:rPr>
        <w:t>4</w:t>
      </w:r>
      <w:r w:rsidRPr="00A32B1D">
        <w:rPr>
          <w:rFonts w:ascii="Times New Roman"/>
        </w:rPr>
        <w:t>）指标精选（结合实际操作及数据质量情况最终确定）</w:t>
      </w:r>
    </w:p>
    <w:p w14:paraId="51355B2D" w14:textId="68B5B0A2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（</w:t>
      </w:r>
      <w:r w:rsidRPr="00A32B1D">
        <w:rPr>
          <w:rFonts w:ascii="Times New Roman"/>
        </w:rPr>
        <w:t>5</w:t>
      </w:r>
      <w:r w:rsidRPr="00A32B1D">
        <w:rPr>
          <w:rFonts w:ascii="Times New Roman"/>
        </w:rPr>
        <w:t>）合成指数计算</w:t>
      </w:r>
      <w:r w:rsidRPr="007B2233">
        <w:rPr>
          <w:rStyle w:val="a8"/>
          <w:rFonts w:ascii="Times New Roman"/>
        </w:rPr>
        <w:footnoteReference w:id="2"/>
      </w:r>
      <w:r w:rsidRPr="00A32B1D">
        <w:rPr>
          <w:rFonts w:ascii="Times New Roman"/>
        </w:rPr>
        <w:t>（形成先行合成指数、一致合成指数、滞后合成指数）</w:t>
      </w:r>
    </w:p>
    <w:p w14:paraId="06F7B2A8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①计算指标对称变化率</w:t>
      </w:r>
    </w:p>
    <w:p w14:paraId="678D7A52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②将指标对称变化率进行标准化处理</w:t>
      </w:r>
    </w:p>
    <w:p w14:paraId="399A8AD5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③计算各指标组的标准化平均变化率</w:t>
      </w:r>
    </w:p>
    <w:p w14:paraId="78CCEE8F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lastRenderedPageBreak/>
        <w:t>④计算初始合成指数</w:t>
      </w:r>
    </w:p>
    <w:p w14:paraId="68E8D457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⑤进行趋势调整</w:t>
      </w:r>
    </w:p>
    <w:p w14:paraId="45F77892" w14:textId="374E7EFF" w:rsid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⑥设定合成过程权重</w:t>
      </w:r>
    </w:p>
    <w:p w14:paraId="3DDD90F3" w14:textId="5EDC9EAD" w:rsidR="00A32B1D" w:rsidRPr="00A32B1D" w:rsidRDefault="00A32B1D" w:rsidP="00BD153D">
      <w:pPr>
        <w:pStyle w:val="GW9"/>
        <w:ind w:leftChars="200" w:left="8100" w:hangingChars="2400" w:hanging="7680"/>
        <w:rPr>
          <w:rFonts w:ascii="Times New Roman"/>
        </w:rPr>
      </w:pPr>
      <w:r w:rsidRPr="00A32B1D">
        <w:rPr>
          <w:rFonts w:ascii="Times New Roman" w:hint="eastAsia"/>
        </w:rPr>
        <w:t>⑦计算三个指标</w:t>
      </w:r>
      <w:r w:rsidR="00BD153D">
        <w:rPr>
          <w:rFonts w:ascii="Times New Roman" w:hint="eastAsia"/>
        </w:rPr>
        <w:t xml:space="preserve"> </w:t>
      </w:r>
      <w:r w:rsidR="00BD153D">
        <w:rPr>
          <w:rFonts w:asci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32B1D">
        <w:rPr>
          <w:rFonts w:ascii="Times New Roman" w:hint="eastAsia"/>
        </w:rPr>
        <w:t>组合成指数</w:t>
      </w:r>
    </w:p>
    <w:p w14:paraId="780E9F5A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（</w:t>
      </w:r>
      <w:r w:rsidRPr="00A32B1D">
        <w:rPr>
          <w:rFonts w:ascii="Times New Roman"/>
        </w:rPr>
        <w:t>6</w:t>
      </w:r>
      <w:r w:rsidRPr="00A32B1D">
        <w:rPr>
          <w:rFonts w:ascii="Times New Roman"/>
        </w:rPr>
        <w:t>）投资景气预警</w:t>
      </w:r>
    </w:p>
    <w:p w14:paraId="6404412B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①确定预警指标</w:t>
      </w:r>
    </w:p>
    <w:p w14:paraId="12450A08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②确定预警界线值</w:t>
      </w:r>
    </w:p>
    <w:p w14:paraId="7D9E8E99" w14:textId="77777777" w:rsidR="00A32B1D" w:rsidRPr="00A32B1D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③计算综合警情指数并确定其界限值（红黄蓝信号灯）</w:t>
      </w:r>
    </w:p>
    <w:p w14:paraId="596AC1DF" w14:textId="46D17E8A" w:rsidR="00A32B1D" w:rsidRPr="007B2233" w:rsidRDefault="00A32B1D" w:rsidP="00A32B1D">
      <w:pPr>
        <w:pStyle w:val="GW9"/>
        <w:ind w:firstLine="640"/>
        <w:rPr>
          <w:rFonts w:ascii="Times New Roman"/>
        </w:rPr>
      </w:pPr>
      <w:r w:rsidRPr="00A32B1D">
        <w:rPr>
          <w:rFonts w:ascii="Times New Roman" w:hint="eastAsia"/>
        </w:rPr>
        <w:t>④分析投资处于运行状态及其原因</w:t>
      </w:r>
    </w:p>
    <w:p w14:paraId="2AC3B704" w14:textId="400BBF97" w:rsidR="00CF5D4C" w:rsidRPr="007B2233" w:rsidRDefault="00AD4656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3</w:t>
      </w:r>
      <w:r w:rsidRPr="007B2233">
        <w:rPr>
          <w:rFonts w:ascii="Times New Roman"/>
        </w:rPr>
        <w:t>、</w:t>
      </w:r>
      <w:r w:rsidR="00CF5D4C" w:rsidRPr="007B2233">
        <w:rPr>
          <w:rFonts w:ascii="Times New Roman"/>
        </w:rPr>
        <w:t>实现两种计算方法的景气指数模型，分别是皮尔逊相关系数</w:t>
      </w:r>
      <w:r w:rsidR="00E154AB" w:rsidRPr="007B2233">
        <w:rPr>
          <w:rStyle w:val="a8"/>
          <w:rFonts w:ascii="Times New Roman"/>
        </w:rPr>
        <w:footnoteReference w:id="3"/>
      </w:r>
      <w:r w:rsidR="00CF5D4C" w:rsidRPr="007B2233">
        <w:rPr>
          <w:rFonts w:ascii="Times New Roman"/>
        </w:rPr>
        <w:t>和</w:t>
      </w:r>
      <w:r w:rsidR="00CF5D4C" w:rsidRPr="007B2233">
        <w:rPr>
          <w:rFonts w:ascii="Times New Roman"/>
        </w:rPr>
        <w:t>K-L</w:t>
      </w:r>
      <w:r w:rsidR="00CF5D4C" w:rsidRPr="007B2233">
        <w:rPr>
          <w:rFonts w:ascii="Times New Roman"/>
        </w:rPr>
        <w:t>信息散度</w:t>
      </w:r>
      <w:r w:rsidR="00E154AB" w:rsidRPr="007B2233">
        <w:rPr>
          <w:rStyle w:val="a8"/>
          <w:rFonts w:ascii="Times New Roman"/>
        </w:rPr>
        <w:footnoteReference w:id="4"/>
      </w:r>
      <w:r w:rsidR="002B2321" w:rsidRPr="007B2233">
        <w:rPr>
          <w:rFonts w:ascii="Times New Roman"/>
        </w:rPr>
        <w:t>，根据计算方法计算基准指标与被选择指标（含时差偏移）之间的关系，从而筛选出先行指数和一致指数。</w:t>
      </w:r>
    </w:p>
    <w:p w14:paraId="0AD5EC67" w14:textId="20D270F3" w:rsidR="00584DC6" w:rsidRPr="007B2233" w:rsidRDefault="00AD4656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4</w:t>
      </w:r>
      <w:r w:rsidRPr="007B2233">
        <w:rPr>
          <w:rFonts w:ascii="Times New Roman"/>
        </w:rPr>
        <w:t>、功能上，既要保持模型计算的自动化，也要可以对必要步骤、必要参数进行审核和人工介入</w:t>
      </w:r>
      <w:r w:rsidR="0078788E">
        <w:rPr>
          <w:rFonts w:ascii="Times New Roman" w:hint="eastAsia"/>
        </w:rPr>
        <w:t>。比如后台有模型配置的页面，可以选择或修改基准指标、被选指标，可以选择不同的计算方法。</w:t>
      </w:r>
    </w:p>
    <w:p w14:paraId="5CD58EBF" w14:textId="21E75E4C" w:rsidR="00FB534F" w:rsidRPr="007B2233" w:rsidRDefault="005C01F6" w:rsidP="005C01F6">
      <w:pPr>
        <w:pStyle w:val="GW3"/>
        <w:rPr>
          <w:rFonts w:ascii="Times New Roman" w:hAnsi="Times New Roman" w:cs="Times New Roman"/>
        </w:rPr>
      </w:pPr>
      <w:r w:rsidRPr="007B2233">
        <w:rPr>
          <w:rFonts w:ascii="Times New Roman" w:hAnsi="Times New Roman" w:cs="Times New Roman"/>
        </w:rPr>
        <w:lastRenderedPageBreak/>
        <w:t>（三）大屏展示</w:t>
      </w:r>
    </w:p>
    <w:p w14:paraId="441952D0" w14:textId="44919C6C" w:rsidR="005C01F6" w:rsidRPr="007B2233" w:rsidRDefault="005C01F6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单页面展示景气分析的结果，主要包括两部分：一是用曲线图表示景气指数和投资完成情况的走势；二是用信号灯表示各景气指标的预警情况。</w:t>
      </w:r>
    </w:p>
    <w:p w14:paraId="212ABC1E" w14:textId="6B343B1A" w:rsidR="00BD0E3F" w:rsidRPr="007B2233" w:rsidRDefault="00BD0E3F" w:rsidP="00083B0E">
      <w:pPr>
        <w:pStyle w:val="GWd"/>
      </w:pPr>
      <w:r w:rsidRPr="007B2233">
        <w:t>三、非功能性需求</w:t>
      </w:r>
    </w:p>
    <w:p w14:paraId="4DCC5146" w14:textId="342F5719" w:rsidR="00BD0E3F" w:rsidRPr="007B2233" w:rsidRDefault="00BD0E3F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1</w:t>
      </w:r>
      <w:r w:rsidRPr="007B2233">
        <w:rPr>
          <w:rFonts w:ascii="Times New Roman"/>
        </w:rPr>
        <w:t>、采用模块化、低耦合的架构，模型可通过接口或者数据库与系统交互，模型可替换。</w:t>
      </w:r>
    </w:p>
    <w:p w14:paraId="172D2B75" w14:textId="08FE2C08" w:rsidR="00BD0E3F" w:rsidRPr="007B2233" w:rsidRDefault="00BD0E3F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2</w:t>
      </w:r>
      <w:r w:rsidRPr="007B2233">
        <w:rPr>
          <w:rFonts w:ascii="Times New Roman"/>
        </w:rPr>
        <w:t>、定期自动化计算，计算实时性要求不高；</w:t>
      </w:r>
    </w:p>
    <w:p w14:paraId="19EBD50C" w14:textId="3A02CE67" w:rsidR="00BD0E3F" w:rsidRPr="007B2233" w:rsidRDefault="00BD0E3F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3</w:t>
      </w:r>
      <w:r w:rsidRPr="007B2233">
        <w:rPr>
          <w:rFonts w:ascii="Times New Roman"/>
        </w:rPr>
        <w:t>、</w:t>
      </w:r>
      <w:proofErr w:type="gramStart"/>
      <w:r w:rsidRPr="007B2233">
        <w:rPr>
          <w:rFonts w:ascii="Times New Roman"/>
        </w:rPr>
        <w:t>发改委目前</w:t>
      </w:r>
      <w:proofErr w:type="gramEnd"/>
      <w:r w:rsidRPr="007B2233">
        <w:rPr>
          <w:rFonts w:ascii="Times New Roman"/>
        </w:rPr>
        <w:t>信息化的环境主要是</w:t>
      </w:r>
      <w:proofErr w:type="spellStart"/>
      <w:r w:rsidRPr="007B2233">
        <w:rPr>
          <w:rFonts w:ascii="Times New Roman"/>
        </w:rPr>
        <w:t>deepin</w:t>
      </w:r>
      <w:proofErr w:type="spellEnd"/>
      <w:r w:rsidRPr="007B2233">
        <w:rPr>
          <w:rFonts w:ascii="Times New Roman"/>
        </w:rPr>
        <w:t xml:space="preserve"> server</w:t>
      </w:r>
      <w:r w:rsidRPr="007B2233">
        <w:rPr>
          <w:rFonts w:ascii="Times New Roman"/>
        </w:rPr>
        <w:t>和达梦数据库，开发尽量遵循以上规范。</w:t>
      </w:r>
    </w:p>
    <w:p w14:paraId="18B524CE" w14:textId="1B10AF2A" w:rsidR="00083B0E" w:rsidRPr="007B2233" w:rsidRDefault="00083B0E" w:rsidP="00083B0E">
      <w:pPr>
        <w:pStyle w:val="GWd"/>
      </w:pPr>
      <w:r w:rsidRPr="007B2233">
        <w:t>四、时间安排</w:t>
      </w:r>
    </w:p>
    <w:p w14:paraId="6A1CA5BD" w14:textId="101F5585" w:rsidR="00083B0E" w:rsidRPr="007B2233" w:rsidRDefault="00083B0E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4</w:t>
      </w:r>
      <w:r w:rsidRPr="007B2233">
        <w:rPr>
          <w:rFonts w:ascii="Times New Roman"/>
        </w:rPr>
        <w:t>月</w:t>
      </w:r>
      <w:r w:rsidRPr="007B2233">
        <w:rPr>
          <w:rFonts w:ascii="Times New Roman"/>
        </w:rPr>
        <w:t>20</w:t>
      </w:r>
      <w:r w:rsidRPr="007B2233">
        <w:rPr>
          <w:rFonts w:ascii="Times New Roman"/>
        </w:rPr>
        <w:t>日，项目启动；</w:t>
      </w:r>
    </w:p>
    <w:p w14:paraId="18B93AEF" w14:textId="1D208724" w:rsidR="00083B0E" w:rsidRPr="007B2233" w:rsidRDefault="00083B0E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4</w:t>
      </w:r>
      <w:r w:rsidRPr="007B2233">
        <w:rPr>
          <w:rFonts w:ascii="Times New Roman"/>
        </w:rPr>
        <w:t>月</w:t>
      </w:r>
      <w:r w:rsidRPr="007B2233">
        <w:rPr>
          <w:rFonts w:ascii="Times New Roman"/>
        </w:rPr>
        <w:t>21</w:t>
      </w:r>
      <w:r w:rsidRPr="007B2233">
        <w:rPr>
          <w:rFonts w:ascii="Times New Roman"/>
        </w:rPr>
        <w:t>日，环境搭建，数据准备；</w:t>
      </w:r>
    </w:p>
    <w:p w14:paraId="03ED2FEC" w14:textId="2085E23E" w:rsidR="00083B0E" w:rsidRPr="007B2233" w:rsidRDefault="00083B0E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4</w:t>
      </w:r>
      <w:r w:rsidRPr="007B2233">
        <w:rPr>
          <w:rFonts w:ascii="Times New Roman"/>
        </w:rPr>
        <w:t>月</w:t>
      </w:r>
      <w:r w:rsidRPr="007B2233">
        <w:rPr>
          <w:rFonts w:ascii="Times New Roman"/>
        </w:rPr>
        <w:t>22</w:t>
      </w:r>
      <w:r w:rsidRPr="007B2233">
        <w:rPr>
          <w:rFonts w:ascii="Times New Roman"/>
        </w:rPr>
        <w:t>日</w:t>
      </w:r>
      <w:r w:rsidRPr="007B2233">
        <w:rPr>
          <w:rFonts w:ascii="Times New Roman"/>
        </w:rPr>
        <w:t>-4</w:t>
      </w:r>
      <w:r w:rsidRPr="007B2233">
        <w:rPr>
          <w:rFonts w:ascii="Times New Roman"/>
        </w:rPr>
        <w:t>月</w:t>
      </w:r>
      <w:r w:rsidRPr="007B2233">
        <w:rPr>
          <w:rFonts w:ascii="Times New Roman"/>
        </w:rPr>
        <w:t>23</w:t>
      </w:r>
      <w:r w:rsidRPr="007B2233">
        <w:rPr>
          <w:rFonts w:ascii="Times New Roman"/>
        </w:rPr>
        <w:t>日，完成数据更新与抽取开发；</w:t>
      </w:r>
    </w:p>
    <w:p w14:paraId="4B453A51" w14:textId="20F48AC9" w:rsidR="00083B0E" w:rsidRPr="007B2233" w:rsidRDefault="00083B0E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4</w:t>
      </w:r>
      <w:r w:rsidRPr="007B2233">
        <w:rPr>
          <w:rFonts w:ascii="Times New Roman"/>
        </w:rPr>
        <w:t>月</w:t>
      </w:r>
      <w:r w:rsidRPr="007B2233">
        <w:rPr>
          <w:rFonts w:ascii="Times New Roman"/>
        </w:rPr>
        <w:t>22</w:t>
      </w:r>
      <w:r w:rsidRPr="007B2233">
        <w:rPr>
          <w:rFonts w:ascii="Times New Roman"/>
        </w:rPr>
        <w:t>日</w:t>
      </w:r>
      <w:r w:rsidRPr="007B2233">
        <w:rPr>
          <w:rFonts w:ascii="Times New Roman"/>
        </w:rPr>
        <w:t>-4</w:t>
      </w:r>
      <w:r w:rsidRPr="007B2233">
        <w:rPr>
          <w:rFonts w:ascii="Times New Roman"/>
        </w:rPr>
        <w:t>月</w:t>
      </w:r>
      <w:r w:rsidRPr="007B2233">
        <w:rPr>
          <w:rFonts w:ascii="Times New Roman"/>
        </w:rPr>
        <w:t>29</w:t>
      </w:r>
      <w:r w:rsidRPr="007B2233">
        <w:rPr>
          <w:rFonts w:ascii="Times New Roman"/>
        </w:rPr>
        <w:t>日，完成模型建设与计算开发；</w:t>
      </w:r>
    </w:p>
    <w:p w14:paraId="7E297039" w14:textId="38B33028" w:rsidR="00083B0E" w:rsidRPr="007B2233" w:rsidRDefault="00083B0E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4</w:t>
      </w:r>
      <w:r w:rsidRPr="007B2233">
        <w:rPr>
          <w:rFonts w:ascii="Times New Roman"/>
        </w:rPr>
        <w:t>月</w:t>
      </w:r>
      <w:r w:rsidRPr="007B2233">
        <w:rPr>
          <w:rFonts w:ascii="Times New Roman"/>
        </w:rPr>
        <w:t>23</w:t>
      </w:r>
      <w:r w:rsidRPr="007B2233">
        <w:rPr>
          <w:rFonts w:ascii="Times New Roman"/>
        </w:rPr>
        <w:t>日</w:t>
      </w:r>
      <w:r w:rsidRPr="007B2233">
        <w:rPr>
          <w:rFonts w:ascii="Times New Roman"/>
        </w:rPr>
        <w:t>-4</w:t>
      </w:r>
      <w:r w:rsidRPr="007B2233">
        <w:rPr>
          <w:rFonts w:ascii="Times New Roman"/>
        </w:rPr>
        <w:t>月</w:t>
      </w:r>
      <w:r w:rsidRPr="007B2233">
        <w:rPr>
          <w:rFonts w:ascii="Times New Roman"/>
        </w:rPr>
        <w:t>29</w:t>
      </w:r>
      <w:r w:rsidRPr="007B2233">
        <w:rPr>
          <w:rFonts w:ascii="Times New Roman"/>
        </w:rPr>
        <w:t>日，完成大屏展示设计与开发；</w:t>
      </w:r>
    </w:p>
    <w:p w14:paraId="074D9949" w14:textId="3F57BFA8" w:rsidR="00083B0E" w:rsidRPr="007B2233" w:rsidRDefault="00083B0E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4</w:t>
      </w:r>
      <w:r w:rsidRPr="007B2233">
        <w:rPr>
          <w:rFonts w:ascii="Times New Roman"/>
        </w:rPr>
        <w:t>月</w:t>
      </w:r>
      <w:r w:rsidRPr="007B2233">
        <w:rPr>
          <w:rFonts w:ascii="Times New Roman"/>
        </w:rPr>
        <w:t>30</w:t>
      </w:r>
      <w:r w:rsidRPr="007B2233">
        <w:rPr>
          <w:rFonts w:ascii="Times New Roman"/>
        </w:rPr>
        <w:t>日，测试与初步成果演示；</w:t>
      </w:r>
    </w:p>
    <w:p w14:paraId="2460733D" w14:textId="605E509A" w:rsidR="00083B0E" w:rsidRPr="007B2233" w:rsidRDefault="00083B0E" w:rsidP="0000721C">
      <w:pPr>
        <w:pStyle w:val="GW9"/>
        <w:ind w:firstLine="640"/>
        <w:rPr>
          <w:rFonts w:ascii="Times New Roman"/>
        </w:rPr>
      </w:pPr>
      <w:r w:rsidRPr="007B2233">
        <w:rPr>
          <w:rFonts w:ascii="Times New Roman"/>
        </w:rPr>
        <w:t>5</w:t>
      </w:r>
      <w:r w:rsidRPr="007B2233">
        <w:rPr>
          <w:rFonts w:ascii="Times New Roman"/>
        </w:rPr>
        <w:t>月</w:t>
      </w:r>
      <w:r w:rsidR="00DD5D3E" w:rsidRPr="007B2233">
        <w:rPr>
          <w:rFonts w:ascii="Times New Roman"/>
        </w:rPr>
        <w:t>6</w:t>
      </w:r>
      <w:r w:rsidR="00DD5D3E" w:rsidRPr="007B2233">
        <w:rPr>
          <w:rFonts w:ascii="Times New Roman"/>
        </w:rPr>
        <w:t>日</w:t>
      </w:r>
      <w:r w:rsidR="00DD5D3E" w:rsidRPr="007B2233">
        <w:rPr>
          <w:rFonts w:ascii="Times New Roman"/>
        </w:rPr>
        <w:t>-5</w:t>
      </w:r>
      <w:r w:rsidR="00DD5D3E" w:rsidRPr="007B2233">
        <w:rPr>
          <w:rFonts w:ascii="Times New Roman"/>
        </w:rPr>
        <w:t>月</w:t>
      </w:r>
      <w:r w:rsidR="00DD5D3E" w:rsidRPr="007B2233">
        <w:rPr>
          <w:rFonts w:ascii="Times New Roman"/>
        </w:rPr>
        <w:t>7</w:t>
      </w:r>
      <w:r w:rsidR="00DD5D3E" w:rsidRPr="007B2233">
        <w:rPr>
          <w:rFonts w:ascii="Times New Roman"/>
        </w:rPr>
        <w:t>日，完善成果</w:t>
      </w:r>
      <w:r w:rsidR="00343787" w:rsidRPr="007B2233">
        <w:rPr>
          <w:rFonts w:ascii="Times New Roman"/>
        </w:rPr>
        <w:t>。</w:t>
      </w:r>
    </w:p>
    <w:sectPr w:rsidR="00083B0E" w:rsidRPr="007B2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5783" w14:textId="77777777" w:rsidR="00621588" w:rsidRDefault="00621588" w:rsidP="00E154AB">
      <w:r>
        <w:separator/>
      </w:r>
    </w:p>
  </w:endnote>
  <w:endnote w:type="continuationSeparator" w:id="0">
    <w:p w14:paraId="6F9AEF45" w14:textId="77777777" w:rsidR="00621588" w:rsidRDefault="00621588" w:rsidP="00E1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4F37" w14:textId="77777777" w:rsidR="00621588" w:rsidRDefault="00621588" w:rsidP="00E154AB">
      <w:r>
        <w:separator/>
      </w:r>
    </w:p>
  </w:footnote>
  <w:footnote w:type="continuationSeparator" w:id="0">
    <w:p w14:paraId="4192B114" w14:textId="77777777" w:rsidR="00621588" w:rsidRDefault="00621588" w:rsidP="00E154AB">
      <w:r>
        <w:continuationSeparator/>
      </w:r>
    </w:p>
  </w:footnote>
  <w:footnote w:id="1">
    <w:p w14:paraId="71C825EA" w14:textId="77777777" w:rsidR="00A32B1D" w:rsidRDefault="00A32B1D" w:rsidP="00A32B1D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参考：Python中有现成库“</w:t>
      </w:r>
      <w:proofErr w:type="spellStart"/>
      <w:r w:rsidRPr="00E154AB">
        <w:t>seasonal_decompose</w:t>
      </w:r>
      <w:proofErr w:type="spellEnd"/>
      <w:r>
        <w:rPr>
          <w:rFonts w:hint="eastAsia"/>
        </w:rPr>
        <w:t>”可对数据进行季节性分析，已测试调通</w:t>
      </w:r>
    </w:p>
  </w:footnote>
  <w:footnote w:id="2">
    <w:p w14:paraId="1D4625D3" w14:textId="77777777" w:rsidR="00A32B1D" w:rsidRPr="00E154AB" w:rsidRDefault="00A32B1D" w:rsidP="00A32B1D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有成熟的合成方法，可沟通</w:t>
      </w:r>
    </w:p>
  </w:footnote>
  <w:footnote w:id="3">
    <w:p w14:paraId="7D2BCB07" w14:textId="32996DB6" w:rsidR="00E154AB" w:rsidRDefault="00E154AB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皮尔逊相关系数比较简单，可直接参考百科</w:t>
      </w:r>
    </w:p>
  </w:footnote>
  <w:footnote w:id="4">
    <w:p w14:paraId="1DC1C80B" w14:textId="640DBAAE" w:rsidR="00E154AB" w:rsidRDefault="00E154AB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可参考维基百科和附件</w:t>
      </w:r>
      <w:r w:rsidR="00045E82">
        <w:rPr>
          <w:rFonts w:hint="eastAsia"/>
        </w:rPr>
        <w:t>，Python中“</w:t>
      </w:r>
      <w:proofErr w:type="spellStart"/>
      <w:r w:rsidR="00045E82" w:rsidRPr="00045E82">
        <w:t>scipy</w:t>
      </w:r>
      <w:proofErr w:type="spellEnd"/>
      <w:r w:rsidR="00045E82">
        <w:rPr>
          <w:rFonts w:hint="eastAsia"/>
        </w:rPr>
        <w:t>”有现成方法，且自动进行归一化处理。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BB"/>
    <w:rsid w:val="0000721C"/>
    <w:rsid w:val="00045E82"/>
    <w:rsid w:val="00046C2C"/>
    <w:rsid w:val="00083B0E"/>
    <w:rsid w:val="000C16BA"/>
    <w:rsid w:val="002B2321"/>
    <w:rsid w:val="00343787"/>
    <w:rsid w:val="00584DC6"/>
    <w:rsid w:val="005C01F6"/>
    <w:rsid w:val="00621588"/>
    <w:rsid w:val="00673303"/>
    <w:rsid w:val="00733EFC"/>
    <w:rsid w:val="0078788E"/>
    <w:rsid w:val="007B2233"/>
    <w:rsid w:val="0088533A"/>
    <w:rsid w:val="008917A4"/>
    <w:rsid w:val="00A32B1D"/>
    <w:rsid w:val="00A70516"/>
    <w:rsid w:val="00AA3D4A"/>
    <w:rsid w:val="00AD4656"/>
    <w:rsid w:val="00B26023"/>
    <w:rsid w:val="00B8011D"/>
    <w:rsid w:val="00BA1C3A"/>
    <w:rsid w:val="00BD0E3F"/>
    <w:rsid w:val="00BD153D"/>
    <w:rsid w:val="00CF5D4C"/>
    <w:rsid w:val="00D13B88"/>
    <w:rsid w:val="00DD5D3E"/>
    <w:rsid w:val="00E154AB"/>
    <w:rsid w:val="00F00ABB"/>
    <w:rsid w:val="00FB534F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3393A5"/>
  <w15:chartTrackingRefBased/>
  <w15:docId w15:val="{BE983F6B-42F7-41EE-A13B-5572A83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W">
    <w:name w:val="GW_封面标题"/>
    <w:basedOn w:val="a3"/>
    <w:link w:val="GW0"/>
    <w:qFormat/>
    <w:rsid w:val="00673303"/>
    <w:rPr>
      <w:rFonts w:ascii="Times New Roman" w:eastAsia="方正小标宋_GBK" w:hAnsi="Times New Roman" w:cs="Times New Roman"/>
      <w:sz w:val="52"/>
      <w:szCs w:val="52"/>
    </w:rPr>
  </w:style>
  <w:style w:type="character" w:customStyle="1" w:styleId="GW0">
    <w:name w:val="GW_封面标题 字符"/>
    <w:basedOn w:val="a4"/>
    <w:link w:val="GW"/>
    <w:rsid w:val="00673303"/>
    <w:rPr>
      <w:rFonts w:ascii="Times New Roman" w:eastAsia="方正小标宋_GBK" w:hAnsi="Times New Roman" w:cs="Times New Roman"/>
      <w:b/>
      <w:bCs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733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33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GW1">
    <w:name w:val="GW_标题"/>
    <w:basedOn w:val="GW"/>
    <w:link w:val="GW2"/>
    <w:qFormat/>
    <w:rsid w:val="00673303"/>
    <w:pPr>
      <w:spacing w:before="0" w:after="0" w:line="560" w:lineRule="exact"/>
    </w:pPr>
    <w:rPr>
      <w:b w:val="0"/>
      <w:sz w:val="44"/>
    </w:rPr>
  </w:style>
  <w:style w:type="character" w:customStyle="1" w:styleId="GW2">
    <w:name w:val="GW_标题 字符"/>
    <w:basedOn w:val="GW0"/>
    <w:link w:val="GW1"/>
    <w:rsid w:val="00673303"/>
    <w:rPr>
      <w:rFonts w:ascii="Times New Roman" w:eastAsia="方正小标宋_GBK" w:hAnsi="Times New Roman" w:cs="Times New Roman"/>
      <w:b w:val="0"/>
      <w:bCs/>
      <w:sz w:val="44"/>
      <w:szCs w:val="52"/>
    </w:rPr>
  </w:style>
  <w:style w:type="paragraph" w:customStyle="1" w:styleId="GW3">
    <w:name w:val="GW_二级标题"/>
    <w:basedOn w:val="2"/>
    <w:link w:val="GW4"/>
    <w:qFormat/>
    <w:rsid w:val="00673303"/>
    <w:pPr>
      <w:adjustRightInd w:val="0"/>
      <w:snapToGrid w:val="0"/>
      <w:spacing w:before="0" w:after="0" w:line="560" w:lineRule="exact"/>
      <w:ind w:firstLineChars="200" w:firstLine="640"/>
    </w:pPr>
    <w:rPr>
      <w:rFonts w:ascii="方正楷体_GBK" w:eastAsia="方正楷体_GBK"/>
      <w:b w:val="0"/>
    </w:rPr>
  </w:style>
  <w:style w:type="character" w:customStyle="1" w:styleId="GW4">
    <w:name w:val="GW_二级标题 字符"/>
    <w:basedOn w:val="20"/>
    <w:link w:val="GW3"/>
    <w:rsid w:val="00673303"/>
    <w:rPr>
      <w:rFonts w:ascii="方正楷体_GBK" w:eastAsia="方正楷体_GBK" w:hAnsiTheme="majorHAnsi" w:cstheme="majorBidi"/>
      <w:b w:val="0"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733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GW5">
    <w:name w:val="GW_封面落款"/>
    <w:basedOn w:val="a"/>
    <w:link w:val="GW6"/>
    <w:qFormat/>
    <w:rsid w:val="00673303"/>
    <w:pPr>
      <w:spacing w:line="560" w:lineRule="exact"/>
      <w:jc w:val="center"/>
    </w:pPr>
    <w:rPr>
      <w:rFonts w:ascii="黑体" w:eastAsia="黑体" w:hAnsi="黑体"/>
      <w:sz w:val="36"/>
      <w:szCs w:val="36"/>
    </w:rPr>
  </w:style>
  <w:style w:type="character" w:customStyle="1" w:styleId="GW6">
    <w:name w:val="GW_封面落款 字符"/>
    <w:basedOn w:val="a0"/>
    <w:link w:val="GW5"/>
    <w:rsid w:val="00673303"/>
    <w:rPr>
      <w:rFonts w:ascii="黑体" w:eastAsia="黑体" w:hAnsi="黑体"/>
      <w:sz w:val="36"/>
      <w:szCs w:val="36"/>
    </w:rPr>
  </w:style>
  <w:style w:type="paragraph" w:customStyle="1" w:styleId="GW7">
    <w:name w:val="GW_副标题"/>
    <w:basedOn w:val="GW"/>
    <w:link w:val="GW8"/>
    <w:qFormat/>
    <w:rsid w:val="00673303"/>
    <w:pPr>
      <w:spacing w:before="0" w:after="0" w:line="560" w:lineRule="exact"/>
    </w:pPr>
    <w:rPr>
      <w:rFonts w:ascii="方正楷体_GBK" w:eastAsia="方正楷体_GBK"/>
      <w:b w:val="0"/>
      <w:sz w:val="32"/>
    </w:rPr>
  </w:style>
  <w:style w:type="character" w:customStyle="1" w:styleId="GW8">
    <w:name w:val="GW_副标题 字符"/>
    <w:basedOn w:val="GW0"/>
    <w:link w:val="GW7"/>
    <w:rsid w:val="00673303"/>
    <w:rPr>
      <w:rFonts w:ascii="方正楷体_GBK" w:eastAsia="方正楷体_GBK" w:hAnsi="Times New Roman" w:cs="Times New Roman"/>
      <w:b w:val="0"/>
      <w:bCs/>
      <w:sz w:val="32"/>
      <w:szCs w:val="52"/>
    </w:rPr>
  </w:style>
  <w:style w:type="paragraph" w:customStyle="1" w:styleId="GW-">
    <w:name w:val="GW_目录-目录"/>
    <w:basedOn w:val="TOC"/>
    <w:link w:val="GW-0"/>
    <w:rsid w:val="00673303"/>
    <w:pPr>
      <w:widowControl/>
      <w:spacing w:before="240" w:after="0" w:line="400" w:lineRule="exact"/>
      <w:jc w:val="center"/>
    </w:pPr>
    <w:rPr>
      <w:rFonts w:ascii="方正小标宋_GBK" w:eastAsia="方正小标宋_GBK" w:hAnsiTheme="majorHAnsi" w:cstheme="majorBidi"/>
      <w:b w:val="0"/>
      <w:bCs w:val="0"/>
      <w:color w:val="2F5496" w:themeColor="accent1" w:themeShade="BF"/>
      <w:kern w:val="0"/>
      <w:sz w:val="36"/>
      <w:szCs w:val="32"/>
      <w:lang w:val="zh-CN"/>
    </w:rPr>
  </w:style>
  <w:style w:type="character" w:customStyle="1" w:styleId="GW-0">
    <w:name w:val="GW_目录-目录 字符"/>
    <w:basedOn w:val="a0"/>
    <w:link w:val="GW-"/>
    <w:rsid w:val="00673303"/>
    <w:rPr>
      <w:rFonts w:ascii="方正小标宋_GBK" w:eastAsia="方正小标宋_GBK" w:hAnsiTheme="majorHAnsi" w:cstheme="majorBidi"/>
      <w:color w:val="2F5496" w:themeColor="accent1" w:themeShade="BF"/>
      <w:kern w:val="0"/>
      <w:sz w:val="36"/>
      <w:szCs w:val="32"/>
      <w:lang w:val="zh-CN"/>
    </w:rPr>
  </w:style>
  <w:style w:type="character" w:customStyle="1" w:styleId="10">
    <w:name w:val="标题 1 字符"/>
    <w:basedOn w:val="a0"/>
    <w:link w:val="1"/>
    <w:uiPriority w:val="9"/>
    <w:rsid w:val="006733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3303"/>
    <w:pPr>
      <w:outlineLvl w:val="9"/>
    </w:pPr>
  </w:style>
  <w:style w:type="paragraph" w:customStyle="1" w:styleId="GW9">
    <w:name w:val="GW_正文"/>
    <w:basedOn w:val="a"/>
    <w:link w:val="GWa"/>
    <w:qFormat/>
    <w:rsid w:val="00673303"/>
    <w:pPr>
      <w:spacing w:line="560" w:lineRule="exact"/>
      <w:ind w:firstLineChars="200" w:firstLine="200"/>
    </w:pPr>
    <w:rPr>
      <w:rFonts w:ascii="方正仿宋_GBK" w:eastAsia="方正仿宋_GBK" w:hAnsi="Times New Roman" w:cs="Times New Roman"/>
      <w:sz w:val="32"/>
      <w:szCs w:val="24"/>
    </w:rPr>
  </w:style>
  <w:style w:type="character" w:customStyle="1" w:styleId="GWa">
    <w:name w:val="GW_正文 字符"/>
    <w:basedOn w:val="a0"/>
    <w:link w:val="GW9"/>
    <w:qFormat/>
    <w:rsid w:val="00673303"/>
    <w:rPr>
      <w:rFonts w:ascii="方正仿宋_GBK" w:eastAsia="方正仿宋_GBK" w:hAnsi="Times New Roman" w:cs="Times New Roman"/>
      <w:sz w:val="32"/>
      <w:szCs w:val="24"/>
    </w:rPr>
  </w:style>
  <w:style w:type="paragraph" w:customStyle="1" w:styleId="GWb">
    <w:name w:val="GW_三级标题"/>
    <w:basedOn w:val="GW9"/>
    <w:link w:val="GWc"/>
    <w:qFormat/>
    <w:rsid w:val="00673303"/>
    <w:pPr>
      <w:ind w:firstLine="640"/>
      <w:outlineLvl w:val="2"/>
    </w:pPr>
  </w:style>
  <w:style w:type="character" w:customStyle="1" w:styleId="GWc">
    <w:name w:val="GW_三级标题 字符"/>
    <w:basedOn w:val="GWa"/>
    <w:link w:val="GWb"/>
    <w:rsid w:val="00673303"/>
    <w:rPr>
      <w:rFonts w:ascii="方正仿宋_GBK" w:eastAsia="方正仿宋_GBK" w:hAnsi="Times New Roman" w:cs="Times New Roman"/>
      <w:sz w:val="32"/>
      <w:szCs w:val="24"/>
    </w:rPr>
  </w:style>
  <w:style w:type="paragraph" w:customStyle="1" w:styleId="GWd">
    <w:name w:val="GW_一级标题"/>
    <w:basedOn w:val="1"/>
    <w:link w:val="GWe"/>
    <w:qFormat/>
    <w:rsid w:val="00673303"/>
    <w:pPr>
      <w:adjustRightInd w:val="0"/>
      <w:snapToGrid w:val="0"/>
      <w:spacing w:before="0" w:after="0" w:line="560" w:lineRule="exact"/>
      <w:ind w:firstLineChars="200" w:firstLine="640"/>
    </w:pPr>
    <w:rPr>
      <w:rFonts w:ascii="Times New Roman" w:eastAsia="方正黑体_GBK" w:hAnsi="Times New Roman" w:cs="Times New Roman"/>
      <w:b w:val="0"/>
      <w:sz w:val="32"/>
      <w:szCs w:val="32"/>
    </w:rPr>
  </w:style>
  <w:style w:type="character" w:customStyle="1" w:styleId="GWe">
    <w:name w:val="GW_一级标题 字符"/>
    <w:basedOn w:val="10"/>
    <w:link w:val="GWd"/>
    <w:rsid w:val="00673303"/>
    <w:rPr>
      <w:rFonts w:ascii="Times New Roman" w:eastAsia="方正黑体_GBK" w:hAnsi="Times New Roman" w:cs="Times New Roman"/>
      <w:b w:val="0"/>
      <w:bCs/>
      <w:kern w:val="44"/>
      <w:sz w:val="32"/>
      <w:szCs w:val="32"/>
    </w:rPr>
  </w:style>
  <w:style w:type="paragraph" w:styleId="a5">
    <w:name w:val="Normal (Web)"/>
    <w:basedOn w:val="a"/>
    <w:qFormat/>
    <w:rsid w:val="00FB534F"/>
    <w:rPr>
      <w:rFonts w:ascii="Calibri" w:eastAsia="宋体" w:hAnsi="Calibri" w:cs="Times New Roman"/>
      <w:sz w:val="24"/>
    </w:rPr>
  </w:style>
  <w:style w:type="paragraph" w:styleId="a6">
    <w:name w:val="footnote text"/>
    <w:basedOn w:val="a"/>
    <w:link w:val="a7"/>
    <w:uiPriority w:val="99"/>
    <w:semiHidden/>
    <w:unhideWhenUsed/>
    <w:rsid w:val="00E154AB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E154A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154AB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D13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13B8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13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13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C065C-BBDF-4C04-B6B2-C9A5ED2D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Zhuo</dc:creator>
  <cp:keywords/>
  <dc:description/>
  <cp:lastModifiedBy>杜兴兴</cp:lastModifiedBy>
  <cp:revision>20</cp:revision>
  <dcterms:created xsi:type="dcterms:W3CDTF">2021-04-18T01:49:00Z</dcterms:created>
  <dcterms:modified xsi:type="dcterms:W3CDTF">2021-04-22T10:29:00Z</dcterms:modified>
</cp:coreProperties>
</file>